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55FC0CB" w14:textId="2A33D6F9" w:rsidR="00B0431F" w:rsidRPr="000838EF" w:rsidRDefault="00F6026D" w:rsidP="00F6026D">
      <w:pPr>
        <w:tabs>
          <w:tab w:val="left" w:pos="6660"/>
        </w:tabs>
        <w:rPr>
          <w:rFonts w:ascii="Arial" w:hAnsi="Arial" w:cs="Arial"/>
          <w:b/>
          <w:sz w:val="42"/>
          <w:szCs w:val="42"/>
          <w:u w:val="single"/>
        </w:rPr>
      </w:pPr>
      <w:bookmarkStart w:id="0" w:name="_GoBack"/>
      <w:bookmarkEnd w:id="0"/>
      <w:r w:rsidRPr="000838EF">
        <w:rPr>
          <w:rFonts w:ascii="Arial" w:hAnsi="Arial" w:cs="Arial"/>
          <w:b/>
          <w:sz w:val="42"/>
          <w:szCs w:val="42"/>
          <w:u w:val="single"/>
        </w:rPr>
        <w:t>PRE</w:t>
      </w:r>
      <w:r w:rsidR="000838EF" w:rsidRPr="000838EF">
        <w:rPr>
          <w:rFonts w:ascii="Arial" w:hAnsi="Arial" w:cs="Arial"/>
          <w:b/>
          <w:sz w:val="42"/>
          <w:szCs w:val="42"/>
          <w:u w:val="single"/>
        </w:rPr>
        <w:t xml:space="preserve">-GRAPHIC DESIGN &amp; </w:t>
      </w:r>
      <w:r w:rsidRPr="000838EF">
        <w:rPr>
          <w:rFonts w:ascii="Arial" w:hAnsi="Arial" w:cs="Arial"/>
          <w:b/>
          <w:sz w:val="42"/>
          <w:szCs w:val="42"/>
          <w:u w:val="single"/>
        </w:rPr>
        <w:t>PUBLICATION 1</w:t>
      </w:r>
      <w:r w:rsidR="004E26D5">
        <w:rPr>
          <w:rFonts w:ascii="Arial" w:hAnsi="Arial" w:cs="Arial"/>
          <w:b/>
          <w:sz w:val="42"/>
          <w:szCs w:val="42"/>
          <w:u w:val="single"/>
        </w:rPr>
        <w:t>1</w:t>
      </w:r>
      <w:r w:rsidRPr="000838EF">
        <w:rPr>
          <w:rFonts w:ascii="Arial" w:hAnsi="Arial" w:cs="Arial"/>
          <w:b/>
          <w:sz w:val="42"/>
          <w:szCs w:val="42"/>
          <w:u w:val="single"/>
          <w:vertAlign w:val="superscript"/>
        </w:rPr>
        <w:t>TH</w:t>
      </w:r>
      <w:r w:rsidRPr="000838EF">
        <w:rPr>
          <w:rFonts w:ascii="Arial" w:hAnsi="Arial" w:cs="Arial"/>
          <w:b/>
          <w:sz w:val="42"/>
          <w:szCs w:val="42"/>
          <w:u w:val="single"/>
        </w:rPr>
        <w:t xml:space="preserve"> DRAFT  </w:t>
      </w:r>
    </w:p>
    <w:p w14:paraId="0573FA33" w14:textId="49DE9370" w:rsidR="00B0431F" w:rsidRDefault="00B0431F">
      <w:pPr>
        <w:tabs>
          <w:tab w:val="left" w:pos="6660"/>
        </w:tabs>
        <w:ind w:left="5760"/>
      </w:pPr>
    </w:p>
    <w:p w14:paraId="4D5230D2" w14:textId="7ACB0BD9" w:rsidR="00B0431F" w:rsidRDefault="00617F5F">
      <w:pPr>
        <w:tabs>
          <w:tab w:val="left" w:pos="6660"/>
        </w:tabs>
        <w:ind w:left="5760"/>
      </w:pPr>
      <w:r>
        <w:rPr>
          <w:noProof/>
          <w:sz w:val="16"/>
        </w:rPr>
        <mc:AlternateContent>
          <mc:Choice Requires="wps">
            <w:drawing>
              <wp:anchor distT="0" distB="0" distL="114300" distR="114300" simplePos="0" relativeHeight="251657728" behindDoc="0" locked="0" layoutInCell="1" allowOverlap="1" wp14:anchorId="4D5C615C" wp14:editId="21CBFD34">
                <wp:simplePos x="0" y="0"/>
                <wp:positionH relativeFrom="column">
                  <wp:posOffset>1009650</wp:posOffset>
                </wp:positionH>
                <wp:positionV relativeFrom="paragraph">
                  <wp:posOffset>60960</wp:posOffset>
                </wp:positionV>
                <wp:extent cx="888365" cy="529590"/>
                <wp:effectExtent l="0" t="0" r="0" b="0"/>
                <wp:wrapSquare wrapText="bothSides"/>
                <wp:docPr id="65"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365" cy="52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1A0A9" w14:textId="21CACA2D" w:rsidR="00EB5C68" w:rsidRDefault="00EB5C68">
                            <w:r>
                              <w:rPr>
                                <w:noProof/>
                              </w:rPr>
                              <w:drawing>
                                <wp:inline distT="0" distB="0" distL="0" distR="0" wp14:anchorId="3AC45A83" wp14:editId="4EFC9FA6">
                                  <wp:extent cx="703037" cy="34671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6-28-15.png"/>
                                          <pic:cNvPicPr/>
                                        </pic:nvPicPr>
                                        <pic:blipFill>
                                          <a:blip r:embed="rId9">
                                            <a:extLst>
                                              <a:ext uri="{28A0092B-C50C-407E-A947-70E740481C1C}">
                                                <a14:useLocalDpi xmlns:a14="http://schemas.microsoft.com/office/drawing/2010/main" val="0"/>
                                              </a:ext>
                                            </a:extLst>
                                          </a:blip>
                                          <a:stretch>
                                            <a:fillRect/>
                                          </a:stretch>
                                        </pic:blipFill>
                                        <pic:spPr>
                                          <a:xfrm>
                                            <a:off x="0" y="0"/>
                                            <a:ext cx="730359" cy="360184"/>
                                          </a:xfrm>
                                          <a:prstGeom prst="rect">
                                            <a:avLst/>
                                          </a:prstGeom>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06" o:spid="_x0000_s1026" type="#_x0000_t202" style="position:absolute;left:0;text-align:left;margin-left:79.5pt;margin-top:4.8pt;width:69.95pt;height:41.7pt;z-index:251657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" filled="f" stroked="f">
                <v:textbox style="mso-fit-shape-to-text:t" inset=",7.2pt,,7.2pt">
                  <w:txbxContent>
                    <w:p w14:paraId="47A1A0A9" w14:textId="21CACA2D" w:rsidR="00EB5C68" w:rsidRDefault="00EB5C68">
                      <w:r>
                        <w:rPr>
                          <w:noProof/>
                        </w:rPr>
                        <w:drawing>
                          <wp:inline distT="0" distB="0" distL="0" distR="0" wp14:anchorId="3AC45A83" wp14:editId="4EFC9FA6">
                            <wp:extent cx="703037" cy="34671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6-28-15.png"/>
                                    <pic:cNvPicPr/>
                                  </pic:nvPicPr>
                                  <pic:blipFill>
                                    <a:blip r:embed="rId10">
                                      <a:extLst>
                                        <a:ext uri="{28A0092B-C50C-407E-A947-70E740481C1C}">
                                          <a14:useLocalDpi xmlns:a14="http://schemas.microsoft.com/office/drawing/2010/main" val="0"/>
                                        </a:ext>
                                      </a:extLst>
                                    </a:blip>
                                    <a:stretch>
                                      <a:fillRect/>
                                    </a:stretch>
                                  </pic:blipFill>
                                  <pic:spPr>
                                    <a:xfrm>
                                      <a:off x="0" y="0"/>
                                      <a:ext cx="730359" cy="360184"/>
                                    </a:xfrm>
                                    <a:prstGeom prst="rect">
                                      <a:avLst/>
                                    </a:prstGeom>
                                  </pic:spPr>
                                </pic:pic>
                              </a:graphicData>
                            </a:graphic>
                          </wp:inline>
                        </w:drawing>
                      </w:r>
                    </w:p>
                  </w:txbxContent>
                </v:textbox>
                <w10:wrap type="square"/>
              </v:shape>
            </w:pict>
          </mc:Fallback>
        </mc:AlternateContent>
      </w:r>
      <w:r w:rsidR="00501116">
        <w:rPr>
          <w:noProof/>
          <w:sz w:val="20"/>
        </w:rPr>
        <mc:AlternateContent>
          <mc:Choice Requires="wps">
            <w:drawing>
              <wp:anchor distT="0" distB="0" distL="114300" distR="114300" simplePos="0" relativeHeight="251647488" behindDoc="0" locked="0" layoutInCell="1" allowOverlap="1" wp14:anchorId="654C26E2" wp14:editId="74B45BE3">
                <wp:simplePos x="0" y="0"/>
                <wp:positionH relativeFrom="column">
                  <wp:posOffset>-297815</wp:posOffset>
                </wp:positionH>
                <wp:positionV relativeFrom="paragraph">
                  <wp:posOffset>99695</wp:posOffset>
                </wp:positionV>
                <wp:extent cx="1328420" cy="459740"/>
                <wp:effectExtent l="0" t="0" r="0" b="1905"/>
                <wp:wrapNone/>
                <wp:docPr id="68"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8420" cy="459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AFA575" w14:textId="77777777" w:rsidR="00EB5C68" w:rsidRDefault="00EB5C68">
                            <w:r>
                              <w:rPr>
                                <w:noProof/>
                              </w:rPr>
                              <w:drawing>
                                <wp:inline distT="0" distB="0" distL="0" distR="0" wp14:anchorId="6537BAB9" wp14:editId="26033524">
                                  <wp:extent cx="1143000" cy="363855"/>
                                  <wp:effectExtent l="0" t="0" r="0" b="0"/>
                                  <wp:docPr id="1" name="Picture 1" descr="CM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MP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00" cy="3638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54C26E2" id="Text Box 84" o:spid="_x0000_s1027" type="#_x0000_t202" style="position:absolute;left:0;text-align:left;margin-left:-23.45pt;margin-top:7.85pt;width:104.6pt;height:36.2pt;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" stroked="f">
                <v:textbox style="mso-fit-shape-to-text:t">
                  <w:txbxContent>
                    <w:p w14:paraId="34AFA575" w14:textId="77777777" w:rsidR="002C2233" w:rsidRDefault="002C2233">
                      <w:r>
                        <w:rPr>
                          <w:noProof/>
                        </w:rPr>
                        <w:drawing>
                          <wp:inline distT="0" distB="0" distL="0" distR="0" wp14:anchorId="6537BAB9" wp14:editId="26033524">
                            <wp:extent cx="1143000" cy="363855"/>
                            <wp:effectExtent l="0" t="0" r="0" b="0"/>
                            <wp:docPr id="1" name="Picture 1" descr="CM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MP 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43000" cy="363855"/>
                                    </a:xfrm>
                                    <a:prstGeom prst="rect">
                                      <a:avLst/>
                                    </a:prstGeom>
                                    <a:noFill/>
                                    <a:ln>
                                      <a:noFill/>
                                    </a:ln>
                                  </pic:spPr>
                                </pic:pic>
                              </a:graphicData>
                            </a:graphic>
                          </wp:inline>
                        </w:drawing>
                      </w:r>
                    </w:p>
                  </w:txbxContent>
                </v:textbox>
              </v:shape>
            </w:pict>
          </mc:Fallback>
        </mc:AlternateContent>
      </w:r>
      <w:r w:rsidR="00501116">
        <w:rPr>
          <w:noProof/>
          <w:sz w:val="20"/>
        </w:rPr>
        <mc:AlternateContent>
          <mc:Choice Requires="wps">
            <w:drawing>
              <wp:anchor distT="0" distB="0" distL="114300" distR="114300" simplePos="0" relativeHeight="251648512" behindDoc="0" locked="0" layoutInCell="1" allowOverlap="1" wp14:anchorId="70A968CD" wp14:editId="466D11C9">
                <wp:simplePos x="0" y="0"/>
                <wp:positionH relativeFrom="column">
                  <wp:posOffset>5829300</wp:posOffset>
                </wp:positionH>
                <wp:positionV relativeFrom="paragraph">
                  <wp:posOffset>7620</wp:posOffset>
                </wp:positionV>
                <wp:extent cx="642620" cy="641985"/>
                <wp:effectExtent l="0" t="0" r="0" b="0"/>
                <wp:wrapTight wrapText="bothSides">
                  <wp:wrapPolygon edited="0">
                    <wp:start x="856" y="857"/>
                    <wp:lineTo x="856" y="19714"/>
                    <wp:lineTo x="19695" y="19714"/>
                    <wp:lineTo x="19695" y="857"/>
                    <wp:lineTo x="856" y="857"/>
                  </wp:wrapPolygon>
                </wp:wrapTight>
                <wp:docPr id="70"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641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53235" w14:textId="77777777" w:rsidR="00EB5C68" w:rsidRDefault="00EB5C68">
                            <w:r>
                              <w:rPr>
                                <w:noProof/>
                              </w:rPr>
                              <w:drawing>
                                <wp:inline distT="0" distB="0" distL="0" distR="0" wp14:anchorId="7406FB32" wp14:editId="4ADFA26D">
                                  <wp:extent cx="457200" cy="457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0A968CD" id="Text Box 96" o:spid="_x0000_s1028" type="#_x0000_t202" style="position:absolute;left:0;text-align:left;margin-left:459pt;margin-top:.6pt;width:50.6pt;height:50.55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" filled="f" stroked="f">
                <v:textbox style="mso-fit-shape-to-text:t" inset=",7.2pt,,7.2pt">
                  <w:txbxContent>
                    <w:p w14:paraId="22453235" w14:textId="77777777" w:rsidR="002C2233" w:rsidRDefault="002C2233">
                      <w:r>
                        <w:rPr>
                          <w:noProof/>
                        </w:rPr>
                        <w:drawing>
                          <wp:inline distT="0" distB="0" distL="0" distR="0" wp14:anchorId="7406FB32" wp14:editId="4ADFA26D">
                            <wp:extent cx="457200" cy="457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xbxContent>
                </v:textbox>
                <w10:wrap type="tight"/>
              </v:shape>
            </w:pict>
          </mc:Fallback>
        </mc:AlternateContent>
      </w:r>
      <w:r w:rsidR="00501116">
        <w:rPr>
          <w:noProof/>
          <w:sz w:val="20"/>
        </w:rPr>
        <mc:AlternateContent>
          <mc:Choice Requires="wps">
            <w:drawing>
              <wp:anchor distT="0" distB="0" distL="114300" distR="114300" simplePos="0" relativeHeight="251649536" behindDoc="0" locked="0" layoutInCell="1" allowOverlap="1" wp14:anchorId="0A4CE520" wp14:editId="3EB25788">
                <wp:simplePos x="0" y="0"/>
                <wp:positionH relativeFrom="column">
                  <wp:posOffset>1861185</wp:posOffset>
                </wp:positionH>
                <wp:positionV relativeFrom="paragraph">
                  <wp:posOffset>31115</wp:posOffset>
                </wp:positionV>
                <wp:extent cx="1228090" cy="548005"/>
                <wp:effectExtent l="0" t="0" r="0" b="0"/>
                <wp:wrapTight wrapText="bothSides">
                  <wp:wrapPolygon edited="0">
                    <wp:start x="448" y="1003"/>
                    <wp:lineTo x="448" y="19066"/>
                    <wp:lineTo x="20603" y="19066"/>
                    <wp:lineTo x="20603" y="1003"/>
                    <wp:lineTo x="448" y="1003"/>
                  </wp:wrapPolygon>
                </wp:wrapTight>
                <wp:docPr id="67"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090" cy="548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B15C6E" w14:textId="77777777" w:rsidR="00EB5C68" w:rsidRDefault="00EB5C68">
                            <w:r>
                              <w:rPr>
                                <w:noProof/>
                              </w:rPr>
                              <w:drawing>
                                <wp:inline distT="0" distB="0" distL="0" distR="0" wp14:anchorId="641A5B46" wp14:editId="622C8B48">
                                  <wp:extent cx="1041400" cy="363855"/>
                                  <wp:effectExtent l="0" t="0" r="0" b="0"/>
                                  <wp:docPr id="4" name="Picture 4"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41400" cy="363855"/>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4CE520" id="Text Box 98" o:spid="_x0000_s1029" type="#_x0000_t202" style="position:absolute;left:0;text-align:left;margin-left:146.55pt;margin-top:2.45pt;width:96.7pt;height:43.15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" filled="f" stroked="f">
                <v:textbox style="mso-fit-shape-to-text:t" inset=",7.2pt,,7.2pt">
                  <w:txbxContent>
                    <w:p w14:paraId="1BB15C6E" w14:textId="77777777" w:rsidR="002C2233" w:rsidRDefault="002C2233">
                      <w:r>
                        <w:rPr>
                          <w:noProof/>
                        </w:rPr>
                        <w:drawing>
                          <wp:inline distT="0" distB="0" distL="0" distR="0" wp14:anchorId="641A5B46" wp14:editId="622C8B48">
                            <wp:extent cx="1041400" cy="363855"/>
                            <wp:effectExtent l="0" t="0" r="0" b="0"/>
                            <wp:docPr id="4" name="Picture 4"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41400" cy="363855"/>
                                    </a:xfrm>
                                    <a:prstGeom prst="rect">
                                      <a:avLst/>
                                    </a:prstGeom>
                                    <a:noFill/>
                                    <a:ln>
                                      <a:noFill/>
                                    </a:ln>
                                  </pic:spPr>
                                </pic:pic>
                              </a:graphicData>
                            </a:graphic>
                          </wp:inline>
                        </w:drawing>
                      </w:r>
                    </w:p>
                  </w:txbxContent>
                </v:textbox>
                <w10:wrap type="tight"/>
              </v:shape>
            </w:pict>
          </mc:Fallback>
        </mc:AlternateContent>
      </w:r>
      <w:r w:rsidR="00D14C89">
        <w:rPr>
          <w:noProof/>
          <w:sz w:val="16"/>
        </w:rPr>
        <mc:AlternateContent>
          <mc:Choice Requires="wps">
            <w:drawing>
              <wp:anchor distT="0" distB="0" distL="114300" distR="114300" simplePos="0" relativeHeight="251653632" behindDoc="0" locked="0" layoutInCell="1" allowOverlap="1" wp14:anchorId="11B3D19B" wp14:editId="4DC2C01C">
                <wp:simplePos x="0" y="0"/>
                <wp:positionH relativeFrom="column">
                  <wp:posOffset>2995930</wp:posOffset>
                </wp:positionH>
                <wp:positionV relativeFrom="paragraph">
                  <wp:posOffset>7620</wp:posOffset>
                </wp:positionV>
                <wp:extent cx="779780" cy="779145"/>
                <wp:effectExtent l="0" t="0" r="0" b="0"/>
                <wp:wrapTight wrapText="bothSides">
                  <wp:wrapPolygon edited="0">
                    <wp:start x="707" y="708"/>
                    <wp:lineTo x="707" y="19813"/>
                    <wp:lineTo x="19797" y="19813"/>
                    <wp:lineTo x="19797" y="708"/>
                    <wp:lineTo x="707" y="708"/>
                  </wp:wrapPolygon>
                </wp:wrapTight>
                <wp:docPr id="69"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779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211559" w14:textId="77777777" w:rsidR="00EB5C68" w:rsidRDefault="00EB5C68">
                            <w:r>
                              <w:rPr>
                                <w:noProof/>
                              </w:rPr>
                              <w:drawing>
                                <wp:inline distT="0" distB="0" distL="0" distR="0" wp14:anchorId="006713C8" wp14:editId="0D6E8D84">
                                  <wp:extent cx="592455" cy="592455"/>
                                  <wp:effectExtent l="0" t="0" r="0" b="0"/>
                                  <wp:docPr id="8" name="Picture 8" descr="Unkn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know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2455" cy="592455"/>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1B3D19B" id="Text Box 102" o:spid="_x0000_s1030" type="#_x0000_t202" style="position:absolute;left:0;text-align:left;margin-left:235.9pt;margin-top:.6pt;width:61.4pt;height:61.3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" filled="f" stroked="f">
                <v:textbox style="mso-fit-shape-to-text:t" inset=",7.2pt,,7.2pt">
                  <w:txbxContent>
                    <w:p w14:paraId="53211559" w14:textId="77777777" w:rsidR="002C2233" w:rsidRDefault="002C2233">
                      <w:r>
                        <w:rPr>
                          <w:noProof/>
                        </w:rPr>
                        <w:drawing>
                          <wp:inline distT="0" distB="0" distL="0" distR="0" wp14:anchorId="006713C8" wp14:editId="0D6E8D84">
                            <wp:extent cx="592455" cy="592455"/>
                            <wp:effectExtent l="0" t="0" r="0" b="0"/>
                            <wp:docPr id="8" name="Picture 8" descr="Unkn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know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2455" cy="592455"/>
                                    </a:xfrm>
                                    <a:prstGeom prst="rect">
                                      <a:avLst/>
                                    </a:prstGeom>
                                    <a:noFill/>
                                    <a:ln>
                                      <a:noFill/>
                                    </a:ln>
                                  </pic:spPr>
                                </pic:pic>
                              </a:graphicData>
                            </a:graphic>
                          </wp:inline>
                        </w:drawing>
                      </w:r>
                    </w:p>
                  </w:txbxContent>
                </v:textbox>
                <w10:wrap type="tight"/>
              </v:shape>
            </w:pict>
          </mc:Fallback>
        </mc:AlternateContent>
      </w:r>
      <w:r w:rsidR="00D14C89">
        <w:rPr>
          <w:noProof/>
          <w:sz w:val="20"/>
        </w:rPr>
        <mc:AlternateContent>
          <mc:Choice Requires="wps">
            <w:drawing>
              <wp:anchor distT="0" distB="0" distL="114300" distR="114300" simplePos="0" relativeHeight="251651584" behindDoc="0" locked="0" layoutInCell="1" allowOverlap="1" wp14:anchorId="79E98C6A" wp14:editId="7FC6C90E">
                <wp:simplePos x="0" y="0"/>
                <wp:positionH relativeFrom="column">
                  <wp:posOffset>3796030</wp:posOffset>
                </wp:positionH>
                <wp:positionV relativeFrom="paragraph">
                  <wp:posOffset>7620</wp:posOffset>
                </wp:positionV>
                <wp:extent cx="775970" cy="589280"/>
                <wp:effectExtent l="0" t="0" r="0" b="0"/>
                <wp:wrapTight wrapText="bothSides">
                  <wp:wrapPolygon edited="0">
                    <wp:start x="707" y="931"/>
                    <wp:lineTo x="707" y="19552"/>
                    <wp:lineTo x="19797" y="19552"/>
                    <wp:lineTo x="19797" y="931"/>
                    <wp:lineTo x="707" y="931"/>
                  </wp:wrapPolygon>
                </wp:wrapTight>
                <wp:docPr id="74"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970" cy="589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91B72" w14:textId="77777777" w:rsidR="00EB5C68" w:rsidRDefault="00EB5C68">
                            <w:r>
                              <w:rPr>
                                <w:noProof/>
                              </w:rPr>
                              <w:drawing>
                                <wp:inline distT="0" distB="0" distL="0" distR="0" wp14:anchorId="2D292D28" wp14:editId="1FB62F6D">
                                  <wp:extent cx="592455" cy="398145"/>
                                  <wp:effectExtent l="0" t="0" r="0" b="8255"/>
                                  <wp:docPr id="5" name="Picture 5" descr="Unkn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know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2455" cy="398145"/>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9E98C6A" id="Text Box 99" o:spid="_x0000_s1031" type="#_x0000_t202" style="position:absolute;left:0;text-align:left;margin-left:298.9pt;margin-top:.6pt;width:61.1pt;height:46.4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" filled="f" stroked="f">
                <v:textbox style="mso-fit-shape-to-text:t" inset=",7.2pt,,7.2pt">
                  <w:txbxContent>
                    <w:p w14:paraId="59B91B72" w14:textId="77777777" w:rsidR="002C2233" w:rsidRDefault="002C2233">
                      <w:r>
                        <w:rPr>
                          <w:noProof/>
                        </w:rPr>
                        <w:drawing>
                          <wp:inline distT="0" distB="0" distL="0" distR="0" wp14:anchorId="2D292D28" wp14:editId="1FB62F6D">
                            <wp:extent cx="592455" cy="398145"/>
                            <wp:effectExtent l="0" t="0" r="0" b="8255"/>
                            <wp:docPr id="5" name="Picture 5" descr="Unkn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know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2455" cy="398145"/>
                                    </a:xfrm>
                                    <a:prstGeom prst="rect">
                                      <a:avLst/>
                                    </a:prstGeom>
                                    <a:noFill/>
                                    <a:ln>
                                      <a:noFill/>
                                    </a:ln>
                                  </pic:spPr>
                                </pic:pic>
                              </a:graphicData>
                            </a:graphic>
                          </wp:inline>
                        </w:drawing>
                      </w:r>
                    </w:p>
                  </w:txbxContent>
                </v:textbox>
                <w10:wrap type="tight"/>
              </v:shape>
            </w:pict>
          </mc:Fallback>
        </mc:AlternateContent>
      </w:r>
    </w:p>
    <w:p w14:paraId="6527CE44" w14:textId="333D3D51" w:rsidR="00B0431F" w:rsidRDefault="00B0431F">
      <w:pPr>
        <w:tabs>
          <w:tab w:val="left" w:pos="6660"/>
        </w:tabs>
        <w:ind w:left="5760"/>
      </w:pPr>
    </w:p>
    <w:p w14:paraId="23F3F64E" w14:textId="6AD3A961" w:rsidR="003B02F1" w:rsidRDefault="005E4A9B">
      <w:pPr>
        <w:tabs>
          <w:tab w:val="left" w:pos="6660"/>
        </w:tabs>
        <w:ind w:left="5760"/>
        <w:rPr>
          <w:sz w:val="16"/>
        </w:rPr>
      </w:pPr>
      <w:r>
        <w:rPr>
          <w:rFonts w:ascii="Helvetica" w:hAnsi="Helvetica" w:cs="Helvetica"/>
          <w:b/>
          <w:bCs/>
          <w:noProof/>
          <w:sz w:val="52"/>
          <w:szCs w:val="52"/>
        </w:rPr>
        <mc:AlternateContent>
          <mc:Choice Requires="wps">
            <w:drawing>
              <wp:anchor distT="0" distB="0" distL="114300" distR="114300" simplePos="0" relativeHeight="251650560" behindDoc="0" locked="0" layoutInCell="1" allowOverlap="1" wp14:anchorId="119E0408" wp14:editId="1550B914">
                <wp:simplePos x="0" y="0"/>
                <wp:positionH relativeFrom="column">
                  <wp:posOffset>6059805</wp:posOffset>
                </wp:positionH>
                <wp:positionV relativeFrom="paragraph">
                  <wp:posOffset>228600</wp:posOffset>
                </wp:positionV>
                <wp:extent cx="297815" cy="358140"/>
                <wp:effectExtent l="0" t="0" r="0" b="0"/>
                <wp:wrapTight wrapText="bothSides">
                  <wp:wrapPolygon edited="0">
                    <wp:start x="0" y="0"/>
                    <wp:lineTo x="21600" y="0"/>
                    <wp:lineTo x="21600" y="21600"/>
                    <wp:lineTo x="0" y="21600"/>
                    <wp:lineTo x="0" y="0"/>
                  </wp:wrapPolygon>
                </wp:wrapTight>
                <wp:docPr id="75"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652BEA" w14:textId="48F1A989" w:rsidR="00EB5C68" w:rsidRDefault="00EB5C68"/>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19E0408" id="Text Box 108" o:spid="_x0000_s1032" type="#_x0000_t202" style="position:absolute;left:0;text-align:left;margin-left:477.15pt;margin-top:18pt;width:23.45pt;height:28.2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" filled="f" stroked="f">
                <v:textbox style="mso-fit-shape-to-text:t" inset=",7.2pt,,7.2pt">
                  <w:txbxContent>
                    <w:p w14:paraId="37652BEA" w14:textId="48F1A989" w:rsidR="002C2233" w:rsidRDefault="002C2233"/>
                  </w:txbxContent>
                </v:textbox>
                <w10:wrap type="tight"/>
              </v:shape>
            </w:pict>
          </mc:Fallback>
        </mc:AlternateContent>
      </w:r>
      <w:r>
        <w:rPr>
          <w:noProof/>
          <w:sz w:val="20"/>
        </w:rPr>
        <mc:AlternateContent>
          <mc:Choice Requires="wps">
            <w:drawing>
              <wp:anchor distT="0" distB="0" distL="114300" distR="114300" simplePos="0" relativeHeight="251646464" behindDoc="0" locked="0" layoutInCell="1" allowOverlap="1" wp14:anchorId="35732DDE" wp14:editId="1EB36B94">
                <wp:simplePos x="0" y="0"/>
                <wp:positionH relativeFrom="column">
                  <wp:posOffset>4572000</wp:posOffset>
                </wp:positionH>
                <wp:positionV relativeFrom="paragraph">
                  <wp:posOffset>-218440</wp:posOffset>
                </wp:positionV>
                <wp:extent cx="1121410" cy="525145"/>
                <wp:effectExtent l="0" t="0" r="0" b="0"/>
                <wp:wrapTight wrapText="bothSides">
                  <wp:wrapPolygon edited="0">
                    <wp:start x="0" y="0"/>
                    <wp:lineTo x="21600" y="0"/>
                    <wp:lineTo x="21600" y="21600"/>
                    <wp:lineTo x="0" y="21600"/>
                    <wp:lineTo x="0" y="0"/>
                  </wp:wrapPolygon>
                </wp:wrapTight>
                <wp:docPr id="72"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525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46103" w14:textId="77777777" w:rsidR="00EB5C68" w:rsidRDefault="00EB5C68">
                            <w:r>
                              <w:rPr>
                                <w:noProof/>
                              </w:rPr>
                              <w:drawing>
                                <wp:inline distT="0" distB="0" distL="0" distR="0" wp14:anchorId="1ADB4530" wp14:editId="68F9F6A9">
                                  <wp:extent cx="939800" cy="338455"/>
                                  <wp:effectExtent l="0" t="0" r="0" b="0"/>
                                  <wp:docPr id="6" name="Picture 6" descr="Logo-Appraisal-Institut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Appraisal-Institute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9800" cy="338455"/>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5732DDE" id="Text Box 100" o:spid="_x0000_s1033" type="#_x0000_t202" style="position:absolute;left:0;text-align:left;margin-left:5in;margin-top:-17.2pt;width:88.3pt;height:41.35pt;z-index:251650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" filled="f" stroked="f">
                <v:textbox style="mso-fit-shape-to-text:t" inset=",7.2pt,,7.2pt">
                  <w:txbxContent>
                    <w:p w14:paraId="09D46103" w14:textId="77777777" w:rsidR="002C2233" w:rsidRDefault="002C2233">
                      <w:r>
                        <w:rPr>
                          <w:noProof/>
                        </w:rPr>
                        <w:drawing>
                          <wp:inline distT="0" distB="0" distL="0" distR="0" wp14:anchorId="1ADB4530" wp14:editId="68F9F6A9">
                            <wp:extent cx="939800" cy="338455"/>
                            <wp:effectExtent l="0" t="0" r="0" b="0"/>
                            <wp:docPr id="6" name="Picture 6" descr="Logo-Appraisal-Institut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Appraisal-Institute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39800" cy="338455"/>
                                    </a:xfrm>
                                    <a:prstGeom prst="rect">
                                      <a:avLst/>
                                    </a:prstGeom>
                                    <a:noFill/>
                                    <a:ln>
                                      <a:noFill/>
                                    </a:ln>
                                  </pic:spPr>
                                </pic:pic>
                              </a:graphicData>
                            </a:graphic>
                          </wp:inline>
                        </w:drawing>
                      </w:r>
                    </w:p>
                  </w:txbxContent>
                </v:textbox>
                <w10:wrap type="tight"/>
              </v:shape>
            </w:pict>
          </mc:Fallback>
        </mc:AlternateContent>
      </w:r>
      <w:r>
        <w:rPr>
          <w:noProof/>
          <w:sz w:val="20"/>
        </w:rPr>
        <mc:AlternateContent>
          <mc:Choice Requires="wps">
            <w:drawing>
              <wp:anchor distT="0" distB="0" distL="114300" distR="114300" simplePos="0" relativeHeight="251640320" behindDoc="0" locked="0" layoutInCell="1" allowOverlap="1" wp14:anchorId="3F1E4DF9" wp14:editId="08A21716">
                <wp:simplePos x="0" y="0"/>
                <wp:positionH relativeFrom="column">
                  <wp:posOffset>-457200</wp:posOffset>
                </wp:positionH>
                <wp:positionV relativeFrom="paragraph">
                  <wp:posOffset>-342900</wp:posOffset>
                </wp:positionV>
                <wp:extent cx="297815" cy="358140"/>
                <wp:effectExtent l="0" t="0" r="0" b="0"/>
                <wp:wrapTight wrapText="bothSides">
                  <wp:wrapPolygon edited="0">
                    <wp:start x="0" y="0"/>
                    <wp:lineTo x="21600" y="0"/>
                    <wp:lineTo x="21600" y="21600"/>
                    <wp:lineTo x="0" y="21600"/>
                    <wp:lineTo x="0" y="0"/>
                  </wp:wrapPolygon>
                </wp:wrapTight>
                <wp:docPr id="66"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4EAD4C" w14:textId="7543E694" w:rsidR="00EB5C68" w:rsidRDefault="00EB5C68"/>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F1E4DF9" id="Text Box 87" o:spid="_x0000_s1034" type="#_x0000_t202" style="position:absolute;left:0;text-align:left;margin-left:-36pt;margin-top:-27pt;width:23.45pt;height:28.2pt;z-index:251640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" filled="f" stroked="f">
                <v:textbox style="mso-fit-shape-to-text:t" inset=",7.2pt,,7.2pt">
                  <w:txbxContent>
                    <w:p w14:paraId="1F4EAD4C" w14:textId="7543E694" w:rsidR="002C2233" w:rsidRDefault="002C2233"/>
                  </w:txbxContent>
                </v:textbox>
                <w10:wrap type="tight"/>
              </v:shape>
            </w:pict>
          </mc:Fallback>
        </mc:AlternateContent>
      </w:r>
      <w:r w:rsidR="003B02F1">
        <w:t xml:space="preserve">                                                                                                </w:t>
      </w:r>
      <w:r w:rsidR="003B02F1">
        <w:rPr>
          <w:sz w:val="16"/>
        </w:rPr>
        <w:t xml:space="preserve">                                                                                                                                         </w:t>
      </w:r>
    </w:p>
    <w:p w14:paraId="613CE387" w14:textId="4FC0C675" w:rsidR="003B02F1" w:rsidRDefault="005E4A9B">
      <w:pPr>
        <w:tabs>
          <w:tab w:val="left" w:pos="6660"/>
        </w:tabs>
        <w:rPr>
          <w:sz w:val="16"/>
        </w:rPr>
      </w:pPr>
      <w:r>
        <w:rPr>
          <w:noProof/>
          <w:sz w:val="16"/>
        </w:rPr>
        <mc:AlternateContent>
          <mc:Choice Requires="wps">
            <w:drawing>
              <wp:anchor distT="0" distB="0" distL="114300" distR="114300" simplePos="0" relativeHeight="251652608" behindDoc="0" locked="0" layoutInCell="1" allowOverlap="1" wp14:anchorId="1DF0B87D" wp14:editId="36E24B62">
                <wp:simplePos x="0" y="0"/>
                <wp:positionH relativeFrom="column">
                  <wp:posOffset>4138930</wp:posOffset>
                </wp:positionH>
                <wp:positionV relativeFrom="paragraph">
                  <wp:posOffset>111760</wp:posOffset>
                </wp:positionV>
                <wp:extent cx="297815" cy="358140"/>
                <wp:effectExtent l="0" t="0" r="0" b="0"/>
                <wp:wrapTight wrapText="bothSides">
                  <wp:wrapPolygon edited="0">
                    <wp:start x="0" y="0"/>
                    <wp:lineTo x="21600" y="0"/>
                    <wp:lineTo x="21600" y="21600"/>
                    <wp:lineTo x="0" y="21600"/>
                    <wp:lineTo x="0" y="0"/>
                  </wp:wrapPolygon>
                </wp:wrapTight>
                <wp:docPr id="63"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354D0" w14:textId="7A01CAA7" w:rsidR="00EB5C68" w:rsidRDefault="00EB5C68"/>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DF0B87D" id="Text Box 109" o:spid="_x0000_s1035" type="#_x0000_t202" style="position:absolute;margin-left:325.9pt;margin-top:8.8pt;width:23.45pt;height:28.2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" filled="f" stroked="f">
                <v:textbox style="mso-fit-shape-to-text:t" inset=",7.2pt,,7.2pt">
                  <w:txbxContent>
                    <w:p w14:paraId="31D354D0" w14:textId="7A01CAA7" w:rsidR="002C2233" w:rsidRDefault="002C2233"/>
                  </w:txbxContent>
                </v:textbox>
                <w10:wrap type="tight"/>
              </v:shape>
            </w:pict>
          </mc:Fallback>
        </mc:AlternateContent>
      </w:r>
    </w:p>
    <w:p w14:paraId="77F1A009" w14:textId="77777777" w:rsidR="003B02F1" w:rsidRDefault="003B02F1">
      <w:pPr>
        <w:tabs>
          <w:tab w:val="left" w:pos="6660"/>
        </w:tabs>
        <w:rPr>
          <w:sz w:val="16"/>
        </w:rPr>
      </w:pPr>
      <w:r>
        <w:rPr>
          <w:sz w:val="16"/>
        </w:rPr>
        <w:t xml:space="preserve">                                                                                                                                                </w:t>
      </w:r>
    </w:p>
    <w:p w14:paraId="0B956BFD" w14:textId="77777777" w:rsidR="003B02F1" w:rsidRDefault="003B02F1">
      <w:pPr>
        <w:tabs>
          <w:tab w:val="left" w:pos="1400"/>
          <w:tab w:val="left" w:pos="5760"/>
          <w:tab w:val="left" w:pos="6340"/>
          <w:tab w:val="left" w:pos="6660"/>
        </w:tabs>
        <w:rPr>
          <w:sz w:val="16"/>
        </w:rPr>
      </w:pPr>
      <w:r>
        <w:rPr>
          <w:sz w:val="16"/>
        </w:rPr>
        <w:tab/>
      </w:r>
      <w:r>
        <w:rPr>
          <w:sz w:val="16"/>
        </w:rPr>
        <w:tab/>
      </w:r>
    </w:p>
    <w:p w14:paraId="7E5C7FFB" w14:textId="77777777" w:rsidR="003B02F1" w:rsidRDefault="003B02F1" w:rsidP="005058F1">
      <w:pPr>
        <w:tabs>
          <w:tab w:val="left" w:pos="5760"/>
          <w:tab w:val="left" w:pos="6660"/>
        </w:tabs>
        <w:rPr>
          <w:sz w:val="16"/>
        </w:rPr>
      </w:pPr>
      <w:r>
        <w:rPr>
          <w:sz w:val="16"/>
        </w:rPr>
        <w:tab/>
      </w:r>
    </w:p>
    <w:p w14:paraId="29BD8604" w14:textId="77777777" w:rsidR="00617F5F" w:rsidRPr="00E55926" w:rsidRDefault="00617F5F" w:rsidP="005058F1">
      <w:pPr>
        <w:tabs>
          <w:tab w:val="left" w:pos="5760"/>
          <w:tab w:val="left" w:pos="6660"/>
        </w:tabs>
        <w:rPr>
          <w:sz w:val="16"/>
          <w:u w:val="single"/>
        </w:rPr>
      </w:pPr>
    </w:p>
    <w:p w14:paraId="3DA6AD6E" w14:textId="2A1C9138" w:rsidR="000F1E9E" w:rsidRPr="00845147" w:rsidRDefault="000F2650" w:rsidP="00744A98">
      <w:pPr>
        <w:tabs>
          <w:tab w:val="left" w:pos="0"/>
          <w:tab w:val="left" w:pos="5760"/>
          <w:tab w:val="left" w:pos="6660"/>
        </w:tabs>
        <w:rPr>
          <w:rFonts w:ascii="Helvetica" w:hAnsi="Helvetica" w:cs="Helvetica"/>
          <w:b/>
          <w:bCs/>
          <w:sz w:val="60"/>
          <w:szCs w:val="60"/>
        </w:rPr>
      </w:pPr>
      <w:r>
        <w:rPr>
          <w:rFonts w:ascii="Helvetica" w:hAnsi="Helvetica" w:cs="Helvetica"/>
          <w:b/>
          <w:bCs/>
          <w:sz w:val="60"/>
          <w:szCs w:val="60"/>
        </w:rPr>
        <w:t>The B</w:t>
      </w:r>
      <w:r w:rsidR="00E409BB" w:rsidRPr="00845147">
        <w:rPr>
          <w:rFonts w:ascii="Helvetica" w:hAnsi="Helvetica" w:cs="Helvetica"/>
          <w:b/>
          <w:bCs/>
          <w:sz w:val="60"/>
          <w:szCs w:val="60"/>
        </w:rPr>
        <w:t>usiness Case</w:t>
      </w:r>
      <w:r>
        <w:rPr>
          <w:rFonts w:ascii="Helvetica" w:hAnsi="Helvetica" w:cs="Helvetica"/>
          <w:b/>
          <w:bCs/>
          <w:sz w:val="60"/>
          <w:szCs w:val="60"/>
        </w:rPr>
        <w:t xml:space="preserve"> for Green Bonds</w:t>
      </w:r>
      <w:r w:rsidR="00E409BB" w:rsidRPr="00845147">
        <w:rPr>
          <w:rFonts w:ascii="Helvetica" w:hAnsi="Helvetica" w:cs="Helvetica"/>
          <w:b/>
          <w:bCs/>
          <w:sz w:val="60"/>
          <w:szCs w:val="60"/>
        </w:rPr>
        <w:t xml:space="preserve"> </w:t>
      </w:r>
      <w:r w:rsidR="00C9509A" w:rsidRPr="00845147">
        <w:rPr>
          <w:rFonts w:ascii="Helvetica" w:hAnsi="Helvetica" w:cs="Helvetica"/>
          <w:b/>
          <w:bCs/>
          <w:sz w:val="60"/>
          <w:szCs w:val="60"/>
        </w:rPr>
        <w:t xml:space="preserve"> </w:t>
      </w:r>
      <w:r w:rsidR="000F1E9E" w:rsidRPr="00845147">
        <w:rPr>
          <w:sz w:val="60"/>
          <w:szCs w:val="60"/>
        </w:rPr>
        <w:t xml:space="preserve">                                                                                                                                                                                                                         </w:t>
      </w:r>
    </w:p>
    <w:p w14:paraId="3E582882" w14:textId="77777777" w:rsidR="000D2697" w:rsidRDefault="000D2697" w:rsidP="000F1E9E">
      <w:pPr>
        <w:pStyle w:val="BodyText"/>
        <w:jc w:val="center"/>
        <w:rPr>
          <w:rFonts w:ascii="Arial" w:hAnsi="Arial" w:cs="Arial"/>
          <w:b w:val="0"/>
          <w:i/>
          <w:color w:val="0000FF"/>
          <w:sz w:val="18"/>
          <w:szCs w:val="18"/>
        </w:rPr>
      </w:pPr>
    </w:p>
    <w:p w14:paraId="5716CB02" w14:textId="77777777" w:rsidR="00C42FBC" w:rsidRDefault="00C42FBC" w:rsidP="000F1E9E">
      <w:pPr>
        <w:pStyle w:val="BodyText"/>
        <w:jc w:val="center"/>
        <w:rPr>
          <w:rFonts w:ascii="Arial" w:hAnsi="Arial" w:cs="Arial"/>
          <w:b w:val="0"/>
          <w:i/>
          <w:color w:val="0000FF"/>
          <w:sz w:val="18"/>
          <w:szCs w:val="18"/>
        </w:rPr>
      </w:pPr>
    </w:p>
    <w:p w14:paraId="2076E604" w14:textId="77777777" w:rsidR="005D0456" w:rsidRDefault="005D0456" w:rsidP="005D0456"/>
    <w:p w14:paraId="0C62FC93" w14:textId="77777777" w:rsidR="005D0456" w:rsidRDefault="005E4A9B" w:rsidP="005D0456">
      <w:r>
        <w:rPr>
          <w:noProof/>
        </w:rPr>
        <mc:AlternateContent>
          <mc:Choice Requires="wps">
            <w:drawing>
              <wp:anchor distT="0" distB="0" distL="114300" distR="114300" simplePos="0" relativeHeight="251670016" behindDoc="0" locked="0" layoutInCell="1" allowOverlap="1" wp14:anchorId="2272BC61" wp14:editId="26B19D8C">
                <wp:simplePos x="0" y="0"/>
                <wp:positionH relativeFrom="column">
                  <wp:posOffset>3657600</wp:posOffset>
                </wp:positionH>
                <wp:positionV relativeFrom="paragraph">
                  <wp:posOffset>22860</wp:posOffset>
                </wp:positionV>
                <wp:extent cx="2971800" cy="3657600"/>
                <wp:effectExtent l="0" t="0" r="0" b="0"/>
                <wp:wrapNone/>
                <wp:docPr id="6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657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CBBA73" w14:textId="77777777" w:rsidR="00EB5C68" w:rsidRDefault="00EB5C68" w:rsidP="005D0456">
                            <w:pPr>
                              <w:jc w:val="center"/>
                              <w:rPr>
                                <w:rFonts w:ascii="Franklin Gothic Heavy" w:hAnsi="Franklin Gothic Heavy"/>
                                <w:i/>
                                <w:color w:val="0000FF"/>
                              </w:rPr>
                            </w:pPr>
                            <w:r>
                              <w:rPr>
                                <w:rFonts w:ascii="Franklin Gothic Heavy" w:hAnsi="Franklin Gothic Heavy"/>
                                <w:i/>
                                <w:color w:val="0000FF"/>
                              </w:rPr>
                              <w:t>.</w:t>
                            </w:r>
                            <w:r>
                              <w:rPr>
                                <w:noProof/>
                              </w:rPr>
                              <w:drawing>
                                <wp:inline distT="0" distB="0" distL="0" distR="0" wp14:anchorId="22668EF7" wp14:editId="538750F4">
                                  <wp:extent cx="2717800" cy="3615055"/>
                                  <wp:effectExtent l="0" t="0" r="0" b="0"/>
                                  <wp:docPr id="15" name="Picture 15" descr="The image “http://www.arcspace.com/architects/foster/hearst/1hearst.jpg” cannot be displayed, because it contains err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e image “http://www.arcspace.com/architects/foster/hearst/1hearst.jpg” cannot be displayed, because it contains error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17800" cy="36150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272BC61" id="Text Box 124" o:spid="_x0000_s1036" type="#_x0000_t202" style="position:absolute;margin-left:4in;margin-top:1.8pt;width:234pt;height:4in;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" stroked="f">
                <v:textbox>
                  <w:txbxContent>
                    <w:p w14:paraId="53CBBA73" w14:textId="77777777" w:rsidR="002C2233" w:rsidRDefault="002C2233" w:rsidP="005D0456">
                      <w:pPr>
                        <w:jc w:val="center"/>
                        <w:rPr>
                          <w:rFonts w:ascii="Franklin Gothic Heavy" w:hAnsi="Franklin Gothic Heavy"/>
                          <w:i/>
                          <w:color w:val="0000FF"/>
                        </w:rPr>
                      </w:pPr>
                      <w:r>
                        <w:rPr>
                          <w:rFonts w:ascii="Franklin Gothic Heavy" w:hAnsi="Franklin Gothic Heavy"/>
                          <w:i/>
                          <w:color w:val="0000FF"/>
                        </w:rPr>
                        <w:t>.</w:t>
                      </w:r>
                      <w:r>
                        <w:rPr>
                          <w:noProof/>
                        </w:rPr>
                        <w:drawing>
                          <wp:inline distT="0" distB="0" distL="0" distR="0" wp14:anchorId="22668EF7" wp14:editId="538750F4">
                            <wp:extent cx="2717800" cy="3615055"/>
                            <wp:effectExtent l="0" t="0" r="0" b="0"/>
                            <wp:docPr id="15" name="Picture 15" descr="The image “http://www.arcspace.com/architects/foster/hearst/1hearst.jpg” cannot be displayed, because it contains err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e image “http://www.arcspace.com/architects/foster/hearst/1hearst.jpg” cannot be displayed, because it contains error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17800" cy="361505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8992" behindDoc="0" locked="0" layoutInCell="1" allowOverlap="1" wp14:anchorId="06F5C234" wp14:editId="1D27FD2A">
                <wp:simplePos x="0" y="0"/>
                <wp:positionH relativeFrom="column">
                  <wp:posOffset>-321945</wp:posOffset>
                </wp:positionH>
                <wp:positionV relativeFrom="paragraph">
                  <wp:posOffset>71120</wp:posOffset>
                </wp:positionV>
                <wp:extent cx="3408045" cy="2009140"/>
                <wp:effectExtent l="0" t="0" r="0" b="0"/>
                <wp:wrapNone/>
                <wp:docPr id="61"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045" cy="2009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4E94DC" w14:textId="77777777" w:rsidR="00EB5C68" w:rsidRDefault="00EB5C68" w:rsidP="005D0456">
                            <w:r>
                              <w:rPr>
                                <w:noProof/>
                              </w:rPr>
                              <w:drawing>
                                <wp:inline distT="0" distB="0" distL="0" distR="0" wp14:anchorId="09397577" wp14:editId="7C5BFB04">
                                  <wp:extent cx="3225800" cy="20148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25800" cy="20148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6F5C234" id="Text Box 123" o:spid="_x0000_s1037" type="#_x0000_t202" style="position:absolute;margin-left:-25.35pt;margin-top:5.6pt;width:268.35pt;height:158.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" stroked="f">
                <v:textbox>
                  <w:txbxContent>
                    <w:p w14:paraId="674E94DC" w14:textId="77777777" w:rsidR="002C2233" w:rsidRDefault="002C2233" w:rsidP="005D0456">
                      <w:r>
                        <w:rPr>
                          <w:noProof/>
                        </w:rPr>
                        <w:drawing>
                          <wp:inline distT="0" distB="0" distL="0" distR="0" wp14:anchorId="09397577" wp14:editId="7C5BFB04">
                            <wp:extent cx="3225800" cy="20148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25800" cy="2014855"/>
                                    </a:xfrm>
                                    <a:prstGeom prst="rect">
                                      <a:avLst/>
                                    </a:prstGeom>
                                    <a:noFill/>
                                    <a:ln>
                                      <a:noFill/>
                                    </a:ln>
                                  </pic:spPr>
                                </pic:pic>
                              </a:graphicData>
                            </a:graphic>
                          </wp:inline>
                        </w:drawing>
                      </w:r>
                    </w:p>
                  </w:txbxContent>
                </v:textbox>
              </v:shape>
            </w:pict>
          </mc:Fallback>
        </mc:AlternateContent>
      </w:r>
    </w:p>
    <w:p w14:paraId="4C805411" w14:textId="77777777" w:rsidR="005D0456" w:rsidRDefault="005D0456" w:rsidP="005D0456"/>
    <w:p w14:paraId="7225E0A5" w14:textId="77777777" w:rsidR="005D0456" w:rsidRDefault="005D0456" w:rsidP="005D0456"/>
    <w:p w14:paraId="32281D4B" w14:textId="77777777" w:rsidR="005D0456" w:rsidRDefault="005D0456" w:rsidP="005D0456"/>
    <w:p w14:paraId="47F889C2" w14:textId="77777777" w:rsidR="005D0456" w:rsidRDefault="005D0456" w:rsidP="005D0456"/>
    <w:p w14:paraId="24C9A435" w14:textId="77777777" w:rsidR="005D0456" w:rsidRDefault="005D0456" w:rsidP="005D0456"/>
    <w:p w14:paraId="66AD38BA" w14:textId="77777777" w:rsidR="005D0456" w:rsidRDefault="005D0456" w:rsidP="005D0456"/>
    <w:p w14:paraId="1E662F9C" w14:textId="77777777" w:rsidR="005D0456" w:rsidRDefault="005D0456" w:rsidP="005D0456"/>
    <w:p w14:paraId="513D26B3" w14:textId="77777777" w:rsidR="005D0456" w:rsidRDefault="005D0456" w:rsidP="005D0456"/>
    <w:p w14:paraId="32026F41" w14:textId="77777777" w:rsidR="005D0456" w:rsidRDefault="005D0456" w:rsidP="005D0456"/>
    <w:p w14:paraId="2272DC5E" w14:textId="77777777" w:rsidR="005D0456" w:rsidRDefault="005D0456" w:rsidP="005D0456"/>
    <w:p w14:paraId="2B7CCE21" w14:textId="77777777" w:rsidR="005D0456" w:rsidRDefault="005E4A9B" w:rsidP="005D0456">
      <w:r>
        <w:rPr>
          <w:noProof/>
        </w:rPr>
        <mc:AlternateContent>
          <mc:Choice Requires="wps">
            <w:drawing>
              <wp:anchor distT="0" distB="0" distL="114300" distR="114300" simplePos="0" relativeHeight="251671040" behindDoc="0" locked="0" layoutInCell="1" allowOverlap="1" wp14:anchorId="2227F78C" wp14:editId="72506DAE">
                <wp:simplePos x="0" y="0"/>
                <wp:positionH relativeFrom="column">
                  <wp:posOffset>800100</wp:posOffset>
                </wp:positionH>
                <wp:positionV relativeFrom="paragraph">
                  <wp:posOffset>95885</wp:posOffset>
                </wp:positionV>
                <wp:extent cx="2027555" cy="1885315"/>
                <wp:effectExtent l="0" t="0" r="0" b="0"/>
                <wp:wrapNone/>
                <wp:docPr id="60"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7555" cy="1885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ED52F0" w14:textId="77777777" w:rsidR="00EB5C68" w:rsidRDefault="00EB5C68" w:rsidP="005D0456">
                            <w:r>
                              <w:rPr>
                                <w:noProof/>
                              </w:rPr>
                              <w:drawing>
                                <wp:inline distT="0" distB="0" distL="0" distR="0" wp14:anchorId="6FB9CFC5" wp14:editId="4664BA91">
                                  <wp:extent cx="1845945" cy="1795145"/>
                                  <wp:effectExtent l="0" t="0" r="8255" b="8255"/>
                                  <wp:docPr id="16" name="Picture 16" descr="inves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vestor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45945" cy="179514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227F78C" id="Text Box 125" o:spid="_x0000_s1038" type="#_x0000_t202" style="position:absolute;margin-left:63pt;margin-top:7.55pt;width:159.65pt;height:148.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" stroked="f">
                <v:textbox>
                  <w:txbxContent>
                    <w:p w14:paraId="55ED52F0" w14:textId="77777777" w:rsidR="002C2233" w:rsidRDefault="002C2233" w:rsidP="005D0456">
                      <w:r>
                        <w:rPr>
                          <w:noProof/>
                        </w:rPr>
                        <w:drawing>
                          <wp:inline distT="0" distB="0" distL="0" distR="0" wp14:anchorId="6FB9CFC5" wp14:editId="4664BA91">
                            <wp:extent cx="1845945" cy="1795145"/>
                            <wp:effectExtent l="0" t="0" r="8255" b="8255"/>
                            <wp:docPr id="16" name="Picture 16" descr="inves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vestor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45945" cy="1795145"/>
                                    </a:xfrm>
                                    <a:prstGeom prst="rect">
                                      <a:avLst/>
                                    </a:prstGeom>
                                    <a:noFill/>
                                    <a:ln>
                                      <a:noFill/>
                                    </a:ln>
                                  </pic:spPr>
                                </pic:pic>
                              </a:graphicData>
                            </a:graphic>
                          </wp:inline>
                        </w:drawing>
                      </w:r>
                    </w:p>
                  </w:txbxContent>
                </v:textbox>
              </v:shape>
            </w:pict>
          </mc:Fallback>
        </mc:AlternateContent>
      </w:r>
    </w:p>
    <w:p w14:paraId="6DFC8281" w14:textId="77777777" w:rsidR="005D0456" w:rsidRDefault="005D0456" w:rsidP="005D0456"/>
    <w:p w14:paraId="0B2789C0" w14:textId="77777777" w:rsidR="005D0456" w:rsidRDefault="005D0456" w:rsidP="005D0456"/>
    <w:p w14:paraId="06DC3A09" w14:textId="77777777" w:rsidR="005D0456" w:rsidRDefault="005D0456" w:rsidP="005D0456"/>
    <w:p w14:paraId="49AB0FFC" w14:textId="77777777" w:rsidR="005D0456" w:rsidRDefault="005D0456" w:rsidP="005D0456"/>
    <w:p w14:paraId="42911089" w14:textId="77777777" w:rsidR="005D0456" w:rsidRDefault="005D0456" w:rsidP="005D0456"/>
    <w:p w14:paraId="52343761" w14:textId="77777777" w:rsidR="005D0456" w:rsidRDefault="005D0456" w:rsidP="005D0456"/>
    <w:p w14:paraId="383D5563" w14:textId="77777777" w:rsidR="005D0456" w:rsidRDefault="005D0456" w:rsidP="005D0456"/>
    <w:p w14:paraId="240185F1" w14:textId="77777777" w:rsidR="005D0456" w:rsidRDefault="005D0456" w:rsidP="005D0456"/>
    <w:p w14:paraId="697C3342" w14:textId="77777777" w:rsidR="005D0456" w:rsidRDefault="005D0456" w:rsidP="005D0456"/>
    <w:p w14:paraId="5CC75A78" w14:textId="77777777" w:rsidR="005D0456" w:rsidRDefault="005D0456" w:rsidP="005D0456"/>
    <w:p w14:paraId="66E69238" w14:textId="77777777" w:rsidR="005D0456" w:rsidRDefault="005E4A9B" w:rsidP="005D0456">
      <w:r>
        <w:rPr>
          <w:noProof/>
        </w:rPr>
        <mc:AlternateContent>
          <mc:Choice Requires="wps">
            <w:drawing>
              <wp:anchor distT="0" distB="0" distL="114300" distR="114300" simplePos="0" relativeHeight="251673088" behindDoc="0" locked="0" layoutInCell="1" allowOverlap="1" wp14:anchorId="128C926B" wp14:editId="35D9BD0F">
                <wp:simplePos x="0" y="0"/>
                <wp:positionH relativeFrom="column">
                  <wp:posOffset>-213995</wp:posOffset>
                </wp:positionH>
                <wp:positionV relativeFrom="paragraph">
                  <wp:posOffset>119380</wp:posOffset>
                </wp:positionV>
                <wp:extent cx="2499995" cy="1877695"/>
                <wp:effectExtent l="0" t="0" r="0" b="0"/>
                <wp:wrapNone/>
                <wp:docPr id="59"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9995" cy="1877695"/>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190206F0" w14:textId="77777777" w:rsidR="00EB5C68" w:rsidRDefault="00EB5C68" w:rsidP="005D0456">
                            <w:r>
                              <w:rPr>
                                <w:noProof/>
                              </w:rPr>
                              <w:drawing>
                                <wp:inline distT="0" distB="0" distL="0" distR="0" wp14:anchorId="21562C36" wp14:editId="01EADDCD">
                                  <wp:extent cx="2319655" cy="17862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19655" cy="17862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28C926B" id="Text Box 127" o:spid="_x0000_s1039" type="#_x0000_t202" style="position:absolute;margin-left:-16.85pt;margin-top:9.4pt;width:196.85pt;height:147.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" stroked="f">
                <v:textbox>
                  <w:txbxContent>
                    <w:p w14:paraId="190206F0" w14:textId="77777777" w:rsidR="002C2233" w:rsidRDefault="002C2233" w:rsidP="005D0456">
                      <w:r>
                        <w:rPr>
                          <w:noProof/>
                        </w:rPr>
                        <w:drawing>
                          <wp:inline distT="0" distB="0" distL="0" distR="0" wp14:anchorId="21562C36" wp14:editId="01EADDCD">
                            <wp:extent cx="2319655" cy="17862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19655" cy="1786255"/>
                                    </a:xfrm>
                                    <a:prstGeom prst="rect">
                                      <a:avLst/>
                                    </a:prstGeom>
                                    <a:noFill/>
                                    <a:ln>
                                      <a:noFill/>
                                    </a:ln>
                                  </pic:spPr>
                                </pic:pic>
                              </a:graphicData>
                            </a:graphic>
                          </wp:inline>
                        </w:drawing>
                      </w:r>
                    </w:p>
                  </w:txbxContent>
                </v:textbox>
              </v:shape>
            </w:pict>
          </mc:Fallback>
        </mc:AlternateContent>
      </w:r>
    </w:p>
    <w:p w14:paraId="36846C60" w14:textId="77777777" w:rsidR="005D0456" w:rsidRDefault="005E4A9B" w:rsidP="005D0456">
      <w:r>
        <w:rPr>
          <w:noProof/>
        </w:rPr>
        <mc:AlternateContent>
          <mc:Choice Requires="wps">
            <w:drawing>
              <wp:anchor distT="0" distB="0" distL="114300" distR="114300" simplePos="0" relativeHeight="251672064" behindDoc="0" locked="0" layoutInCell="1" allowOverlap="1" wp14:anchorId="7D36A609" wp14:editId="348CB350">
                <wp:simplePos x="0" y="0"/>
                <wp:positionH relativeFrom="column">
                  <wp:posOffset>2971800</wp:posOffset>
                </wp:positionH>
                <wp:positionV relativeFrom="paragraph">
                  <wp:posOffset>153035</wp:posOffset>
                </wp:positionV>
                <wp:extent cx="3650615" cy="1668780"/>
                <wp:effectExtent l="0" t="0" r="0" b="0"/>
                <wp:wrapNone/>
                <wp:docPr id="58"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0615" cy="1668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2E76C1" w14:textId="77777777" w:rsidR="00EB5C68" w:rsidRDefault="00EB5C68" w:rsidP="005D0456">
                            <w:r>
                              <w:rPr>
                                <w:noProof/>
                              </w:rPr>
                              <w:drawing>
                                <wp:inline distT="0" distB="0" distL="0" distR="0" wp14:anchorId="2A4BAE35" wp14:editId="3466EB98">
                                  <wp:extent cx="3471545" cy="1778000"/>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71545" cy="1778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D36A609" id="Text Box 126" o:spid="_x0000_s1040" type="#_x0000_t202" style="position:absolute;margin-left:234pt;margin-top:12.05pt;width:287.45pt;height:131.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" stroked="f">
                <v:textbox>
                  <w:txbxContent>
                    <w:p w14:paraId="512E76C1" w14:textId="77777777" w:rsidR="002C2233" w:rsidRDefault="002C2233" w:rsidP="005D0456">
                      <w:r>
                        <w:rPr>
                          <w:noProof/>
                        </w:rPr>
                        <w:drawing>
                          <wp:inline distT="0" distB="0" distL="0" distR="0" wp14:anchorId="2A4BAE35" wp14:editId="3466EB98">
                            <wp:extent cx="3471545" cy="1778000"/>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71545" cy="1778000"/>
                                    </a:xfrm>
                                    <a:prstGeom prst="rect">
                                      <a:avLst/>
                                    </a:prstGeom>
                                    <a:noFill/>
                                    <a:ln>
                                      <a:noFill/>
                                    </a:ln>
                                  </pic:spPr>
                                </pic:pic>
                              </a:graphicData>
                            </a:graphic>
                          </wp:inline>
                        </w:drawing>
                      </w:r>
                    </w:p>
                  </w:txbxContent>
                </v:textbox>
              </v:shape>
            </w:pict>
          </mc:Fallback>
        </mc:AlternateContent>
      </w:r>
    </w:p>
    <w:p w14:paraId="113E6649" w14:textId="77777777" w:rsidR="005D0456" w:rsidRDefault="005D0456" w:rsidP="005D0456"/>
    <w:p w14:paraId="21E6B5F8" w14:textId="77777777" w:rsidR="005D0456" w:rsidRDefault="005D0456" w:rsidP="005D0456"/>
    <w:p w14:paraId="2ADFAE75" w14:textId="77777777" w:rsidR="005D0456" w:rsidRDefault="005D0456" w:rsidP="005D0456"/>
    <w:p w14:paraId="62347D4B" w14:textId="77777777" w:rsidR="005D0456" w:rsidRDefault="005D0456" w:rsidP="005D0456"/>
    <w:p w14:paraId="12B78855" w14:textId="77777777" w:rsidR="005D0456" w:rsidRDefault="005D0456" w:rsidP="005D0456"/>
    <w:p w14:paraId="25F5CF71" w14:textId="77777777" w:rsidR="005D0456" w:rsidRDefault="005D0456" w:rsidP="005D0456"/>
    <w:p w14:paraId="6223DC1E" w14:textId="77777777" w:rsidR="005D0456" w:rsidRDefault="005D0456" w:rsidP="005D0456"/>
    <w:p w14:paraId="14C06256" w14:textId="77777777" w:rsidR="005D0456" w:rsidRDefault="005D0456" w:rsidP="005D0456"/>
    <w:p w14:paraId="33894540" w14:textId="77777777" w:rsidR="005D0456" w:rsidRDefault="005D0456" w:rsidP="005D0456"/>
    <w:p w14:paraId="34327115" w14:textId="77777777" w:rsidR="005D0456" w:rsidRDefault="005D0456" w:rsidP="005D0456"/>
    <w:p w14:paraId="0E28FB63" w14:textId="77777777" w:rsidR="00C42FBC" w:rsidRDefault="00C42FBC" w:rsidP="000F1E9E">
      <w:pPr>
        <w:pStyle w:val="BodyText"/>
        <w:jc w:val="center"/>
        <w:rPr>
          <w:rFonts w:ascii="Arial" w:hAnsi="Arial" w:cs="Arial"/>
          <w:b w:val="0"/>
          <w:i/>
          <w:color w:val="0000FF"/>
          <w:sz w:val="18"/>
          <w:szCs w:val="18"/>
        </w:rPr>
      </w:pPr>
    </w:p>
    <w:p w14:paraId="5540C6C0" w14:textId="77777777" w:rsidR="00C42FBC" w:rsidRDefault="00C42FBC" w:rsidP="000F1E9E">
      <w:pPr>
        <w:pStyle w:val="BodyText"/>
        <w:jc w:val="center"/>
        <w:rPr>
          <w:rFonts w:ascii="Arial" w:hAnsi="Arial" w:cs="Arial"/>
          <w:b w:val="0"/>
          <w:i/>
          <w:color w:val="0000FF"/>
          <w:sz w:val="18"/>
          <w:szCs w:val="18"/>
        </w:rPr>
      </w:pPr>
    </w:p>
    <w:p w14:paraId="25A8CBB7" w14:textId="77777777" w:rsidR="00C42FBC" w:rsidRDefault="00C42FBC" w:rsidP="00997DCA">
      <w:pPr>
        <w:pStyle w:val="BodyText"/>
        <w:rPr>
          <w:rFonts w:ascii="Arial" w:hAnsi="Arial" w:cs="Arial"/>
          <w:b w:val="0"/>
          <w:i/>
          <w:color w:val="0000FF"/>
          <w:sz w:val="18"/>
          <w:szCs w:val="18"/>
        </w:rPr>
      </w:pPr>
    </w:p>
    <w:p w14:paraId="67D40AA7" w14:textId="77777777" w:rsidR="00C42FBC" w:rsidRDefault="00C42FBC" w:rsidP="005D0456">
      <w:pPr>
        <w:pStyle w:val="BodyText"/>
        <w:rPr>
          <w:rFonts w:ascii="Arial" w:hAnsi="Arial" w:cs="Arial"/>
          <w:b w:val="0"/>
          <w:i/>
          <w:color w:val="0000FF"/>
          <w:sz w:val="18"/>
          <w:szCs w:val="18"/>
        </w:rPr>
      </w:pPr>
    </w:p>
    <w:p w14:paraId="4CA99C5B" w14:textId="77777777" w:rsidR="00C42FBC" w:rsidRDefault="00C42FBC" w:rsidP="000F1E9E">
      <w:pPr>
        <w:pStyle w:val="BodyText"/>
        <w:jc w:val="center"/>
        <w:rPr>
          <w:rFonts w:ascii="Arial" w:hAnsi="Arial" w:cs="Arial"/>
          <w:b w:val="0"/>
          <w:i/>
          <w:color w:val="0000FF"/>
          <w:sz w:val="18"/>
          <w:szCs w:val="18"/>
        </w:rPr>
      </w:pPr>
    </w:p>
    <w:p w14:paraId="21E03A48" w14:textId="77777777" w:rsidR="000D2697" w:rsidRDefault="000D2697" w:rsidP="000F1E9E">
      <w:pPr>
        <w:pStyle w:val="BodyText"/>
        <w:jc w:val="center"/>
        <w:rPr>
          <w:rFonts w:ascii="Arial" w:hAnsi="Arial" w:cs="Arial"/>
          <w:b w:val="0"/>
          <w:i/>
          <w:color w:val="0000FF"/>
          <w:sz w:val="18"/>
          <w:szCs w:val="18"/>
        </w:rPr>
      </w:pPr>
    </w:p>
    <w:p w14:paraId="3228B339" w14:textId="77777777" w:rsidR="00C42FBC" w:rsidRDefault="005E4A9B" w:rsidP="00C42FBC">
      <w:pPr>
        <w:tabs>
          <w:tab w:val="left" w:pos="6660"/>
        </w:tabs>
        <w:ind w:left="5760"/>
        <w:rPr>
          <w:sz w:val="16"/>
        </w:rPr>
      </w:pPr>
      <w:r>
        <w:rPr>
          <w:rFonts w:ascii="Helvetica" w:hAnsi="Helvetica" w:cs="Helvetica"/>
          <w:b/>
          <w:bCs/>
          <w:noProof/>
          <w:sz w:val="52"/>
          <w:szCs w:val="52"/>
        </w:rPr>
        <mc:AlternateContent>
          <mc:Choice Requires="wps">
            <w:drawing>
              <wp:anchor distT="0" distB="0" distL="114300" distR="114300" simplePos="0" relativeHeight="251666944" behindDoc="0" locked="0" layoutInCell="1" allowOverlap="1" wp14:anchorId="14C7CA46" wp14:editId="4FA79A79">
                <wp:simplePos x="0" y="0"/>
                <wp:positionH relativeFrom="column">
                  <wp:posOffset>6059805</wp:posOffset>
                </wp:positionH>
                <wp:positionV relativeFrom="paragraph">
                  <wp:posOffset>228600</wp:posOffset>
                </wp:positionV>
                <wp:extent cx="1007745" cy="465455"/>
                <wp:effectExtent l="0" t="0" r="0" b="0"/>
                <wp:wrapTight wrapText="bothSides">
                  <wp:wrapPolygon edited="0">
                    <wp:start x="0" y="0"/>
                    <wp:lineTo x="21600" y="0"/>
                    <wp:lineTo x="21600" y="21600"/>
                    <wp:lineTo x="0" y="21600"/>
                    <wp:lineTo x="0" y="0"/>
                  </wp:wrapPolygon>
                </wp:wrapTight>
                <wp:docPr id="57"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745" cy="465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AFACB" w14:textId="77777777" w:rsidR="00EB5C68" w:rsidRDefault="00EB5C68" w:rsidP="00C42FBC">
                            <w:r>
                              <w:rPr>
                                <w:noProof/>
                              </w:rPr>
                              <w:drawing>
                                <wp:inline distT="0" distB="0" distL="0" distR="0" wp14:anchorId="6B68E382" wp14:editId="31ECE265">
                                  <wp:extent cx="821055" cy="279400"/>
                                  <wp:effectExtent l="0" t="0" r="0" b="0"/>
                                  <wp:docPr id="19" name="Picture 19" descr="Description: pct_2202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pct_220293.g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21055" cy="279400"/>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4C7CA46" id="Text Box 121" o:spid="_x0000_s1041" type="#_x0000_t202" style="position:absolute;left:0;text-align:left;margin-left:477.15pt;margin-top:18pt;width:79.35pt;height:36.65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" filled="f" stroked="f">
                <v:textbox style="mso-fit-shape-to-text:t" inset=",7.2pt,,7.2pt">
                  <w:txbxContent>
                    <w:p w14:paraId="43DAFACB" w14:textId="77777777" w:rsidR="002C2233" w:rsidRDefault="002C2233" w:rsidP="00C42FBC">
                      <w:r>
                        <w:rPr>
                          <w:noProof/>
                        </w:rPr>
                        <w:drawing>
                          <wp:inline distT="0" distB="0" distL="0" distR="0" wp14:anchorId="6B68E382" wp14:editId="31ECE265">
                            <wp:extent cx="821055" cy="279400"/>
                            <wp:effectExtent l="0" t="0" r="0" b="0"/>
                            <wp:docPr id="19" name="Picture 19" descr="Description: pct_2202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pct_220293.g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21055" cy="279400"/>
                                    </a:xfrm>
                                    <a:prstGeom prst="rect">
                                      <a:avLst/>
                                    </a:prstGeom>
                                    <a:noFill/>
                                    <a:ln>
                                      <a:noFill/>
                                    </a:ln>
                                  </pic:spPr>
                                </pic:pic>
                              </a:graphicData>
                            </a:graphic>
                          </wp:inline>
                        </w:drawing>
                      </w:r>
                    </w:p>
                  </w:txbxContent>
                </v:textbox>
                <w10:wrap type="tight"/>
              </v:shape>
            </w:pict>
          </mc:Fallback>
        </mc:AlternateContent>
      </w:r>
      <w:r>
        <w:rPr>
          <w:noProof/>
          <w:sz w:val="20"/>
        </w:rPr>
        <mc:AlternateContent>
          <mc:Choice Requires="wps">
            <w:drawing>
              <wp:anchor distT="0" distB="0" distL="114300" distR="114300" simplePos="0" relativeHeight="251659776" behindDoc="0" locked="0" layoutInCell="1" allowOverlap="1" wp14:anchorId="6BDDF2E4" wp14:editId="3CBBF3FD">
                <wp:simplePos x="0" y="0"/>
                <wp:positionH relativeFrom="column">
                  <wp:posOffset>3336290</wp:posOffset>
                </wp:positionH>
                <wp:positionV relativeFrom="paragraph">
                  <wp:posOffset>-342900</wp:posOffset>
                </wp:positionV>
                <wp:extent cx="775970" cy="589280"/>
                <wp:effectExtent l="0" t="0" r="0" b="0"/>
                <wp:wrapTight wrapText="bothSides">
                  <wp:wrapPolygon edited="0">
                    <wp:start x="0" y="0"/>
                    <wp:lineTo x="21600" y="0"/>
                    <wp:lineTo x="21600" y="21600"/>
                    <wp:lineTo x="0" y="21600"/>
                    <wp:lineTo x="0" y="0"/>
                  </wp:wrapPolygon>
                </wp:wrapTight>
                <wp:docPr id="56"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970" cy="589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8BEF5" w14:textId="77777777" w:rsidR="00EB5C68" w:rsidRDefault="00EB5C68" w:rsidP="00C42FBC">
                            <w:r>
                              <w:rPr>
                                <w:noProof/>
                              </w:rPr>
                              <w:drawing>
                                <wp:inline distT="0" distB="0" distL="0" distR="0" wp14:anchorId="67B61362" wp14:editId="4F127682">
                                  <wp:extent cx="592455" cy="398145"/>
                                  <wp:effectExtent l="0" t="0" r="0" b="8255"/>
                                  <wp:docPr id="20" name="Picture 20" descr="Unkn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nknow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2455" cy="398145"/>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BDDF2E4" id="Text Box 114" o:spid="_x0000_s1042" type="#_x0000_t202" style="position:absolute;left:0;text-align:left;margin-left:262.7pt;margin-top:-27pt;width:61.1pt;height:46.4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" filled="f" stroked="f">
                <v:textbox style="mso-fit-shape-to-text:t" inset=",7.2pt,,7.2pt">
                  <w:txbxContent>
                    <w:p w14:paraId="5B88BEF5" w14:textId="77777777" w:rsidR="002C2233" w:rsidRDefault="002C2233" w:rsidP="00C42FBC">
                      <w:r>
                        <w:rPr>
                          <w:noProof/>
                        </w:rPr>
                        <w:drawing>
                          <wp:inline distT="0" distB="0" distL="0" distR="0" wp14:anchorId="67B61362" wp14:editId="4F127682">
                            <wp:extent cx="592455" cy="398145"/>
                            <wp:effectExtent l="0" t="0" r="0" b="8255"/>
                            <wp:docPr id="20" name="Picture 20" descr="Unkn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nknow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2455" cy="398145"/>
                                    </a:xfrm>
                                    <a:prstGeom prst="rect">
                                      <a:avLst/>
                                    </a:prstGeom>
                                    <a:noFill/>
                                    <a:ln>
                                      <a:noFill/>
                                    </a:ln>
                                  </pic:spPr>
                                </pic:pic>
                              </a:graphicData>
                            </a:graphic>
                          </wp:inline>
                        </w:drawing>
                      </w:r>
                    </w:p>
                  </w:txbxContent>
                </v:textbox>
                <w10:wrap type="tight"/>
              </v:shape>
            </w:pict>
          </mc:Fallback>
        </mc:AlternateContent>
      </w:r>
      <w:r>
        <w:rPr>
          <w:noProof/>
          <w:sz w:val="20"/>
        </w:rPr>
        <mc:AlternateContent>
          <mc:Choice Requires="wps">
            <w:drawing>
              <wp:anchor distT="0" distB="0" distL="114300" distR="114300" simplePos="0" relativeHeight="251663872" behindDoc="0" locked="0" layoutInCell="1" allowOverlap="1" wp14:anchorId="118BFEC4" wp14:editId="42B94E1D">
                <wp:simplePos x="0" y="0"/>
                <wp:positionH relativeFrom="column">
                  <wp:posOffset>4122420</wp:posOffset>
                </wp:positionH>
                <wp:positionV relativeFrom="paragraph">
                  <wp:posOffset>-342900</wp:posOffset>
                </wp:positionV>
                <wp:extent cx="563880" cy="661035"/>
                <wp:effectExtent l="0" t="0" r="0" b="0"/>
                <wp:wrapTight wrapText="bothSides">
                  <wp:wrapPolygon edited="0">
                    <wp:start x="0" y="0"/>
                    <wp:lineTo x="21600" y="0"/>
                    <wp:lineTo x="21600" y="21600"/>
                    <wp:lineTo x="0" y="21600"/>
                    <wp:lineTo x="0" y="0"/>
                  </wp:wrapPolygon>
                </wp:wrapTight>
                <wp:docPr id="55"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66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873C38" w14:textId="77777777" w:rsidR="00EB5C68" w:rsidRDefault="00EB5C68" w:rsidP="00C42FBC">
                            <w:r>
                              <w:rPr>
                                <w:noProof/>
                              </w:rPr>
                              <w:drawing>
                                <wp:inline distT="0" distB="0" distL="0" distR="0" wp14:anchorId="12594640" wp14:editId="05E8C3BE">
                                  <wp:extent cx="381000" cy="474345"/>
                                  <wp:effectExtent l="0" t="0" r="0" b="8255"/>
                                  <wp:docPr id="21" name="Picture 21" descr="RELi_logoVertBlkGrn_wC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Li_logoVertBlkGrn_wC_sm"/>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1000" cy="474345"/>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18BFEC4" id="Text Box 118" o:spid="_x0000_s1043" type="#_x0000_t202" style="position:absolute;left:0;text-align:left;margin-left:324.6pt;margin-top:-27pt;width:44.4pt;height:52.05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" filled="f" stroked="f">
                <v:textbox style="mso-fit-shape-to-text:t" inset=",7.2pt,,7.2pt">
                  <w:txbxContent>
                    <w:p w14:paraId="70873C38" w14:textId="77777777" w:rsidR="002C2233" w:rsidRDefault="002C2233" w:rsidP="00C42FBC">
                      <w:r>
                        <w:rPr>
                          <w:noProof/>
                        </w:rPr>
                        <w:drawing>
                          <wp:inline distT="0" distB="0" distL="0" distR="0" wp14:anchorId="12594640" wp14:editId="05E8C3BE">
                            <wp:extent cx="381000" cy="474345"/>
                            <wp:effectExtent l="0" t="0" r="0" b="8255"/>
                            <wp:docPr id="21" name="Picture 21" descr="RELi_logoVertBlkGrn_wC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Li_logoVertBlkGrn_wC_s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1000" cy="474345"/>
                                    </a:xfrm>
                                    <a:prstGeom prst="rect">
                                      <a:avLst/>
                                    </a:prstGeom>
                                    <a:noFill/>
                                    <a:ln>
                                      <a:noFill/>
                                    </a:ln>
                                  </pic:spPr>
                                </pic:pic>
                              </a:graphicData>
                            </a:graphic>
                          </wp:inline>
                        </w:drawing>
                      </w:r>
                    </w:p>
                  </w:txbxContent>
                </v:textbox>
                <w10:wrap type="tight"/>
              </v:shape>
            </w:pict>
          </mc:Fallback>
        </mc:AlternateContent>
      </w:r>
      <w:r>
        <w:rPr>
          <w:noProof/>
          <w:sz w:val="20"/>
        </w:rPr>
        <mc:AlternateContent>
          <mc:Choice Requires="wps">
            <w:drawing>
              <wp:anchor distT="0" distB="0" distL="114300" distR="114300" simplePos="0" relativeHeight="251660800" behindDoc="0" locked="0" layoutInCell="1" allowOverlap="1" wp14:anchorId="59F68F1E" wp14:editId="62DD50E8">
                <wp:simplePos x="0" y="0"/>
                <wp:positionH relativeFrom="column">
                  <wp:posOffset>4572000</wp:posOffset>
                </wp:positionH>
                <wp:positionV relativeFrom="paragraph">
                  <wp:posOffset>-218440</wp:posOffset>
                </wp:positionV>
                <wp:extent cx="1121410" cy="525145"/>
                <wp:effectExtent l="0" t="0" r="0" b="0"/>
                <wp:wrapTight wrapText="bothSides">
                  <wp:wrapPolygon edited="0">
                    <wp:start x="0" y="0"/>
                    <wp:lineTo x="21600" y="0"/>
                    <wp:lineTo x="21600" y="21600"/>
                    <wp:lineTo x="0" y="21600"/>
                    <wp:lineTo x="0" y="0"/>
                  </wp:wrapPolygon>
                </wp:wrapTight>
                <wp:docPr id="54"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525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7BDC2A" w14:textId="77777777" w:rsidR="00EB5C68" w:rsidRDefault="00EB5C68" w:rsidP="00C42FBC">
                            <w:r>
                              <w:rPr>
                                <w:noProof/>
                              </w:rPr>
                              <w:drawing>
                                <wp:inline distT="0" distB="0" distL="0" distR="0" wp14:anchorId="4DAA163B" wp14:editId="1123B6D8">
                                  <wp:extent cx="939800" cy="338455"/>
                                  <wp:effectExtent l="0" t="0" r="0" b="0"/>
                                  <wp:docPr id="22" name="Picture 22" descr="Logo-Appraisal-Institut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ogo-Appraisal-Institute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9800" cy="338455"/>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9F68F1E" id="Text Box 115" o:spid="_x0000_s1044" type="#_x0000_t202" style="position:absolute;left:0;text-align:left;margin-left:5in;margin-top:-17.2pt;width:88.3pt;height:41.35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" filled="f" stroked="f">
                <v:textbox style="mso-fit-shape-to-text:t" inset=",7.2pt,,7.2pt">
                  <w:txbxContent>
                    <w:p w14:paraId="117BDC2A" w14:textId="77777777" w:rsidR="002C2233" w:rsidRDefault="002C2233" w:rsidP="00C42FBC">
                      <w:r>
                        <w:rPr>
                          <w:noProof/>
                        </w:rPr>
                        <w:drawing>
                          <wp:inline distT="0" distB="0" distL="0" distR="0" wp14:anchorId="4DAA163B" wp14:editId="1123B6D8">
                            <wp:extent cx="939800" cy="338455"/>
                            <wp:effectExtent l="0" t="0" r="0" b="0"/>
                            <wp:docPr id="22" name="Picture 22" descr="Logo-Appraisal-Institut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ogo-Appraisal-Institute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39800" cy="338455"/>
                                    </a:xfrm>
                                    <a:prstGeom prst="rect">
                                      <a:avLst/>
                                    </a:prstGeom>
                                    <a:noFill/>
                                    <a:ln>
                                      <a:noFill/>
                                    </a:ln>
                                  </pic:spPr>
                                </pic:pic>
                              </a:graphicData>
                            </a:graphic>
                          </wp:inline>
                        </w:drawing>
                      </w:r>
                    </w:p>
                  </w:txbxContent>
                </v:textbox>
                <w10:wrap type="tight"/>
              </v:shape>
            </w:pict>
          </mc:Fallback>
        </mc:AlternateContent>
      </w:r>
      <w:r>
        <w:rPr>
          <w:noProof/>
          <w:sz w:val="20"/>
        </w:rPr>
        <mc:AlternateContent>
          <mc:Choice Requires="wps">
            <w:drawing>
              <wp:anchor distT="0" distB="0" distL="114300" distR="114300" simplePos="0" relativeHeight="251661824" behindDoc="0" locked="0" layoutInCell="1" allowOverlap="1" wp14:anchorId="5F75BA68" wp14:editId="427D17B9">
                <wp:simplePos x="0" y="0"/>
                <wp:positionH relativeFrom="column">
                  <wp:posOffset>5621655</wp:posOffset>
                </wp:positionH>
                <wp:positionV relativeFrom="paragraph">
                  <wp:posOffset>-185420</wp:posOffset>
                </wp:positionV>
                <wp:extent cx="779145" cy="414020"/>
                <wp:effectExtent l="0" t="0" r="0" b="0"/>
                <wp:wrapTight wrapText="bothSides">
                  <wp:wrapPolygon edited="0">
                    <wp:start x="0" y="0"/>
                    <wp:lineTo x="21600" y="0"/>
                    <wp:lineTo x="21600" y="21600"/>
                    <wp:lineTo x="0" y="21600"/>
                    <wp:lineTo x="0" y="0"/>
                  </wp:wrapPolygon>
                </wp:wrapTight>
                <wp:docPr id="53"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145" cy="41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9F86C1" w14:textId="77777777" w:rsidR="00EB5C68" w:rsidRDefault="00EB5C68" w:rsidP="00C42FBC">
                            <w:r>
                              <w:rPr>
                                <w:noProof/>
                              </w:rPr>
                              <w:drawing>
                                <wp:inline distT="0" distB="0" distL="0" distR="0" wp14:anchorId="222A350B" wp14:editId="48419FCB">
                                  <wp:extent cx="592455" cy="228600"/>
                                  <wp:effectExtent l="0" t="0" r="0" b="0"/>
                                  <wp:docPr id="23" name="Picture 23"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00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2455" cy="228600"/>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F75BA68" id="Text Box 116" o:spid="_x0000_s1045" type="#_x0000_t202" style="position:absolute;left:0;text-align:left;margin-left:442.65pt;margin-top:-14.6pt;width:61.35pt;height:32.6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" filled="f" stroked="f">
                <v:textbox style="mso-fit-shape-to-text:t" inset=",7.2pt,,7.2pt">
                  <w:txbxContent>
                    <w:p w14:paraId="149F86C1" w14:textId="77777777" w:rsidR="002C2233" w:rsidRDefault="002C2233" w:rsidP="00C42FBC">
                      <w:r>
                        <w:rPr>
                          <w:noProof/>
                        </w:rPr>
                        <w:drawing>
                          <wp:inline distT="0" distB="0" distL="0" distR="0" wp14:anchorId="222A350B" wp14:editId="48419FCB">
                            <wp:extent cx="592455" cy="228600"/>
                            <wp:effectExtent l="0" t="0" r="0" b="0"/>
                            <wp:docPr id="23" name="Picture 23"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00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2455" cy="228600"/>
                                    </a:xfrm>
                                    <a:prstGeom prst="rect">
                                      <a:avLst/>
                                    </a:prstGeom>
                                    <a:noFill/>
                                    <a:ln>
                                      <a:noFill/>
                                    </a:ln>
                                  </pic:spPr>
                                </pic:pic>
                              </a:graphicData>
                            </a:graphic>
                          </wp:inline>
                        </w:drawing>
                      </w:r>
                    </w:p>
                  </w:txbxContent>
                </v:textbox>
                <w10:wrap type="tight"/>
              </v:shape>
            </w:pict>
          </mc:Fallback>
        </mc:AlternateContent>
      </w:r>
      <w:r>
        <w:rPr>
          <w:noProof/>
          <w:sz w:val="20"/>
        </w:rPr>
        <mc:AlternateContent>
          <mc:Choice Requires="wps">
            <w:drawing>
              <wp:anchor distT="0" distB="0" distL="114300" distR="114300" simplePos="0" relativeHeight="251656704" behindDoc="0" locked="0" layoutInCell="1" allowOverlap="1" wp14:anchorId="5403FC48" wp14:editId="37F23B76">
                <wp:simplePos x="0" y="0"/>
                <wp:positionH relativeFrom="column">
                  <wp:posOffset>6329680</wp:posOffset>
                </wp:positionH>
                <wp:positionV relativeFrom="paragraph">
                  <wp:posOffset>-342900</wp:posOffset>
                </wp:positionV>
                <wp:extent cx="642620" cy="641985"/>
                <wp:effectExtent l="0" t="0" r="0" b="0"/>
                <wp:wrapTight wrapText="bothSides">
                  <wp:wrapPolygon edited="0">
                    <wp:start x="0" y="0"/>
                    <wp:lineTo x="21600" y="0"/>
                    <wp:lineTo x="21600" y="21600"/>
                    <wp:lineTo x="0" y="21600"/>
                    <wp:lineTo x="0" y="0"/>
                  </wp:wrapPolygon>
                </wp:wrapTight>
                <wp:docPr id="5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641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6C8D0" w14:textId="77777777" w:rsidR="00EB5C68" w:rsidRDefault="00EB5C68" w:rsidP="00C42FBC">
                            <w:r>
                              <w:rPr>
                                <w:noProof/>
                              </w:rPr>
                              <w:drawing>
                                <wp:inline distT="0" distB="0" distL="0" distR="0" wp14:anchorId="189BFC73" wp14:editId="3330891E">
                                  <wp:extent cx="457200" cy="457200"/>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403FC48" id="Text Box 112" o:spid="_x0000_s1046" type="#_x0000_t202" style="position:absolute;left:0;text-align:left;margin-left:498.4pt;margin-top:-27pt;width:50.6pt;height:50.5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" filled="f" stroked="f">
                <v:textbox style="mso-fit-shape-to-text:t" inset=",7.2pt,,7.2pt">
                  <w:txbxContent>
                    <w:p w14:paraId="1846C8D0" w14:textId="77777777" w:rsidR="002C2233" w:rsidRDefault="002C2233" w:rsidP="00C42FBC">
                      <w:r>
                        <w:rPr>
                          <w:noProof/>
                        </w:rPr>
                        <w:drawing>
                          <wp:inline distT="0" distB="0" distL="0" distR="0" wp14:anchorId="189BFC73" wp14:editId="3330891E">
                            <wp:extent cx="457200" cy="457200"/>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xbxContent>
                </v:textbox>
                <w10:wrap type="tight"/>
              </v:shape>
            </w:pict>
          </mc:Fallback>
        </mc:AlternateContent>
      </w:r>
      <w:r>
        <w:rPr>
          <w:noProof/>
          <w:sz w:val="16"/>
        </w:rPr>
        <mc:AlternateContent>
          <mc:Choice Requires="wps">
            <w:drawing>
              <wp:anchor distT="0" distB="0" distL="114300" distR="114300" simplePos="0" relativeHeight="251662848" behindDoc="0" locked="0" layoutInCell="1" allowOverlap="1" wp14:anchorId="62DFE785" wp14:editId="42C1C85C">
                <wp:simplePos x="0" y="0"/>
                <wp:positionH relativeFrom="column">
                  <wp:posOffset>2514600</wp:posOffset>
                </wp:positionH>
                <wp:positionV relativeFrom="paragraph">
                  <wp:posOffset>-342900</wp:posOffset>
                </wp:positionV>
                <wp:extent cx="779780" cy="779145"/>
                <wp:effectExtent l="0" t="0" r="0" b="0"/>
                <wp:wrapTight wrapText="bothSides">
                  <wp:wrapPolygon edited="0">
                    <wp:start x="0" y="0"/>
                    <wp:lineTo x="21600" y="0"/>
                    <wp:lineTo x="21600" y="21600"/>
                    <wp:lineTo x="0" y="21600"/>
                    <wp:lineTo x="0" y="0"/>
                  </wp:wrapPolygon>
                </wp:wrapTight>
                <wp:docPr id="51"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779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94BD0" w14:textId="77777777" w:rsidR="00EB5C68" w:rsidRDefault="00EB5C68" w:rsidP="00C42FBC">
                            <w:r>
                              <w:rPr>
                                <w:noProof/>
                              </w:rPr>
                              <w:drawing>
                                <wp:inline distT="0" distB="0" distL="0" distR="0" wp14:anchorId="6809065C" wp14:editId="3D45D5AF">
                                  <wp:extent cx="592455" cy="592455"/>
                                  <wp:effectExtent l="0" t="0" r="0" b="0"/>
                                  <wp:docPr id="25" name="Picture 25" descr="Unkn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nknow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2455" cy="592455"/>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2DFE785" id="Text Box 117" o:spid="_x0000_s1047" type="#_x0000_t202" style="position:absolute;left:0;text-align:left;margin-left:198pt;margin-top:-27pt;width:61.4pt;height:61.35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" filled="f" stroked="f">
                <v:textbox style="mso-fit-shape-to-text:t" inset=",7.2pt,,7.2pt">
                  <w:txbxContent>
                    <w:p w14:paraId="0A894BD0" w14:textId="77777777" w:rsidR="002C2233" w:rsidRDefault="002C2233" w:rsidP="00C42FBC">
                      <w:r>
                        <w:rPr>
                          <w:noProof/>
                        </w:rPr>
                        <w:drawing>
                          <wp:inline distT="0" distB="0" distL="0" distR="0" wp14:anchorId="6809065C" wp14:editId="3D45D5AF">
                            <wp:extent cx="592455" cy="592455"/>
                            <wp:effectExtent l="0" t="0" r="0" b="0"/>
                            <wp:docPr id="25" name="Picture 25" descr="Unkn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nknow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2455" cy="592455"/>
                                    </a:xfrm>
                                    <a:prstGeom prst="rect">
                                      <a:avLst/>
                                    </a:prstGeom>
                                    <a:noFill/>
                                    <a:ln>
                                      <a:noFill/>
                                    </a:ln>
                                  </pic:spPr>
                                </pic:pic>
                              </a:graphicData>
                            </a:graphic>
                          </wp:inline>
                        </w:drawing>
                      </w:r>
                    </w:p>
                  </w:txbxContent>
                </v:textbox>
                <w10:wrap type="tight"/>
              </v:shape>
            </w:pict>
          </mc:Fallback>
        </mc:AlternateContent>
      </w:r>
      <w:r>
        <w:rPr>
          <w:noProof/>
          <w:sz w:val="20"/>
        </w:rPr>
        <mc:AlternateContent>
          <mc:Choice Requires="wps">
            <w:drawing>
              <wp:anchor distT="0" distB="0" distL="114300" distR="114300" simplePos="0" relativeHeight="251654656" behindDoc="0" locked="0" layoutInCell="1" allowOverlap="1" wp14:anchorId="1F30529B" wp14:editId="1BDDCE57">
                <wp:simplePos x="0" y="0"/>
                <wp:positionH relativeFrom="column">
                  <wp:posOffset>-270510</wp:posOffset>
                </wp:positionH>
                <wp:positionV relativeFrom="paragraph">
                  <wp:posOffset>-250825</wp:posOffset>
                </wp:positionV>
                <wp:extent cx="1328420" cy="459740"/>
                <wp:effectExtent l="0" t="0" r="0" b="0"/>
                <wp:wrapNone/>
                <wp:docPr id="5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8420" cy="459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940AB5" w14:textId="77777777" w:rsidR="00EB5C68" w:rsidRDefault="00EB5C68" w:rsidP="00C42FBC">
                            <w:r>
                              <w:rPr>
                                <w:noProof/>
                              </w:rPr>
                              <w:drawing>
                                <wp:inline distT="0" distB="0" distL="0" distR="0" wp14:anchorId="3B236162" wp14:editId="575BB907">
                                  <wp:extent cx="1143000" cy="363855"/>
                                  <wp:effectExtent l="0" t="0" r="0" b="0"/>
                                  <wp:docPr id="26" name="Picture 26" descr="CM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MP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00" cy="3638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F30529B" id="Text Box 110" o:spid="_x0000_s1048" type="#_x0000_t202" style="position:absolute;left:0;text-align:left;margin-left:-21.3pt;margin-top:-19.75pt;width:104.6pt;height:36.2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" stroked="f">
                <v:textbox style="mso-fit-shape-to-text:t">
                  <w:txbxContent>
                    <w:p w14:paraId="12940AB5" w14:textId="77777777" w:rsidR="002C2233" w:rsidRDefault="002C2233" w:rsidP="00C42FBC">
                      <w:r>
                        <w:rPr>
                          <w:noProof/>
                        </w:rPr>
                        <w:drawing>
                          <wp:inline distT="0" distB="0" distL="0" distR="0" wp14:anchorId="3B236162" wp14:editId="575BB907">
                            <wp:extent cx="1143000" cy="363855"/>
                            <wp:effectExtent l="0" t="0" r="0" b="0"/>
                            <wp:docPr id="26" name="Picture 26" descr="CM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MP 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43000" cy="363855"/>
                                    </a:xfrm>
                                    <a:prstGeom prst="rect">
                                      <a:avLst/>
                                    </a:prstGeom>
                                    <a:noFill/>
                                    <a:ln>
                                      <a:noFill/>
                                    </a:ln>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658752" behindDoc="0" locked="0" layoutInCell="1" allowOverlap="1" wp14:anchorId="2741A4C4" wp14:editId="1C5ABFC8">
                <wp:simplePos x="0" y="0"/>
                <wp:positionH relativeFrom="column">
                  <wp:posOffset>228600</wp:posOffset>
                </wp:positionH>
                <wp:positionV relativeFrom="paragraph">
                  <wp:posOffset>-319405</wp:posOffset>
                </wp:positionV>
                <wp:extent cx="1228090" cy="548005"/>
                <wp:effectExtent l="0" t="0" r="0" b="0"/>
                <wp:wrapTight wrapText="bothSides">
                  <wp:wrapPolygon edited="0">
                    <wp:start x="0" y="0"/>
                    <wp:lineTo x="21600" y="0"/>
                    <wp:lineTo x="21600" y="21600"/>
                    <wp:lineTo x="0" y="21600"/>
                    <wp:lineTo x="0" y="0"/>
                  </wp:wrapPolygon>
                </wp:wrapTight>
                <wp:docPr id="4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090" cy="548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2A362" w14:textId="77777777" w:rsidR="00EB5C68" w:rsidRDefault="00EB5C68" w:rsidP="00C42FBC">
                            <w:r>
                              <w:rPr>
                                <w:noProof/>
                              </w:rPr>
                              <w:drawing>
                                <wp:inline distT="0" distB="0" distL="0" distR="0" wp14:anchorId="74D625DE" wp14:editId="5677BE2B">
                                  <wp:extent cx="1041400" cy="363855"/>
                                  <wp:effectExtent l="0" t="0" r="0" b="0"/>
                                  <wp:docPr id="27" name="Picture 27"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41400" cy="363855"/>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741A4C4" id="Text Box 113" o:spid="_x0000_s1049" type="#_x0000_t202" style="position:absolute;left:0;text-align:left;margin-left:18pt;margin-top:-25.15pt;width:96.7pt;height:43.1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" filled="f" stroked="f">
                <v:textbox style="mso-fit-shape-to-text:t" inset=",7.2pt,,7.2pt">
                  <w:txbxContent>
                    <w:p w14:paraId="3A12A362" w14:textId="77777777" w:rsidR="002C2233" w:rsidRDefault="002C2233" w:rsidP="00C42FBC">
                      <w:r>
                        <w:rPr>
                          <w:noProof/>
                        </w:rPr>
                        <w:drawing>
                          <wp:inline distT="0" distB="0" distL="0" distR="0" wp14:anchorId="74D625DE" wp14:editId="5677BE2B">
                            <wp:extent cx="1041400" cy="363855"/>
                            <wp:effectExtent l="0" t="0" r="0" b="0"/>
                            <wp:docPr id="27" name="Picture 27"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41400" cy="363855"/>
                                    </a:xfrm>
                                    <a:prstGeom prst="rect">
                                      <a:avLst/>
                                    </a:prstGeom>
                                    <a:noFill/>
                                    <a:ln>
                                      <a:noFill/>
                                    </a:ln>
                                  </pic:spPr>
                                </pic:pic>
                              </a:graphicData>
                            </a:graphic>
                          </wp:inline>
                        </w:drawing>
                      </w:r>
                    </w:p>
                  </w:txbxContent>
                </v:textbox>
                <w10:wrap type="tight"/>
              </v:shape>
            </w:pict>
          </mc:Fallback>
        </mc:AlternateContent>
      </w:r>
      <w:r>
        <w:rPr>
          <w:noProof/>
          <w:sz w:val="20"/>
        </w:rPr>
        <mc:AlternateContent>
          <mc:Choice Requires="wps">
            <w:drawing>
              <wp:anchor distT="0" distB="0" distL="114300" distR="114300" simplePos="0" relativeHeight="251655680" behindDoc="0" locked="0" layoutInCell="1" allowOverlap="1" wp14:anchorId="607C278F" wp14:editId="160672DE">
                <wp:simplePos x="0" y="0"/>
                <wp:positionH relativeFrom="column">
                  <wp:posOffset>-457200</wp:posOffset>
                </wp:positionH>
                <wp:positionV relativeFrom="paragraph">
                  <wp:posOffset>-342900</wp:posOffset>
                </wp:positionV>
                <wp:extent cx="894715" cy="640080"/>
                <wp:effectExtent l="0" t="0" r="0" b="0"/>
                <wp:wrapTight wrapText="bothSides">
                  <wp:wrapPolygon edited="0">
                    <wp:start x="0" y="0"/>
                    <wp:lineTo x="21600" y="0"/>
                    <wp:lineTo x="21600" y="21600"/>
                    <wp:lineTo x="0" y="21600"/>
                    <wp:lineTo x="0" y="0"/>
                  </wp:wrapPolygon>
                </wp:wrapTight>
                <wp:docPr id="48"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640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DE84B" w14:textId="77777777" w:rsidR="00EB5C68" w:rsidRDefault="00EB5C68" w:rsidP="00C42FBC">
                            <w:r>
                              <w:rPr>
                                <w:noProof/>
                              </w:rPr>
                              <w:drawing>
                                <wp:inline distT="0" distB="0" distL="0" distR="0" wp14:anchorId="4AC74FA9" wp14:editId="5B47F0A4">
                                  <wp:extent cx="711200" cy="448945"/>
                                  <wp:effectExtent l="0" t="0" r="0" b="8255"/>
                                  <wp:docPr id="28" name="Picture 28" descr="img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04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11200" cy="448945"/>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07C278F" id="Text Box 111" o:spid="_x0000_s1050" type="#_x0000_t202" style="position:absolute;left:0;text-align:left;margin-left:-36pt;margin-top:-27pt;width:70.45pt;height:50.4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" filled="f" stroked="f">
                <v:textbox style="mso-fit-shape-to-text:t" inset=",7.2pt,,7.2pt">
                  <w:txbxContent>
                    <w:p w14:paraId="7EFDE84B" w14:textId="77777777" w:rsidR="002C2233" w:rsidRDefault="002C2233" w:rsidP="00C42FBC">
                      <w:r>
                        <w:rPr>
                          <w:noProof/>
                        </w:rPr>
                        <w:drawing>
                          <wp:inline distT="0" distB="0" distL="0" distR="0" wp14:anchorId="4AC74FA9" wp14:editId="5B47F0A4">
                            <wp:extent cx="711200" cy="448945"/>
                            <wp:effectExtent l="0" t="0" r="0" b="8255"/>
                            <wp:docPr id="28" name="Picture 28" descr="img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04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11200" cy="448945"/>
                                    </a:xfrm>
                                    <a:prstGeom prst="rect">
                                      <a:avLst/>
                                    </a:prstGeom>
                                    <a:noFill/>
                                    <a:ln>
                                      <a:noFill/>
                                    </a:ln>
                                  </pic:spPr>
                                </pic:pic>
                              </a:graphicData>
                            </a:graphic>
                          </wp:inline>
                        </w:drawing>
                      </w:r>
                    </w:p>
                  </w:txbxContent>
                </v:textbox>
                <w10:wrap type="tight"/>
              </v:shape>
            </w:pict>
          </mc:Fallback>
        </mc:AlternateContent>
      </w:r>
      <w:r w:rsidR="00C42FBC">
        <w:t xml:space="preserve">                                                                                                </w:t>
      </w:r>
      <w:r w:rsidR="00C42FBC">
        <w:rPr>
          <w:sz w:val="16"/>
        </w:rPr>
        <w:t xml:space="preserve">                                                                                                                                         </w:t>
      </w:r>
    </w:p>
    <w:p w14:paraId="5E706E18" w14:textId="77777777" w:rsidR="00C42FBC" w:rsidRDefault="005E4A9B" w:rsidP="00C42FBC">
      <w:pPr>
        <w:tabs>
          <w:tab w:val="left" w:pos="6660"/>
        </w:tabs>
        <w:rPr>
          <w:sz w:val="16"/>
        </w:rPr>
      </w:pPr>
      <w:r>
        <w:rPr>
          <w:noProof/>
          <w:sz w:val="16"/>
        </w:rPr>
        <mc:AlternateContent>
          <mc:Choice Requires="wps">
            <w:drawing>
              <wp:anchor distT="0" distB="0" distL="114300" distR="114300" simplePos="0" relativeHeight="251664896" behindDoc="0" locked="0" layoutInCell="1" allowOverlap="1" wp14:anchorId="107160EE" wp14:editId="68A0395D">
                <wp:simplePos x="0" y="0"/>
                <wp:positionH relativeFrom="column">
                  <wp:posOffset>25400</wp:posOffset>
                </wp:positionH>
                <wp:positionV relativeFrom="paragraph">
                  <wp:posOffset>111760</wp:posOffset>
                </wp:positionV>
                <wp:extent cx="920115" cy="360680"/>
                <wp:effectExtent l="0" t="0" r="0" b="0"/>
                <wp:wrapTight wrapText="bothSides">
                  <wp:wrapPolygon edited="0">
                    <wp:start x="0" y="0"/>
                    <wp:lineTo x="21600" y="0"/>
                    <wp:lineTo x="21600" y="21600"/>
                    <wp:lineTo x="0" y="21600"/>
                    <wp:lineTo x="0" y="0"/>
                  </wp:wrapPolygon>
                </wp:wrapTight>
                <wp:docPr id="47"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115" cy="360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E67D6" w14:textId="77777777" w:rsidR="00EB5C68" w:rsidRDefault="00EB5C68" w:rsidP="00C42FBC">
                            <w:r>
                              <w:rPr>
                                <w:noProof/>
                              </w:rPr>
                              <w:drawing>
                                <wp:inline distT="0" distB="0" distL="0" distR="0" wp14:anchorId="71E7B325" wp14:editId="60D07E09">
                                  <wp:extent cx="728345" cy="169545"/>
                                  <wp:effectExtent l="0" t="0" r="8255" b="8255"/>
                                  <wp:docPr id="29" name="Picture 29" descr="Unkn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nknow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28345" cy="169545"/>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07160EE" id="Text Box 119" o:spid="_x0000_s1051" type="#_x0000_t202" style="position:absolute;margin-left:2pt;margin-top:8.8pt;width:72.45pt;height:28.4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" filled="f" stroked="f">
                <v:textbox style="mso-fit-shape-to-text:t" inset=",7.2pt,,7.2pt">
                  <w:txbxContent>
                    <w:p w14:paraId="4CCE67D6" w14:textId="77777777" w:rsidR="002C2233" w:rsidRDefault="002C2233" w:rsidP="00C42FBC">
                      <w:r>
                        <w:rPr>
                          <w:noProof/>
                        </w:rPr>
                        <w:drawing>
                          <wp:inline distT="0" distB="0" distL="0" distR="0" wp14:anchorId="71E7B325" wp14:editId="60D07E09">
                            <wp:extent cx="728345" cy="169545"/>
                            <wp:effectExtent l="0" t="0" r="8255" b="8255"/>
                            <wp:docPr id="29" name="Picture 29" descr="Unkn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nknow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28345" cy="169545"/>
                                    </a:xfrm>
                                    <a:prstGeom prst="rect">
                                      <a:avLst/>
                                    </a:prstGeom>
                                    <a:noFill/>
                                    <a:ln>
                                      <a:noFill/>
                                    </a:ln>
                                  </pic:spPr>
                                </pic:pic>
                              </a:graphicData>
                            </a:graphic>
                          </wp:inline>
                        </w:drawing>
                      </w:r>
                    </w:p>
                  </w:txbxContent>
                </v:textbox>
                <w10:wrap type="tight"/>
              </v:shape>
            </w:pict>
          </mc:Fallback>
        </mc:AlternateContent>
      </w:r>
      <w:r>
        <w:rPr>
          <w:rFonts w:ascii="Helvetica" w:hAnsi="Helvetica" w:cs="Helvetica"/>
          <w:b/>
          <w:bCs/>
          <w:noProof/>
          <w:sz w:val="52"/>
          <w:szCs w:val="52"/>
        </w:rPr>
        <mc:AlternateContent>
          <mc:Choice Requires="wps">
            <w:drawing>
              <wp:anchor distT="0" distB="0" distL="114300" distR="114300" simplePos="0" relativeHeight="251665920" behindDoc="0" locked="0" layoutInCell="1" allowOverlap="1" wp14:anchorId="65C599BF" wp14:editId="68A822FB">
                <wp:simplePos x="0" y="0"/>
                <wp:positionH relativeFrom="column">
                  <wp:posOffset>-870585</wp:posOffset>
                </wp:positionH>
                <wp:positionV relativeFrom="paragraph">
                  <wp:posOffset>111760</wp:posOffset>
                </wp:positionV>
                <wp:extent cx="793115" cy="487680"/>
                <wp:effectExtent l="0" t="0" r="0" b="0"/>
                <wp:wrapTight wrapText="bothSides">
                  <wp:wrapPolygon edited="0">
                    <wp:start x="0" y="0"/>
                    <wp:lineTo x="21600" y="0"/>
                    <wp:lineTo x="21600" y="21600"/>
                    <wp:lineTo x="0" y="21600"/>
                    <wp:lineTo x="0" y="0"/>
                  </wp:wrapPolygon>
                </wp:wrapTight>
                <wp:docPr id="46"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115"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E66A03" w14:textId="77777777" w:rsidR="00EB5C68" w:rsidRDefault="00EB5C68" w:rsidP="00C42FBC">
                            <w:r>
                              <w:rPr>
                                <w:noProof/>
                              </w:rPr>
                              <w:drawing>
                                <wp:inline distT="0" distB="0" distL="0" distR="0" wp14:anchorId="3980192E" wp14:editId="0252C17F">
                                  <wp:extent cx="601345" cy="304800"/>
                                  <wp:effectExtent l="0" t="0" r="8255" b="0"/>
                                  <wp:docPr id="30" name="Picture 30" descr="perkinsw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erkinswill"/>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1345" cy="304800"/>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5C599BF" id="Text Box 120" o:spid="_x0000_s1052" type="#_x0000_t202" style="position:absolute;margin-left:-68.55pt;margin-top:8.8pt;width:62.45pt;height:38.4pt;z-index:251668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" filled="f" stroked="f">
                <v:textbox style="mso-fit-shape-to-text:t" inset=",7.2pt,,7.2pt">
                  <w:txbxContent>
                    <w:p w14:paraId="2DE66A03" w14:textId="77777777" w:rsidR="002C2233" w:rsidRDefault="002C2233" w:rsidP="00C42FBC">
                      <w:r>
                        <w:rPr>
                          <w:noProof/>
                        </w:rPr>
                        <w:drawing>
                          <wp:inline distT="0" distB="0" distL="0" distR="0" wp14:anchorId="3980192E" wp14:editId="0252C17F">
                            <wp:extent cx="601345" cy="304800"/>
                            <wp:effectExtent l="0" t="0" r="8255" b="0"/>
                            <wp:docPr id="30" name="Picture 30" descr="perkinsw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erkinswill"/>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1345" cy="304800"/>
                                    </a:xfrm>
                                    <a:prstGeom prst="rect">
                                      <a:avLst/>
                                    </a:prstGeom>
                                    <a:noFill/>
                                    <a:ln>
                                      <a:noFill/>
                                    </a:ln>
                                  </pic:spPr>
                                </pic:pic>
                              </a:graphicData>
                            </a:graphic>
                          </wp:inline>
                        </w:drawing>
                      </w:r>
                    </w:p>
                  </w:txbxContent>
                </v:textbox>
                <w10:wrap type="tight"/>
              </v:shape>
            </w:pict>
          </mc:Fallback>
        </mc:AlternateContent>
      </w:r>
      <w:r>
        <w:rPr>
          <w:noProof/>
          <w:sz w:val="16"/>
        </w:rPr>
        <mc:AlternateContent>
          <mc:Choice Requires="wps">
            <w:drawing>
              <wp:anchor distT="0" distB="0" distL="114300" distR="114300" simplePos="0" relativeHeight="251667968" behindDoc="0" locked="0" layoutInCell="1" allowOverlap="1" wp14:anchorId="1552D4EC" wp14:editId="25BF1E21">
                <wp:simplePos x="0" y="0"/>
                <wp:positionH relativeFrom="column">
                  <wp:posOffset>4138930</wp:posOffset>
                </wp:positionH>
                <wp:positionV relativeFrom="paragraph">
                  <wp:posOffset>111760</wp:posOffset>
                </wp:positionV>
                <wp:extent cx="1461770" cy="462280"/>
                <wp:effectExtent l="0" t="0" r="0" b="0"/>
                <wp:wrapTight wrapText="bothSides">
                  <wp:wrapPolygon edited="0">
                    <wp:start x="0" y="0"/>
                    <wp:lineTo x="21600" y="0"/>
                    <wp:lineTo x="21600" y="21600"/>
                    <wp:lineTo x="0" y="21600"/>
                    <wp:lineTo x="0" y="0"/>
                  </wp:wrapPolygon>
                </wp:wrapTight>
                <wp:docPr id="45"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1770" cy="46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D4AC8" w14:textId="77777777" w:rsidR="00EB5C68" w:rsidRDefault="00EB5C68" w:rsidP="00C42FBC">
                            <w:r>
                              <w:rPr>
                                <w:noProof/>
                              </w:rPr>
                              <w:drawing>
                                <wp:inline distT="0" distB="0" distL="0" distR="0" wp14:anchorId="3BD5D910" wp14:editId="15F50FF0">
                                  <wp:extent cx="1278255" cy="271145"/>
                                  <wp:effectExtent l="0" t="0" r="0" b="8255"/>
                                  <wp:docPr id="31" name="Picture 21" descr="Description: ii-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ii-Logo.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78255" cy="271145"/>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552D4EC" id="Text Box 122" o:spid="_x0000_s1053" type="#_x0000_t202" style="position:absolute;margin-left:325.9pt;margin-top:8.8pt;width:115.1pt;height:36.4pt;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" filled="f" stroked="f">
                <v:textbox style="mso-fit-shape-to-text:t" inset=",7.2pt,,7.2pt">
                  <w:txbxContent>
                    <w:p w14:paraId="1F8D4AC8" w14:textId="77777777" w:rsidR="002C2233" w:rsidRDefault="002C2233" w:rsidP="00C42FBC">
                      <w:r>
                        <w:rPr>
                          <w:noProof/>
                        </w:rPr>
                        <w:drawing>
                          <wp:inline distT="0" distB="0" distL="0" distR="0" wp14:anchorId="3BD5D910" wp14:editId="15F50FF0">
                            <wp:extent cx="1278255" cy="271145"/>
                            <wp:effectExtent l="0" t="0" r="0" b="8255"/>
                            <wp:docPr id="31" name="Picture 21" descr="Description: ii-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ii-Logo.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78255" cy="271145"/>
                                    </a:xfrm>
                                    <a:prstGeom prst="rect">
                                      <a:avLst/>
                                    </a:prstGeom>
                                    <a:noFill/>
                                    <a:ln>
                                      <a:noFill/>
                                    </a:ln>
                                  </pic:spPr>
                                </pic:pic>
                              </a:graphicData>
                            </a:graphic>
                          </wp:inline>
                        </w:drawing>
                      </w:r>
                    </w:p>
                  </w:txbxContent>
                </v:textbox>
                <w10:wrap type="tight"/>
              </v:shape>
            </w:pict>
          </mc:Fallback>
        </mc:AlternateContent>
      </w:r>
    </w:p>
    <w:p w14:paraId="1A3C6723" w14:textId="77777777" w:rsidR="00C42FBC" w:rsidRDefault="00C42FBC" w:rsidP="00C42FBC">
      <w:pPr>
        <w:tabs>
          <w:tab w:val="left" w:pos="6660"/>
        </w:tabs>
        <w:rPr>
          <w:sz w:val="16"/>
        </w:rPr>
      </w:pPr>
      <w:r>
        <w:rPr>
          <w:sz w:val="16"/>
        </w:rPr>
        <w:t xml:space="preserve">                                                                                                                                                </w:t>
      </w:r>
    </w:p>
    <w:p w14:paraId="1A4D6A15" w14:textId="77777777" w:rsidR="00C42FBC" w:rsidRDefault="00C42FBC" w:rsidP="00C42FBC">
      <w:pPr>
        <w:tabs>
          <w:tab w:val="left" w:pos="1400"/>
          <w:tab w:val="left" w:pos="5760"/>
          <w:tab w:val="left" w:pos="6340"/>
          <w:tab w:val="left" w:pos="6660"/>
        </w:tabs>
        <w:rPr>
          <w:sz w:val="16"/>
        </w:rPr>
      </w:pPr>
      <w:r>
        <w:rPr>
          <w:sz w:val="16"/>
        </w:rPr>
        <w:tab/>
      </w:r>
      <w:r>
        <w:rPr>
          <w:sz w:val="16"/>
        </w:rPr>
        <w:tab/>
      </w:r>
    </w:p>
    <w:p w14:paraId="26EB5C3B" w14:textId="77777777" w:rsidR="00C42FBC" w:rsidRPr="00E55926" w:rsidRDefault="00C42FBC" w:rsidP="00C42FBC">
      <w:pPr>
        <w:tabs>
          <w:tab w:val="left" w:pos="5760"/>
          <w:tab w:val="left" w:pos="6660"/>
        </w:tabs>
        <w:rPr>
          <w:sz w:val="16"/>
          <w:u w:val="single"/>
        </w:rPr>
      </w:pPr>
      <w:r>
        <w:rPr>
          <w:sz w:val="16"/>
        </w:rPr>
        <w:tab/>
      </w:r>
    </w:p>
    <w:p w14:paraId="2E3E0A8B" w14:textId="54F0D0C9" w:rsidR="00C42FBC" w:rsidRPr="00314161" w:rsidRDefault="00314161" w:rsidP="00B52236">
      <w:pPr>
        <w:tabs>
          <w:tab w:val="left" w:pos="0"/>
          <w:tab w:val="left" w:pos="5760"/>
          <w:tab w:val="left" w:pos="6660"/>
        </w:tabs>
        <w:rPr>
          <w:rFonts w:ascii="Arial" w:hAnsi="Arial" w:cs="Arial"/>
          <w:bCs/>
          <w:i/>
          <w:color w:val="0000FF"/>
          <w:sz w:val="18"/>
          <w:szCs w:val="18"/>
        </w:rPr>
      </w:pPr>
      <w:r w:rsidRPr="00314161">
        <w:rPr>
          <w:rFonts w:ascii="Helvetica" w:hAnsi="Helvetica" w:cs="Helvetica"/>
          <w:b/>
          <w:bCs/>
          <w:sz w:val="52"/>
          <w:szCs w:val="52"/>
        </w:rPr>
        <w:t xml:space="preserve">The </w:t>
      </w:r>
      <w:r w:rsidR="00C42FBC" w:rsidRPr="00314161">
        <w:rPr>
          <w:rFonts w:ascii="Helvetica" w:hAnsi="Helvetica" w:cs="Helvetica"/>
          <w:b/>
          <w:bCs/>
          <w:sz w:val="52"/>
          <w:szCs w:val="52"/>
        </w:rPr>
        <w:t>Business Case</w:t>
      </w:r>
      <w:r w:rsidRPr="00314161">
        <w:rPr>
          <w:rFonts w:ascii="Helvetica" w:hAnsi="Helvetica" w:cs="Helvetica"/>
          <w:b/>
          <w:bCs/>
          <w:sz w:val="52"/>
          <w:szCs w:val="52"/>
        </w:rPr>
        <w:t xml:space="preserve"> for Green</w:t>
      </w:r>
      <w:r>
        <w:rPr>
          <w:rFonts w:ascii="Helvetica" w:hAnsi="Helvetica" w:cs="Helvetica"/>
          <w:b/>
          <w:bCs/>
          <w:sz w:val="52"/>
          <w:szCs w:val="52"/>
        </w:rPr>
        <w:t xml:space="preserve"> Bonds</w:t>
      </w:r>
      <w:r w:rsidR="00C42FBC" w:rsidRPr="00314161">
        <w:rPr>
          <w:rFonts w:ascii="Helvetica" w:hAnsi="Helvetica" w:cs="Helvetica"/>
          <w:b/>
          <w:bCs/>
          <w:sz w:val="52"/>
          <w:szCs w:val="52"/>
        </w:rPr>
        <w:t xml:space="preserve"> </w:t>
      </w:r>
      <w:r w:rsidR="00C42FBC" w:rsidRPr="00314161">
        <w:rPr>
          <w:rFonts w:ascii="Arial" w:hAnsi="Arial" w:cs="Arial"/>
          <w:bCs/>
          <w:i/>
          <w:color w:val="0000FF"/>
          <w:sz w:val="18"/>
          <w:szCs w:val="18"/>
        </w:rPr>
        <w:t xml:space="preserve">                                                                                                                                                                                                                          </w:t>
      </w:r>
    </w:p>
    <w:p w14:paraId="1D27386F" w14:textId="77777777" w:rsidR="00C42FBC" w:rsidRDefault="00C42FBC" w:rsidP="000F1E9E">
      <w:pPr>
        <w:pStyle w:val="BodyText"/>
        <w:jc w:val="center"/>
        <w:rPr>
          <w:rFonts w:ascii="Arial" w:hAnsi="Arial" w:cs="Arial"/>
          <w:b w:val="0"/>
          <w:i/>
          <w:color w:val="0000FF"/>
          <w:sz w:val="18"/>
          <w:szCs w:val="18"/>
        </w:rPr>
      </w:pPr>
    </w:p>
    <w:p w14:paraId="04ACCE2C" w14:textId="77777777" w:rsidR="00C42FBC" w:rsidRDefault="00C42FBC" w:rsidP="000F1E9E">
      <w:pPr>
        <w:pStyle w:val="BodyText"/>
        <w:jc w:val="center"/>
        <w:rPr>
          <w:rFonts w:ascii="Arial" w:hAnsi="Arial" w:cs="Arial"/>
          <w:b w:val="0"/>
          <w:i/>
          <w:color w:val="0000FF"/>
          <w:sz w:val="18"/>
          <w:szCs w:val="18"/>
        </w:rPr>
      </w:pPr>
    </w:p>
    <w:p w14:paraId="746E2B46" w14:textId="4DC6C480" w:rsidR="000F1E9E" w:rsidRPr="0097667B" w:rsidRDefault="000F1E9E" w:rsidP="000F1E9E">
      <w:pPr>
        <w:pStyle w:val="BodyText"/>
        <w:jc w:val="center"/>
        <w:rPr>
          <w:rFonts w:ascii="Arial" w:hAnsi="Arial" w:cs="Arial"/>
          <w:i/>
          <w:sz w:val="18"/>
          <w:szCs w:val="18"/>
        </w:rPr>
      </w:pPr>
      <w:r w:rsidRPr="0097667B">
        <w:rPr>
          <w:rFonts w:ascii="Arial" w:hAnsi="Arial" w:cs="Arial"/>
          <w:b w:val="0"/>
          <w:i/>
          <w:sz w:val="18"/>
          <w:szCs w:val="18"/>
        </w:rPr>
        <w:t>Wall St</w:t>
      </w:r>
      <w:r w:rsidR="000E65A0" w:rsidRPr="0097667B">
        <w:rPr>
          <w:rFonts w:ascii="Arial" w:hAnsi="Arial" w:cs="Arial"/>
          <w:b w:val="0"/>
          <w:i/>
          <w:sz w:val="18"/>
          <w:szCs w:val="18"/>
        </w:rPr>
        <w:t xml:space="preserve">reet </w:t>
      </w:r>
      <w:r w:rsidRPr="0097667B">
        <w:rPr>
          <w:rFonts w:ascii="Arial" w:hAnsi="Arial" w:cs="Arial"/>
          <w:b w:val="0"/>
          <w:i/>
          <w:sz w:val="18"/>
          <w:szCs w:val="18"/>
        </w:rPr>
        <w:t>Business Case for Sustain</w:t>
      </w:r>
      <w:r w:rsidR="00033E4F" w:rsidRPr="0097667B">
        <w:rPr>
          <w:rFonts w:ascii="Arial" w:hAnsi="Arial" w:cs="Arial"/>
          <w:b w:val="0"/>
          <w:i/>
          <w:sz w:val="18"/>
          <w:szCs w:val="18"/>
        </w:rPr>
        <w:t>able Investment Including Green</w:t>
      </w:r>
      <w:r w:rsidRPr="0097667B">
        <w:rPr>
          <w:rFonts w:ascii="Arial" w:hAnsi="Arial" w:cs="Arial"/>
          <w:b w:val="0"/>
          <w:i/>
          <w:sz w:val="18"/>
          <w:szCs w:val="18"/>
        </w:rPr>
        <w:t xml:space="preserve"> Bonds</w:t>
      </w:r>
      <w:r w:rsidR="00703D18" w:rsidRPr="0097667B">
        <w:rPr>
          <w:rFonts w:ascii="Arial" w:hAnsi="Arial" w:cs="Arial"/>
          <w:b w:val="0"/>
          <w:i/>
          <w:sz w:val="18"/>
          <w:szCs w:val="18"/>
        </w:rPr>
        <w:t xml:space="preserve"> with</w:t>
      </w:r>
      <w:r w:rsidR="00802846" w:rsidRPr="0097667B">
        <w:rPr>
          <w:rFonts w:ascii="Arial" w:hAnsi="Arial" w:cs="Arial"/>
          <w:b w:val="0"/>
          <w:i/>
          <w:sz w:val="18"/>
          <w:szCs w:val="18"/>
        </w:rPr>
        <w:t xml:space="preserve"> Consensus </w:t>
      </w:r>
      <w:r w:rsidR="00033E4F" w:rsidRPr="0097667B">
        <w:rPr>
          <w:rFonts w:ascii="Arial" w:hAnsi="Arial" w:cs="Arial"/>
          <w:b w:val="0"/>
          <w:i/>
          <w:sz w:val="18"/>
          <w:szCs w:val="18"/>
        </w:rPr>
        <w:t>Underwriting Standards</w:t>
      </w:r>
      <w:r w:rsidR="00380FF0" w:rsidRPr="0097667B">
        <w:rPr>
          <w:rFonts w:ascii="Arial" w:hAnsi="Arial" w:cs="Arial"/>
          <w:b w:val="0"/>
          <w:i/>
          <w:sz w:val="18"/>
          <w:szCs w:val="18"/>
        </w:rPr>
        <w:t>, released at</w:t>
      </w:r>
      <w:r w:rsidR="00D748B9" w:rsidRPr="0097667B">
        <w:rPr>
          <w:rFonts w:ascii="Arial" w:hAnsi="Arial" w:cs="Arial"/>
          <w:b w:val="0"/>
          <w:i/>
          <w:sz w:val="18"/>
          <w:szCs w:val="18"/>
        </w:rPr>
        <w:t xml:space="preserve"> </w:t>
      </w:r>
      <w:r w:rsidR="002F38B3" w:rsidRPr="0097667B">
        <w:rPr>
          <w:rFonts w:ascii="Arial" w:hAnsi="Arial" w:cs="Arial"/>
          <w:b w:val="0"/>
          <w:i/>
          <w:sz w:val="18"/>
          <w:szCs w:val="18"/>
        </w:rPr>
        <w:t>N</w:t>
      </w:r>
      <w:r w:rsidR="00D748B9" w:rsidRPr="0097667B">
        <w:rPr>
          <w:rFonts w:ascii="Arial" w:hAnsi="Arial" w:cs="Arial"/>
          <w:b w:val="0"/>
          <w:i/>
          <w:sz w:val="18"/>
          <w:szCs w:val="18"/>
        </w:rPr>
        <w:t xml:space="preserve">ew </w:t>
      </w:r>
      <w:r w:rsidR="002F38B3" w:rsidRPr="0097667B">
        <w:rPr>
          <w:rFonts w:ascii="Arial" w:hAnsi="Arial" w:cs="Arial"/>
          <w:b w:val="0"/>
          <w:i/>
          <w:sz w:val="18"/>
          <w:szCs w:val="18"/>
        </w:rPr>
        <w:t>Y</w:t>
      </w:r>
      <w:r w:rsidR="00D748B9" w:rsidRPr="0097667B">
        <w:rPr>
          <w:rFonts w:ascii="Arial" w:hAnsi="Arial" w:cs="Arial"/>
          <w:b w:val="0"/>
          <w:i/>
          <w:sz w:val="18"/>
          <w:szCs w:val="18"/>
        </w:rPr>
        <w:t xml:space="preserve">ork </w:t>
      </w:r>
      <w:r w:rsidR="002F38B3" w:rsidRPr="0097667B">
        <w:rPr>
          <w:rFonts w:ascii="Arial" w:hAnsi="Arial" w:cs="Arial"/>
          <w:b w:val="0"/>
          <w:i/>
          <w:sz w:val="18"/>
          <w:szCs w:val="18"/>
        </w:rPr>
        <w:t>S</w:t>
      </w:r>
      <w:r w:rsidR="00D748B9" w:rsidRPr="0097667B">
        <w:rPr>
          <w:rFonts w:ascii="Arial" w:hAnsi="Arial" w:cs="Arial"/>
          <w:b w:val="0"/>
          <w:i/>
          <w:sz w:val="18"/>
          <w:szCs w:val="18"/>
        </w:rPr>
        <w:t xml:space="preserve">tock </w:t>
      </w:r>
      <w:r w:rsidR="002F38B3" w:rsidRPr="0097667B">
        <w:rPr>
          <w:rFonts w:ascii="Arial" w:hAnsi="Arial" w:cs="Arial"/>
          <w:b w:val="0"/>
          <w:i/>
          <w:sz w:val="18"/>
          <w:szCs w:val="18"/>
        </w:rPr>
        <w:t>E</w:t>
      </w:r>
      <w:r w:rsidR="00D748B9" w:rsidRPr="0097667B">
        <w:rPr>
          <w:rFonts w:ascii="Arial" w:hAnsi="Arial" w:cs="Arial"/>
          <w:b w:val="0"/>
          <w:i/>
          <w:sz w:val="18"/>
          <w:szCs w:val="18"/>
        </w:rPr>
        <w:t>xchange</w:t>
      </w:r>
      <w:r w:rsidR="00867B63" w:rsidRPr="0097667B">
        <w:rPr>
          <w:rFonts w:ascii="Arial" w:hAnsi="Arial" w:cs="Arial"/>
          <w:b w:val="0"/>
          <w:i/>
          <w:sz w:val="18"/>
          <w:szCs w:val="18"/>
        </w:rPr>
        <w:t xml:space="preserve"> Press Conference</w:t>
      </w:r>
      <w:r w:rsidR="00380FF0" w:rsidRPr="0097667B">
        <w:rPr>
          <w:rFonts w:ascii="Arial" w:hAnsi="Arial" w:cs="Arial"/>
          <w:b w:val="0"/>
          <w:i/>
          <w:sz w:val="18"/>
          <w:szCs w:val="18"/>
        </w:rPr>
        <w:t xml:space="preserve"> </w:t>
      </w:r>
      <w:r w:rsidR="00380FF0" w:rsidRPr="0097667B">
        <w:rPr>
          <w:rFonts w:ascii="Arial" w:hAnsi="Arial" w:cs="Arial"/>
          <w:b w:val="0"/>
          <w:i/>
          <w:sz w:val="14"/>
          <w:szCs w:val="14"/>
        </w:rPr>
        <w:t>(2009</w:t>
      </w:r>
      <w:r w:rsidR="00550CE1" w:rsidRPr="0097667B">
        <w:rPr>
          <w:rFonts w:ascii="Arial" w:hAnsi="Arial" w:cs="Arial"/>
          <w:b w:val="0"/>
          <w:i/>
          <w:sz w:val="14"/>
          <w:szCs w:val="14"/>
        </w:rPr>
        <w:t>-20012</w:t>
      </w:r>
      <w:r w:rsidR="00380FF0" w:rsidRPr="0097667B">
        <w:rPr>
          <w:rFonts w:ascii="Arial" w:hAnsi="Arial" w:cs="Arial"/>
          <w:b w:val="0"/>
          <w:i/>
          <w:sz w:val="14"/>
          <w:szCs w:val="14"/>
        </w:rPr>
        <w:t>)</w:t>
      </w:r>
      <w:r w:rsidR="00E452F0" w:rsidRPr="0097667B">
        <w:rPr>
          <w:rFonts w:ascii="Arial" w:hAnsi="Arial" w:cs="Arial"/>
          <w:b w:val="0"/>
          <w:i/>
          <w:sz w:val="18"/>
          <w:szCs w:val="18"/>
        </w:rPr>
        <w:t xml:space="preserve">.  </w:t>
      </w:r>
      <w:r w:rsidR="00E452F0" w:rsidRPr="0097667B">
        <w:rPr>
          <w:rFonts w:ascii="Arial" w:hAnsi="Arial" w:cs="Arial"/>
          <w:i/>
          <w:sz w:val="18"/>
          <w:szCs w:val="18"/>
        </w:rPr>
        <w:t>S</w:t>
      </w:r>
      <w:r w:rsidR="00FF2D9B" w:rsidRPr="0097667B">
        <w:rPr>
          <w:rFonts w:ascii="Arial" w:hAnsi="Arial" w:cs="Arial"/>
          <w:i/>
          <w:sz w:val="18"/>
          <w:szCs w:val="18"/>
        </w:rPr>
        <w:t>ponsored by:</w:t>
      </w:r>
    </w:p>
    <w:p w14:paraId="417F0C99" w14:textId="77777777" w:rsidR="00FF2D9B" w:rsidRPr="0097667B" w:rsidRDefault="00FF2D9B" w:rsidP="001C16E2">
      <w:pPr>
        <w:pStyle w:val="BodyText"/>
        <w:rPr>
          <w:rFonts w:ascii="Arial" w:hAnsi="Arial" w:cs="Arial"/>
          <w:b w:val="0"/>
          <w:i/>
          <w:sz w:val="8"/>
          <w:szCs w:val="8"/>
        </w:rPr>
      </w:pPr>
    </w:p>
    <w:tbl>
      <w:tblPr>
        <w:tblW w:w="0" w:type="auto"/>
        <w:tblLook w:val="04A0" w:firstRow="1" w:lastRow="0" w:firstColumn="1" w:lastColumn="0" w:noHBand="0" w:noVBand="1"/>
      </w:tblPr>
      <w:tblGrid>
        <w:gridCol w:w="5463"/>
        <w:gridCol w:w="5463"/>
      </w:tblGrid>
      <w:tr w:rsidR="001C5EBD" w:rsidRPr="0017428B" w14:paraId="4A08B943" w14:textId="77777777" w:rsidTr="0083009C">
        <w:tc>
          <w:tcPr>
            <w:tcW w:w="5463" w:type="dxa"/>
            <w:shd w:val="clear" w:color="auto" w:fill="auto"/>
          </w:tcPr>
          <w:p w14:paraId="42132046" w14:textId="77777777" w:rsidR="001C5EBD" w:rsidRPr="00153E20" w:rsidRDefault="00193AF1" w:rsidP="00193AF1">
            <w:pPr>
              <w:pStyle w:val="BodyText"/>
              <w:rPr>
                <w:rFonts w:ascii="Arial" w:hAnsi="Arial" w:cs="Arial"/>
                <w:b w:val="0"/>
                <w:i/>
                <w:sz w:val="18"/>
                <w:szCs w:val="18"/>
              </w:rPr>
            </w:pPr>
            <w:r w:rsidRPr="00BF7F24">
              <w:rPr>
                <w:rFonts w:ascii="Arial" w:hAnsi="Arial" w:cs="Arial"/>
                <w:b w:val="0"/>
                <w:i/>
                <w:sz w:val="18"/>
                <w:szCs w:val="18"/>
              </w:rPr>
              <w:t xml:space="preserve">                               </w:t>
            </w:r>
            <w:r w:rsidR="00932AA7" w:rsidRPr="00153E20">
              <w:rPr>
                <w:rFonts w:ascii="Arial" w:hAnsi="Arial" w:cs="Arial"/>
                <w:b w:val="0"/>
                <w:i/>
                <w:sz w:val="18"/>
                <w:szCs w:val="18"/>
              </w:rPr>
              <w:t xml:space="preserve">    </w:t>
            </w:r>
            <w:r w:rsidRPr="00153E20">
              <w:rPr>
                <w:rFonts w:ascii="Arial" w:hAnsi="Arial" w:cs="Arial"/>
                <w:b w:val="0"/>
                <w:i/>
                <w:sz w:val="18"/>
                <w:szCs w:val="18"/>
              </w:rPr>
              <w:t xml:space="preserve">  </w:t>
            </w:r>
            <w:r w:rsidR="001C5EBD" w:rsidRPr="00153E20">
              <w:rPr>
                <w:rFonts w:ascii="Arial" w:hAnsi="Arial" w:cs="Arial"/>
                <w:b w:val="0"/>
                <w:i/>
                <w:sz w:val="18"/>
                <w:szCs w:val="18"/>
              </w:rPr>
              <w:t xml:space="preserve">Bank of America   </w:t>
            </w:r>
          </w:p>
        </w:tc>
        <w:tc>
          <w:tcPr>
            <w:tcW w:w="5463" w:type="dxa"/>
            <w:shd w:val="clear" w:color="auto" w:fill="auto"/>
          </w:tcPr>
          <w:p w14:paraId="72C9FD56" w14:textId="77777777" w:rsidR="001C5EBD" w:rsidRPr="00705F40" w:rsidRDefault="00193AF1" w:rsidP="00193AF1">
            <w:pPr>
              <w:pStyle w:val="BodyText"/>
              <w:rPr>
                <w:rFonts w:ascii="Arial" w:hAnsi="Arial" w:cs="Arial"/>
                <w:i/>
                <w:sz w:val="20"/>
                <w:szCs w:val="20"/>
              </w:rPr>
            </w:pPr>
            <w:r w:rsidRPr="002C14C3">
              <w:rPr>
                <w:rFonts w:ascii="Arial" w:hAnsi="Arial" w:cs="Arial"/>
                <w:b w:val="0"/>
                <w:i/>
                <w:sz w:val="18"/>
                <w:szCs w:val="18"/>
              </w:rPr>
              <w:t xml:space="preserve">                     </w:t>
            </w:r>
            <w:r w:rsidR="0089262D" w:rsidRPr="00B3043A">
              <w:rPr>
                <w:rFonts w:ascii="Arial" w:hAnsi="Arial" w:cs="Arial"/>
                <w:b w:val="0"/>
                <w:i/>
                <w:sz w:val="18"/>
                <w:szCs w:val="18"/>
              </w:rPr>
              <w:t xml:space="preserve">             </w:t>
            </w:r>
            <w:r w:rsidR="001C5EBD" w:rsidRPr="00752F70">
              <w:rPr>
                <w:rFonts w:ascii="Arial" w:hAnsi="Arial" w:cs="Arial"/>
                <w:b w:val="0"/>
                <w:i/>
                <w:sz w:val="18"/>
                <w:szCs w:val="18"/>
              </w:rPr>
              <w:t>Bullitt Foundation</w:t>
            </w:r>
          </w:p>
        </w:tc>
      </w:tr>
      <w:tr w:rsidR="001C5EBD" w:rsidRPr="0017428B" w14:paraId="23FE7FD0" w14:textId="77777777" w:rsidTr="0083009C">
        <w:tc>
          <w:tcPr>
            <w:tcW w:w="5463" w:type="dxa"/>
            <w:shd w:val="clear" w:color="auto" w:fill="auto"/>
          </w:tcPr>
          <w:p w14:paraId="4BB82445" w14:textId="77777777" w:rsidR="001C5EBD" w:rsidRPr="0017428B" w:rsidRDefault="00193AF1" w:rsidP="00193AF1">
            <w:pPr>
              <w:pStyle w:val="BodyText"/>
              <w:rPr>
                <w:rFonts w:ascii="Arial" w:hAnsi="Arial" w:cs="Arial"/>
                <w:i/>
                <w:sz w:val="20"/>
                <w:szCs w:val="20"/>
              </w:rPr>
            </w:pPr>
            <w:r w:rsidRPr="0017428B">
              <w:rPr>
                <w:rFonts w:ascii="Arial" w:hAnsi="Arial" w:cs="Arial"/>
                <w:b w:val="0"/>
                <w:i/>
                <w:sz w:val="18"/>
                <w:szCs w:val="18"/>
              </w:rPr>
              <w:t xml:space="preserve">                                 </w:t>
            </w:r>
            <w:r w:rsidR="00932AA7" w:rsidRPr="0017428B">
              <w:rPr>
                <w:rFonts w:ascii="Arial" w:hAnsi="Arial" w:cs="Arial"/>
                <w:b w:val="0"/>
                <w:i/>
                <w:sz w:val="18"/>
                <w:szCs w:val="18"/>
              </w:rPr>
              <w:t xml:space="preserve">    </w:t>
            </w:r>
            <w:r w:rsidR="001C5EBD" w:rsidRPr="0017428B">
              <w:rPr>
                <w:rFonts w:ascii="Arial" w:hAnsi="Arial" w:cs="Arial"/>
                <w:b w:val="0"/>
                <w:i/>
                <w:sz w:val="18"/>
                <w:szCs w:val="18"/>
              </w:rPr>
              <w:t xml:space="preserve">Capital Markets Partnership   </w:t>
            </w:r>
          </w:p>
        </w:tc>
        <w:tc>
          <w:tcPr>
            <w:tcW w:w="5463" w:type="dxa"/>
            <w:shd w:val="clear" w:color="auto" w:fill="auto"/>
          </w:tcPr>
          <w:p w14:paraId="7254383D" w14:textId="77777777" w:rsidR="001C5EBD" w:rsidRPr="0017428B" w:rsidRDefault="00193AF1" w:rsidP="00193AF1">
            <w:pPr>
              <w:pStyle w:val="BodyText"/>
              <w:rPr>
                <w:rFonts w:ascii="Arial" w:hAnsi="Arial" w:cs="Arial"/>
                <w:i/>
                <w:sz w:val="20"/>
                <w:szCs w:val="20"/>
              </w:rPr>
            </w:pPr>
            <w:r w:rsidRPr="0017428B">
              <w:rPr>
                <w:rFonts w:ascii="Arial" w:hAnsi="Arial" w:cs="Arial"/>
                <w:b w:val="0"/>
                <w:i/>
                <w:sz w:val="18"/>
                <w:szCs w:val="18"/>
              </w:rPr>
              <w:t xml:space="preserve">                      </w:t>
            </w:r>
            <w:r w:rsidR="0089262D" w:rsidRPr="0017428B">
              <w:rPr>
                <w:rFonts w:ascii="Arial" w:hAnsi="Arial" w:cs="Arial"/>
                <w:b w:val="0"/>
                <w:i/>
                <w:sz w:val="18"/>
                <w:szCs w:val="18"/>
              </w:rPr>
              <w:t xml:space="preserve">            </w:t>
            </w:r>
            <w:r w:rsidR="001C5EBD" w:rsidRPr="0017428B">
              <w:rPr>
                <w:rFonts w:ascii="Arial" w:hAnsi="Arial" w:cs="Arial"/>
                <w:b w:val="0"/>
                <w:i/>
                <w:sz w:val="18"/>
                <w:szCs w:val="18"/>
              </w:rPr>
              <w:t xml:space="preserve">Energy Foundation   </w:t>
            </w:r>
          </w:p>
        </w:tc>
      </w:tr>
      <w:tr w:rsidR="001C5EBD" w:rsidRPr="0017428B" w14:paraId="3DF224A3" w14:textId="77777777" w:rsidTr="0083009C">
        <w:tc>
          <w:tcPr>
            <w:tcW w:w="5463" w:type="dxa"/>
            <w:shd w:val="clear" w:color="auto" w:fill="auto"/>
          </w:tcPr>
          <w:p w14:paraId="757A0794" w14:textId="77777777" w:rsidR="001C5EBD" w:rsidRPr="0017428B" w:rsidRDefault="00193AF1" w:rsidP="00193AF1">
            <w:pPr>
              <w:pStyle w:val="BodyText"/>
              <w:rPr>
                <w:rFonts w:ascii="Arial" w:hAnsi="Arial" w:cs="Arial"/>
                <w:i/>
                <w:sz w:val="20"/>
                <w:szCs w:val="20"/>
              </w:rPr>
            </w:pPr>
            <w:r w:rsidRPr="0017428B">
              <w:rPr>
                <w:rFonts w:ascii="Arial" w:hAnsi="Arial" w:cs="Arial"/>
                <w:b w:val="0"/>
                <w:i/>
                <w:sz w:val="18"/>
                <w:szCs w:val="18"/>
              </w:rPr>
              <w:t xml:space="preserve">                                </w:t>
            </w:r>
            <w:r w:rsidR="00932AA7" w:rsidRPr="0017428B">
              <w:rPr>
                <w:rFonts w:ascii="Arial" w:hAnsi="Arial" w:cs="Arial"/>
                <w:b w:val="0"/>
                <w:i/>
                <w:sz w:val="18"/>
                <w:szCs w:val="18"/>
              </w:rPr>
              <w:t xml:space="preserve">    </w:t>
            </w:r>
            <w:r w:rsidRPr="0017428B">
              <w:rPr>
                <w:rFonts w:ascii="Arial" w:hAnsi="Arial" w:cs="Arial"/>
                <w:b w:val="0"/>
                <w:i/>
                <w:sz w:val="18"/>
                <w:szCs w:val="18"/>
              </w:rPr>
              <w:t xml:space="preserve"> </w:t>
            </w:r>
            <w:r w:rsidR="001C5EBD" w:rsidRPr="0017428B">
              <w:rPr>
                <w:rFonts w:ascii="Arial" w:hAnsi="Arial" w:cs="Arial"/>
                <w:b w:val="0"/>
                <w:i/>
                <w:sz w:val="18"/>
                <w:szCs w:val="18"/>
              </w:rPr>
              <w:t xml:space="preserve">Federal Home Loan Banks   </w:t>
            </w:r>
          </w:p>
        </w:tc>
        <w:tc>
          <w:tcPr>
            <w:tcW w:w="5463" w:type="dxa"/>
            <w:shd w:val="clear" w:color="auto" w:fill="auto"/>
          </w:tcPr>
          <w:p w14:paraId="6581C1BC" w14:textId="77777777" w:rsidR="001C5EBD" w:rsidRPr="0017428B" w:rsidRDefault="001C5EBD" w:rsidP="00193AF1">
            <w:pPr>
              <w:pStyle w:val="BodyText"/>
              <w:rPr>
                <w:rFonts w:ascii="Arial" w:hAnsi="Arial" w:cs="Arial"/>
                <w:b w:val="0"/>
                <w:i/>
                <w:sz w:val="18"/>
                <w:szCs w:val="18"/>
              </w:rPr>
            </w:pPr>
            <w:r w:rsidRPr="0017428B">
              <w:rPr>
                <w:rFonts w:ascii="Arial" w:hAnsi="Arial" w:cs="Arial"/>
                <w:b w:val="0"/>
                <w:i/>
                <w:sz w:val="18"/>
                <w:szCs w:val="18"/>
              </w:rPr>
              <w:t xml:space="preserve"> </w:t>
            </w:r>
            <w:r w:rsidR="00193AF1" w:rsidRPr="0017428B">
              <w:rPr>
                <w:rFonts w:ascii="Arial" w:hAnsi="Arial" w:cs="Arial"/>
                <w:b w:val="0"/>
                <w:i/>
                <w:sz w:val="18"/>
                <w:szCs w:val="18"/>
              </w:rPr>
              <w:t xml:space="preserve">                     </w:t>
            </w:r>
            <w:r w:rsidR="0089262D" w:rsidRPr="0017428B">
              <w:rPr>
                <w:rFonts w:ascii="Arial" w:hAnsi="Arial" w:cs="Arial"/>
                <w:b w:val="0"/>
                <w:i/>
                <w:sz w:val="18"/>
                <w:szCs w:val="18"/>
              </w:rPr>
              <w:t xml:space="preserve">            </w:t>
            </w:r>
            <w:proofErr w:type="spellStart"/>
            <w:r w:rsidRPr="0017428B">
              <w:rPr>
                <w:rFonts w:ascii="Arial" w:hAnsi="Arial" w:cs="Arial"/>
                <w:b w:val="0"/>
                <w:i/>
                <w:sz w:val="18"/>
                <w:szCs w:val="18"/>
              </w:rPr>
              <w:t>Forbo</w:t>
            </w:r>
            <w:proofErr w:type="spellEnd"/>
            <w:r w:rsidRPr="0017428B">
              <w:rPr>
                <w:rFonts w:ascii="Arial" w:hAnsi="Arial" w:cs="Arial"/>
                <w:b w:val="0"/>
                <w:i/>
                <w:sz w:val="18"/>
                <w:szCs w:val="18"/>
              </w:rPr>
              <w:t xml:space="preserve"> Flooring</w:t>
            </w:r>
          </w:p>
        </w:tc>
      </w:tr>
      <w:tr w:rsidR="001C5EBD" w:rsidRPr="0017428B" w14:paraId="132A8758" w14:textId="77777777" w:rsidTr="0083009C">
        <w:tc>
          <w:tcPr>
            <w:tcW w:w="5463" w:type="dxa"/>
            <w:shd w:val="clear" w:color="auto" w:fill="auto"/>
          </w:tcPr>
          <w:p w14:paraId="0D7444CE" w14:textId="77777777" w:rsidR="001C5EBD" w:rsidRPr="0017428B" w:rsidRDefault="00193AF1" w:rsidP="00193AF1">
            <w:pPr>
              <w:pStyle w:val="BodyText"/>
              <w:rPr>
                <w:rFonts w:ascii="Arial" w:hAnsi="Arial" w:cs="Arial"/>
                <w:i/>
                <w:sz w:val="20"/>
                <w:szCs w:val="20"/>
              </w:rPr>
            </w:pPr>
            <w:r w:rsidRPr="0017428B">
              <w:rPr>
                <w:rFonts w:ascii="Arial" w:hAnsi="Arial" w:cs="Arial"/>
                <w:b w:val="0"/>
                <w:i/>
                <w:sz w:val="18"/>
                <w:szCs w:val="18"/>
              </w:rPr>
              <w:t xml:space="preserve">                                 </w:t>
            </w:r>
            <w:r w:rsidR="00932AA7" w:rsidRPr="0017428B">
              <w:rPr>
                <w:rFonts w:ascii="Arial" w:hAnsi="Arial" w:cs="Arial"/>
                <w:b w:val="0"/>
                <w:i/>
                <w:sz w:val="18"/>
                <w:szCs w:val="18"/>
              </w:rPr>
              <w:t xml:space="preserve">    </w:t>
            </w:r>
            <w:r w:rsidR="001C5EBD" w:rsidRPr="0017428B">
              <w:rPr>
                <w:rFonts w:ascii="Arial" w:hAnsi="Arial" w:cs="Arial"/>
                <w:b w:val="0"/>
                <w:i/>
                <w:sz w:val="18"/>
                <w:szCs w:val="18"/>
              </w:rPr>
              <w:t xml:space="preserve">Foundation for Affordable Housing   </w:t>
            </w:r>
          </w:p>
        </w:tc>
        <w:tc>
          <w:tcPr>
            <w:tcW w:w="5463" w:type="dxa"/>
            <w:shd w:val="clear" w:color="auto" w:fill="auto"/>
          </w:tcPr>
          <w:p w14:paraId="4080402B" w14:textId="77777777" w:rsidR="001C5EBD" w:rsidRPr="0017428B" w:rsidRDefault="00193AF1" w:rsidP="00193AF1">
            <w:pPr>
              <w:pStyle w:val="BodyText"/>
              <w:rPr>
                <w:rFonts w:ascii="Arial" w:hAnsi="Arial" w:cs="Arial"/>
                <w:i/>
                <w:sz w:val="20"/>
                <w:szCs w:val="20"/>
              </w:rPr>
            </w:pPr>
            <w:r w:rsidRPr="0017428B">
              <w:rPr>
                <w:rFonts w:ascii="Arial" w:hAnsi="Arial" w:cs="Arial"/>
                <w:b w:val="0"/>
                <w:i/>
                <w:sz w:val="18"/>
                <w:szCs w:val="18"/>
              </w:rPr>
              <w:t xml:space="preserve">                      </w:t>
            </w:r>
            <w:r w:rsidR="0089262D" w:rsidRPr="0017428B">
              <w:rPr>
                <w:rFonts w:ascii="Arial" w:hAnsi="Arial" w:cs="Arial"/>
                <w:b w:val="0"/>
                <w:i/>
                <w:sz w:val="18"/>
                <w:szCs w:val="18"/>
              </w:rPr>
              <w:t xml:space="preserve">            </w:t>
            </w:r>
            <w:r w:rsidR="001C5EBD" w:rsidRPr="0017428B">
              <w:rPr>
                <w:rFonts w:ascii="Arial" w:hAnsi="Arial" w:cs="Arial"/>
                <w:b w:val="0"/>
                <w:i/>
                <w:sz w:val="18"/>
                <w:szCs w:val="18"/>
              </w:rPr>
              <w:t>Home Depot</w:t>
            </w:r>
            <w:r w:rsidR="0089262D" w:rsidRPr="0017428B">
              <w:rPr>
                <w:rFonts w:ascii="Arial" w:hAnsi="Arial" w:cs="Arial"/>
                <w:b w:val="0"/>
                <w:i/>
                <w:sz w:val="18"/>
                <w:szCs w:val="18"/>
              </w:rPr>
              <w:t xml:space="preserve"> </w:t>
            </w:r>
            <w:r w:rsidR="00932AA7" w:rsidRPr="0017428B">
              <w:rPr>
                <w:rFonts w:ascii="Arial" w:hAnsi="Arial" w:cs="Arial"/>
                <w:b w:val="0"/>
                <w:i/>
                <w:sz w:val="18"/>
                <w:szCs w:val="18"/>
              </w:rPr>
              <w:t>Foundation</w:t>
            </w:r>
          </w:p>
        </w:tc>
      </w:tr>
      <w:tr w:rsidR="001C5EBD" w:rsidRPr="0017428B" w14:paraId="37D2E9C1" w14:textId="77777777" w:rsidTr="0083009C">
        <w:tc>
          <w:tcPr>
            <w:tcW w:w="5463" w:type="dxa"/>
            <w:shd w:val="clear" w:color="auto" w:fill="auto"/>
          </w:tcPr>
          <w:p w14:paraId="6196E6A6" w14:textId="77777777" w:rsidR="001C5EBD" w:rsidRPr="0017428B" w:rsidRDefault="00193AF1" w:rsidP="00193AF1">
            <w:pPr>
              <w:pStyle w:val="BodyText"/>
              <w:rPr>
                <w:rFonts w:ascii="Arial" w:hAnsi="Arial" w:cs="Arial"/>
                <w:i/>
                <w:sz w:val="20"/>
                <w:szCs w:val="20"/>
              </w:rPr>
            </w:pPr>
            <w:r w:rsidRPr="0017428B">
              <w:rPr>
                <w:rFonts w:ascii="Arial" w:hAnsi="Arial" w:cs="Arial"/>
                <w:b w:val="0"/>
                <w:i/>
                <w:sz w:val="18"/>
                <w:szCs w:val="18"/>
              </w:rPr>
              <w:t xml:space="preserve">                                </w:t>
            </w:r>
            <w:r w:rsidR="00932AA7" w:rsidRPr="0017428B">
              <w:rPr>
                <w:rFonts w:ascii="Arial" w:hAnsi="Arial" w:cs="Arial"/>
                <w:b w:val="0"/>
                <w:i/>
                <w:sz w:val="18"/>
                <w:szCs w:val="18"/>
              </w:rPr>
              <w:t xml:space="preserve">    </w:t>
            </w:r>
            <w:r w:rsidR="001C5EBD" w:rsidRPr="0017428B">
              <w:rPr>
                <w:rFonts w:ascii="Arial" w:hAnsi="Arial" w:cs="Arial"/>
                <w:b w:val="0"/>
                <w:i/>
                <w:sz w:val="18"/>
                <w:szCs w:val="18"/>
              </w:rPr>
              <w:t>JPMorgan</w:t>
            </w:r>
          </w:p>
        </w:tc>
        <w:tc>
          <w:tcPr>
            <w:tcW w:w="5463" w:type="dxa"/>
            <w:shd w:val="clear" w:color="auto" w:fill="auto"/>
          </w:tcPr>
          <w:p w14:paraId="751B6A88" w14:textId="77777777" w:rsidR="001C5EBD" w:rsidRPr="0017428B" w:rsidRDefault="00193AF1" w:rsidP="00193AF1">
            <w:pPr>
              <w:pStyle w:val="BodyText"/>
              <w:rPr>
                <w:rFonts w:ascii="Arial" w:hAnsi="Arial" w:cs="Arial"/>
                <w:i/>
                <w:sz w:val="20"/>
                <w:szCs w:val="20"/>
              </w:rPr>
            </w:pPr>
            <w:r w:rsidRPr="0017428B">
              <w:rPr>
                <w:rFonts w:ascii="Arial" w:hAnsi="Arial" w:cs="Arial"/>
                <w:b w:val="0"/>
                <w:i/>
                <w:sz w:val="18"/>
                <w:szCs w:val="18"/>
              </w:rPr>
              <w:t xml:space="preserve">                      </w:t>
            </w:r>
            <w:r w:rsidR="0089262D" w:rsidRPr="0017428B">
              <w:rPr>
                <w:rFonts w:ascii="Arial" w:hAnsi="Arial" w:cs="Arial"/>
                <w:b w:val="0"/>
                <w:i/>
                <w:sz w:val="18"/>
                <w:szCs w:val="18"/>
              </w:rPr>
              <w:t xml:space="preserve">            </w:t>
            </w:r>
            <w:r w:rsidR="001C5EBD" w:rsidRPr="0017428B">
              <w:rPr>
                <w:rFonts w:ascii="Arial" w:hAnsi="Arial" w:cs="Arial"/>
                <w:b w:val="0"/>
                <w:i/>
                <w:sz w:val="18"/>
                <w:szCs w:val="18"/>
              </w:rPr>
              <w:t>State of California</w:t>
            </w:r>
          </w:p>
        </w:tc>
      </w:tr>
      <w:tr w:rsidR="001C5EBD" w:rsidRPr="0017428B" w14:paraId="1569A82B" w14:textId="77777777" w:rsidTr="0083009C">
        <w:tc>
          <w:tcPr>
            <w:tcW w:w="5463" w:type="dxa"/>
            <w:shd w:val="clear" w:color="auto" w:fill="auto"/>
          </w:tcPr>
          <w:p w14:paraId="315E5ED1" w14:textId="77777777" w:rsidR="001C5EBD" w:rsidRPr="0017428B" w:rsidRDefault="00193AF1" w:rsidP="00193AF1">
            <w:pPr>
              <w:pStyle w:val="BodyText"/>
              <w:rPr>
                <w:rFonts w:ascii="Arial" w:hAnsi="Arial" w:cs="Arial"/>
                <w:i/>
                <w:sz w:val="20"/>
                <w:szCs w:val="20"/>
              </w:rPr>
            </w:pPr>
            <w:r w:rsidRPr="0017428B">
              <w:rPr>
                <w:rFonts w:ascii="Arial" w:hAnsi="Arial" w:cs="Arial"/>
                <w:b w:val="0"/>
                <w:i/>
                <w:sz w:val="18"/>
                <w:szCs w:val="18"/>
              </w:rPr>
              <w:t xml:space="preserve">                                </w:t>
            </w:r>
            <w:r w:rsidR="00932AA7" w:rsidRPr="0017428B">
              <w:rPr>
                <w:rFonts w:ascii="Arial" w:hAnsi="Arial" w:cs="Arial"/>
                <w:b w:val="0"/>
                <w:i/>
                <w:sz w:val="18"/>
                <w:szCs w:val="18"/>
              </w:rPr>
              <w:t xml:space="preserve">    </w:t>
            </w:r>
            <w:r w:rsidR="001C5EBD" w:rsidRPr="0017428B">
              <w:rPr>
                <w:rFonts w:ascii="Arial" w:hAnsi="Arial" w:cs="Arial"/>
                <w:b w:val="0"/>
                <w:i/>
                <w:sz w:val="18"/>
                <w:szCs w:val="18"/>
              </w:rPr>
              <w:t xml:space="preserve">Urban Land Institute   </w:t>
            </w:r>
          </w:p>
        </w:tc>
        <w:tc>
          <w:tcPr>
            <w:tcW w:w="5463" w:type="dxa"/>
            <w:shd w:val="clear" w:color="auto" w:fill="auto"/>
          </w:tcPr>
          <w:p w14:paraId="0C683944" w14:textId="77777777" w:rsidR="001C5EBD" w:rsidRPr="0017428B" w:rsidRDefault="00193AF1" w:rsidP="00193AF1">
            <w:pPr>
              <w:pStyle w:val="BodyText"/>
              <w:rPr>
                <w:rFonts w:ascii="Arial" w:hAnsi="Arial" w:cs="Arial"/>
                <w:i/>
                <w:sz w:val="20"/>
                <w:szCs w:val="20"/>
              </w:rPr>
            </w:pPr>
            <w:r w:rsidRPr="0017428B">
              <w:rPr>
                <w:rFonts w:ascii="Arial" w:hAnsi="Arial" w:cs="Arial"/>
                <w:b w:val="0"/>
                <w:i/>
                <w:sz w:val="18"/>
                <w:szCs w:val="18"/>
              </w:rPr>
              <w:t xml:space="preserve">                      </w:t>
            </w:r>
            <w:r w:rsidR="0089262D" w:rsidRPr="0017428B">
              <w:rPr>
                <w:rFonts w:ascii="Arial" w:hAnsi="Arial" w:cs="Arial"/>
                <w:b w:val="0"/>
                <w:i/>
                <w:sz w:val="18"/>
                <w:szCs w:val="18"/>
              </w:rPr>
              <w:t xml:space="preserve">            </w:t>
            </w:r>
            <w:r w:rsidR="001C5EBD" w:rsidRPr="0017428B">
              <w:rPr>
                <w:rFonts w:ascii="Arial" w:hAnsi="Arial" w:cs="Arial"/>
                <w:b w:val="0"/>
                <w:i/>
                <w:sz w:val="18"/>
                <w:szCs w:val="18"/>
              </w:rPr>
              <w:t>Wells Fargo</w:t>
            </w:r>
          </w:p>
        </w:tc>
      </w:tr>
    </w:tbl>
    <w:p w14:paraId="11653185" w14:textId="77777777" w:rsidR="00046F09" w:rsidRPr="0017428B" w:rsidRDefault="00046F09" w:rsidP="001C5EBD">
      <w:pPr>
        <w:pStyle w:val="BodyText"/>
        <w:rPr>
          <w:rFonts w:ascii="Arial" w:hAnsi="Arial" w:cs="Arial"/>
          <w:b w:val="0"/>
          <w:i/>
          <w:sz w:val="4"/>
          <w:szCs w:val="4"/>
        </w:rPr>
      </w:pPr>
    </w:p>
    <w:p w14:paraId="7229821F" w14:textId="77777777" w:rsidR="00F0557B" w:rsidRPr="0097667B" w:rsidRDefault="00F0557B" w:rsidP="000F1E9E">
      <w:pPr>
        <w:pStyle w:val="BodyText"/>
        <w:jc w:val="center"/>
        <w:rPr>
          <w:rFonts w:ascii="Arial" w:hAnsi="Arial" w:cs="Arial"/>
          <w:b w:val="0"/>
          <w:i/>
          <w:sz w:val="18"/>
          <w:szCs w:val="18"/>
        </w:rPr>
      </w:pPr>
    </w:p>
    <w:p w14:paraId="3D71D20D" w14:textId="77777777" w:rsidR="00F94730" w:rsidRPr="0097667B" w:rsidRDefault="00F94730" w:rsidP="000D2697">
      <w:pPr>
        <w:pStyle w:val="BodyText"/>
        <w:rPr>
          <w:rFonts w:ascii="Arial" w:hAnsi="Arial" w:cs="Arial"/>
          <w:b w:val="0"/>
          <w:i/>
          <w:sz w:val="18"/>
          <w:szCs w:val="18"/>
        </w:rPr>
      </w:pPr>
    </w:p>
    <w:p w14:paraId="5294210D" w14:textId="77777777" w:rsidR="00FF2D9B" w:rsidRPr="0097667B" w:rsidRDefault="00E770E3" w:rsidP="000F1E9E">
      <w:pPr>
        <w:pStyle w:val="BodyText"/>
        <w:jc w:val="center"/>
        <w:rPr>
          <w:rFonts w:ascii="Arial" w:hAnsi="Arial" w:cs="Arial"/>
          <w:i/>
          <w:sz w:val="18"/>
          <w:szCs w:val="18"/>
        </w:rPr>
      </w:pPr>
      <w:proofErr w:type="gramStart"/>
      <w:r w:rsidRPr="0097667B">
        <w:rPr>
          <w:rFonts w:ascii="Arial" w:hAnsi="Arial" w:cs="Arial"/>
          <w:i/>
          <w:sz w:val="18"/>
          <w:szCs w:val="18"/>
        </w:rPr>
        <w:t>w</w:t>
      </w:r>
      <w:r w:rsidR="00FF2D9B" w:rsidRPr="0097667B">
        <w:rPr>
          <w:rFonts w:ascii="Arial" w:hAnsi="Arial" w:cs="Arial"/>
          <w:i/>
          <w:sz w:val="18"/>
          <w:szCs w:val="18"/>
        </w:rPr>
        <w:t>ith</w:t>
      </w:r>
      <w:proofErr w:type="gramEnd"/>
      <w:r w:rsidR="00802846" w:rsidRPr="0097667B">
        <w:rPr>
          <w:rFonts w:ascii="Arial" w:hAnsi="Arial" w:cs="Arial"/>
          <w:i/>
          <w:sz w:val="18"/>
          <w:szCs w:val="18"/>
        </w:rPr>
        <w:t xml:space="preserve"> </w:t>
      </w:r>
      <w:r w:rsidR="00FF2D9B" w:rsidRPr="0097667B">
        <w:rPr>
          <w:rFonts w:ascii="Arial" w:hAnsi="Arial" w:cs="Arial"/>
          <w:i/>
          <w:sz w:val="18"/>
          <w:szCs w:val="18"/>
        </w:rPr>
        <w:t>peer-review</w:t>
      </w:r>
      <w:r w:rsidR="00802846" w:rsidRPr="0097667B">
        <w:rPr>
          <w:rFonts w:ascii="Arial" w:hAnsi="Arial" w:cs="Arial"/>
          <w:i/>
          <w:sz w:val="18"/>
          <w:szCs w:val="18"/>
        </w:rPr>
        <w:t>s</w:t>
      </w:r>
      <w:r w:rsidR="00FF2D9B" w:rsidRPr="0097667B">
        <w:rPr>
          <w:rFonts w:ascii="Arial" w:hAnsi="Arial" w:cs="Arial"/>
          <w:i/>
          <w:sz w:val="18"/>
          <w:szCs w:val="18"/>
        </w:rPr>
        <w:t xml:space="preserve"> led by</w:t>
      </w:r>
      <w:r w:rsidR="00380FF0" w:rsidRPr="0097667B">
        <w:rPr>
          <w:rFonts w:ascii="Arial" w:hAnsi="Arial" w:cs="Arial"/>
          <w:i/>
          <w:sz w:val="18"/>
          <w:szCs w:val="18"/>
        </w:rPr>
        <w:t xml:space="preserve"> </w:t>
      </w:r>
      <w:r w:rsidR="00380FF0" w:rsidRPr="0097667B">
        <w:rPr>
          <w:rFonts w:ascii="Arial" w:hAnsi="Arial" w:cs="Arial"/>
          <w:b w:val="0"/>
          <w:i/>
          <w:sz w:val="14"/>
          <w:szCs w:val="14"/>
        </w:rPr>
        <w:t>(2008-2012</w:t>
      </w:r>
      <w:r w:rsidR="00380FF0" w:rsidRPr="0097667B">
        <w:rPr>
          <w:rFonts w:ascii="Arial" w:hAnsi="Arial" w:cs="Arial"/>
          <w:b w:val="0"/>
          <w:i/>
          <w:sz w:val="16"/>
          <w:szCs w:val="16"/>
        </w:rPr>
        <w:t>)</w:t>
      </w:r>
      <w:r w:rsidR="00FF2D9B" w:rsidRPr="0097667B">
        <w:rPr>
          <w:rFonts w:ascii="Arial" w:hAnsi="Arial" w:cs="Arial"/>
          <w:i/>
          <w:sz w:val="18"/>
          <w:szCs w:val="18"/>
        </w:rPr>
        <w:t>:</w:t>
      </w:r>
    </w:p>
    <w:p w14:paraId="17C4D1E2" w14:textId="77777777" w:rsidR="00FF2D9B" w:rsidRPr="0097667B" w:rsidRDefault="00FF2D9B" w:rsidP="000F1E9E">
      <w:pPr>
        <w:pStyle w:val="BodyText"/>
        <w:jc w:val="center"/>
        <w:rPr>
          <w:rFonts w:ascii="Arial" w:hAnsi="Arial" w:cs="Arial"/>
          <w:b w:val="0"/>
          <w:i/>
          <w:sz w:val="4"/>
          <w:szCs w:val="4"/>
        </w:rPr>
      </w:pPr>
    </w:p>
    <w:tbl>
      <w:tblPr>
        <w:tblW w:w="0" w:type="auto"/>
        <w:tblLook w:val="04A0" w:firstRow="1" w:lastRow="0" w:firstColumn="1" w:lastColumn="0" w:noHBand="0" w:noVBand="1"/>
      </w:tblPr>
      <w:tblGrid>
        <w:gridCol w:w="3642"/>
        <w:gridCol w:w="3666"/>
        <w:gridCol w:w="3618"/>
      </w:tblGrid>
      <w:tr w:rsidR="00ED5DFD" w:rsidRPr="0017428B" w14:paraId="0ED32F39" w14:textId="77777777" w:rsidTr="0083009C">
        <w:tc>
          <w:tcPr>
            <w:tcW w:w="3642" w:type="dxa"/>
            <w:shd w:val="clear" w:color="auto" w:fill="auto"/>
          </w:tcPr>
          <w:p w14:paraId="74B47CA0" w14:textId="77777777" w:rsidR="00ED5DFD" w:rsidRPr="00153E20" w:rsidRDefault="00F0557B" w:rsidP="00F0557B">
            <w:pPr>
              <w:pStyle w:val="BodyText"/>
              <w:rPr>
                <w:rFonts w:ascii="Arial" w:hAnsi="Arial" w:cs="Arial"/>
                <w:b w:val="0"/>
                <w:i/>
                <w:sz w:val="18"/>
                <w:szCs w:val="18"/>
              </w:rPr>
            </w:pPr>
            <w:r w:rsidRPr="00BF7F24">
              <w:rPr>
                <w:rFonts w:ascii="Arial" w:hAnsi="Arial" w:cs="Arial"/>
                <w:b w:val="0"/>
                <w:i/>
                <w:sz w:val="18"/>
                <w:szCs w:val="18"/>
              </w:rPr>
              <w:t xml:space="preserve">          </w:t>
            </w:r>
            <w:r w:rsidR="00ED5DFD" w:rsidRPr="00153E20">
              <w:rPr>
                <w:rFonts w:ascii="Arial" w:hAnsi="Arial" w:cs="Arial"/>
                <w:b w:val="0"/>
                <w:i/>
                <w:sz w:val="18"/>
                <w:szCs w:val="18"/>
              </w:rPr>
              <w:t xml:space="preserve">American Institute of Architects  </w:t>
            </w:r>
          </w:p>
        </w:tc>
        <w:tc>
          <w:tcPr>
            <w:tcW w:w="3666" w:type="dxa"/>
            <w:shd w:val="clear" w:color="auto" w:fill="auto"/>
          </w:tcPr>
          <w:p w14:paraId="4B1E08CD" w14:textId="77777777" w:rsidR="00ED5DFD" w:rsidRPr="002C14C3" w:rsidRDefault="00ED5DFD" w:rsidP="00F0557B">
            <w:pPr>
              <w:pStyle w:val="BodyText"/>
              <w:rPr>
                <w:rFonts w:ascii="Arial" w:hAnsi="Arial" w:cs="Arial"/>
                <w:b w:val="0"/>
                <w:i/>
                <w:sz w:val="18"/>
                <w:szCs w:val="18"/>
              </w:rPr>
            </w:pPr>
            <w:r w:rsidRPr="002C14C3">
              <w:rPr>
                <w:rFonts w:ascii="Arial" w:hAnsi="Arial" w:cs="Arial"/>
                <w:b w:val="0"/>
                <w:i/>
                <w:sz w:val="18"/>
                <w:szCs w:val="18"/>
              </w:rPr>
              <w:t>Cadwalader</w:t>
            </w:r>
          </w:p>
        </w:tc>
        <w:tc>
          <w:tcPr>
            <w:tcW w:w="3618" w:type="dxa"/>
            <w:shd w:val="clear" w:color="auto" w:fill="auto"/>
          </w:tcPr>
          <w:p w14:paraId="5A4471EB" w14:textId="77777777" w:rsidR="00ED5DFD" w:rsidRPr="002D6618" w:rsidRDefault="00F0557B" w:rsidP="00F0557B">
            <w:pPr>
              <w:pStyle w:val="BodyText"/>
              <w:rPr>
                <w:rFonts w:ascii="Arial" w:hAnsi="Arial" w:cs="Arial"/>
                <w:b w:val="0"/>
                <w:i/>
                <w:sz w:val="18"/>
                <w:szCs w:val="18"/>
              </w:rPr>
            </w:pPr>
            <w:r w:rsidRPr="00B3043A">
              <w:rPr>
                <w:rFonts w:ascii="Arial" w:hAnsi="Arial" w:cs="Arial"/>
                <w:b w:val="0"/>
                <w:i/>
                <w:sz w:val="18"/>
                <w:szCs w:val="18"/>
              </w:rPr>
              <w:t xml:space="preserve">          </w:t>
            </w:r>
            <w:r w:rsidR="00ED5DFD" w:rsidRPr="00752F70">
              <w:rPr>
                <w:rFonts w:ascii="Arial" w:hAnsi="Arial" w:cs="Arial"/>
                <w:b w:val="0"/>
                <w:i/>
                <w:sz w:val="18"/>
                <w:szCs w:val="18"/>
              </w:rPr>
              <w:t xml:space="preserve"> C</w:t>
            </w:r>
            <w:r w:rsidR="008F0861" w:rsidRPr="00705F40">
              <w:rPr>
                <w:rFonts w:ascii="Arial" w:hAnsi="Arial" w:cs="Arial"/>
                <w:b w:val="0"/>
                <w:i/>
                <w:sz w:val="18"/>
                <w:szCs w:val="18"/>
              </w:rPr>
              <w:t xml:space="preserve">apital Markets Partnership   </w:t>
            </w:r>
          </w:p>
        </w:tc>
      </w:tr>
      <w:tr w:rsidR="00ED5DFD" w:rsidRPr="0017428B" w14:paraId="7E36AB8B" w14:textId="77777777" w:rsidTr="0083009C">
        <w:tc>
          <w:tcPr>
            <w:tcW w:w="3642" w:type="dxa"/>
            <w:shd w:val="clear" w:color="auto" w:fill="auto"/>
          </w:tcPr>
          <w:p w14:paraId="56C751EE" w14:textId="77777777" w:rsidR="00ED5DFD" w:rsidRPr="0017428B" w:rsidRDefault="00F0557B" w:rsidP="00F0557B">
            <w:pPr>
              <w:pStyle w:val="BodyText"/>
              <w:rPr>
                <w:rFonts w:ascii="Arial" w:hAnsi="Arial" w:cs="Arial"/>
                <w:b w:val="0"/>
                <w:i/>
                <w:sz w:val="18"/>
                <w:szCs w:val="18"/>
              </w:rPr>
            </w:pPr>
            <w:r w:rsidRPr="0017428B">
              <w:rPr>
                <w:rFonts w:ascii="Arial" w:hAnsi="Arial" w:cs="Arial"/>
                <w:b w:val="0"/>
                <w:i/>
                <w:sz w:val="18"/>
                <w:szCs w:val="18"/>
              </w:rPr>
              <w:t xml:space="preserve">         </w:t>
            </w:r>
            <w:r w:rsidR="00ED5DFD" w:rsidRPr="0017428B">
              <w:rPr>
                <w:rFonts w:ascii="Arial" w:hAnsi="Arial" w:cs="Arial"/>
                <w:b w:val="0"/>
                <w:i/>
                <w:sz w:val="18"/>
                <w:szCs w:val="18"/>
              </w:rPr>
              <w:t>CBRE</w:t>
            </w:r>
          </w:p>
        </w:tc>
        <w:tc>
          <w:tcPr>
            <w:tcW w:w="3666" w:type="dxa"/>
            <w:shd w:val="clear" w:color="auto" w:fill="auto"/>
          </w:tcPr>
          <w:p w14:paraId="379F0874" w14:textId="77777777" w:rsidR="00ED5DFD" w:rsidRPr="0017428B" w:rsidRDefault="00ED5DFD" w:rsidP="00F0557B">
            <w:pPr>
              <w:pStyle w:val="BodyText"/>
              <w:rPr>
                <w:rFonts w:ascii="Arial" w:hAnsi="Arial" w:cs="Arial"/>
                <w:b w:val="0"/>
                <w:i/>
                <w:sz w:val="18"/>
                <w:szCs w:val="18"/>
              </w:rPr>
            </w:pPr>
            <w:r w:rsidRPr="0017428B">
              <w:rPr>
                <w:rFonts w:ascii="Arial" w:hAnsi="Arial" w:cs="Arial"/>
                <w:b w:val="0"/>
                <w:i/>
                <w:sz w:val="18"/>
                <w:szCs w:val="18"/>
              </w:rPr>
              <w:t>Citi</w:t>
            </w:r>
          </w:p>
        </w:tc>
        <w:tc>
          <w:tcPr>
            <w:tcW w:w="3618" w:type="dxa"/>
            <w:shd w:val="clear" w:color="auto" w:fill="auto"/>
          </w:tcPr>
          <w:p w14:paraId="6B1420AE" w14:textId="77777777" w:rsidR="00ED5DFD" w:rsidRPr="0017428B" w:rsidRDefault="00F0557B" w:rsidP="00F0557B">
            <w:pPr>
              <w:pStyle w:val="BodyText"/>
              <w:rPr>
                <w:rFonts w:ascii="Arial" w:hAnsi="Arial" w:cs="Arial"/>
                <w:b w:val="0"/>
                <w:i/>
                <w:sz w:val="18"/>
                <w:szCs w:val="18"/>
              </w:rPr>
            </w:pPr>
            <w:r w:rsidRPr="0017428B">
              <w:rPr>
                <w:rFonts w:ascii="Arial" w:hAnsi="Arial" w:cs="Arial"/>
                <w:b w:val="0"/>
                <w:i/>
                <w:sz w:val="18"/>
                <w:szCs w:val="18"/>
              </w:rPr>
              <w:t xml:space="preserve">           </w:t>
            </w:r>
            <w:r w:rsidR="00ED5DFD" w:rsidRPr="0017428B">
              <w:rPr>
                <w:rFonts w:ascii="Arial" w:hAnsi="Arial" w:cs="Arial"/>
                <w:b w:val="0"/>
                <w:i/>
                <w:sz w:val="18"/>
                <w:szCs w:val="18"/>
              </w:rPr>
              <w:t xml:space="preserve">City &amp; County of San Francisco   </w:t>
            </w:r>
          </w:p>
        </w:tc>
      </w:tr>
      <w:tr w:rsidR="00ED5DFD" w:rsidRPr="0017428B" w14:paraId="7C5322C9" w14:textId="77777777" w:rsidTr="0083009C">
        <w:tc>
          <w:tcPr>
            <w:tcW w:w="3642" w:type="dxa"/>
            <w:shd w:val="clear" w:color="auto" w:fill="auto"/>
          </w:tcPr>
          <w:p w14:paraId="125FE8E9" w14:textId="77777777" w:rsidR="00ED5DFD" w:rsidRPr="0017428B" w:rsidRDefault="00F0557B" w:rsidP="00F0557B">
            <w:pPr>
              <w:pStyle w:val="BodyText"/>
              <w:rPr>
                <w:rFonts w:ascii="Arial" w:hAnsi="Arial" w:cs="Arial"/>
                <w:b w:val="0"/>
                <w:i/>
                <w:sz w:val="18"/>
                <w:szCs w:val="18"/>
              </w:rPr>
            </w:pPr>
            <w:r w:rsidRPr="0017428B">
              <w:rPr>
                <w:rFonts w:ascii="Arial" w:hAnsi="Arial" w:cs="Arial"/>
                <w:b w:val="0"/>
                <w:i/>
                <w:sz w:val="18"/>
                <w:szCs w:val="18"/>
              </w:rPr>
              <w:t xml:space="preserve">         </w:t>
            </w:r>
            <w:r w:rsidR="00ED5DFD" w:rsidRPr="0017428B">
              <w:rPr>
                <w:rFonts w:ascii="Arial" w:hAnsi="Arial" w:cs="Arial"/>
                <w:b w:val="0"/>
                <w:i/>
                <w:sz w:val="18"/>
                <w:szCs w:val="18"/>
              </w:rPr>
              <w:t>Comerica Bank</w:t>
            </w:r>
          </w:p>
        </w:tc>
        <w:tc>
          <w:tcPr>
            <w:tcW w:w="3666" w:type="dxa"/>
            <w:shd w:val="clear" w:color="auto" w:fill="auto"/>
          </w:tcPr>
          <w:p w14:paraId="0476FE67" w14:textId="77777777" w:rsidR="00ED5DFD" w:rsidRPr="0017428B" w:rsidRDefault="00ED5DFD" w:rsidP="00F0557B">
            <w:pPr>
              <w:pStyle w:val="BodyText"/>
              <w:rPr>
                <w:rFonts w:ascii="Arial" w:hAnsi="Arial" w:cs="Arial"/>
                <w:b w:val="0"/>
                <w:i/>
                <w:sz w:val="18"/>
                <w:szCs w:val="18"/>
              </w:rPr>
            </w:pPr>
            <w:r w:rsidRPr="0017428B">
              <w:rPr>
                <w:rFonts w:ascii="Arial" w:hAnsi="Arial" w:cs="Arial"/>
                <w:b w:val="0"/>
                <w:i/>
                <w:sz w:val="18"/>
                <w:szCs w:val="18"/>
              </w:rPr>
              <w:t>Council of Development Finance Agencies</w:t>
            </w:r>
          </w:p>
        </w:tc>
        <w:tc>
          <w:tcPr>
            <w:tcW w:w="3618" w:type="dxa"/>
            <w:shd w:val="clear" w:color="auto" w:fill="auto"/>
          </w:tcPr>
          <w:p w14:paraId="640A5B08" w14:textId="77777777" w:rsidR="00ED5DFD" w:rsidRPr="0017428B" w:rsidRDefault="009C3ED1" w:rsidP="00F0557B">
            <w:pPr>
              <w:pStyle w:val="BodyText"/>
              <w:rPr>
                <w:rFonts w:ascii="Arial" w:hAnsi="Arial" w:cs="Arial"/>
                <w:b w:val="0"/>
                <w:i/>
                <w:sz w:val="18"/>
                <w:szCs w:val="18"/>
              </w:rPr>
            </w:pPr>
            <w:r w:rsidRPr="0017428B">
              <w:rPr>
                <w:rFonts w:ascii="Arial" w:hAnsi="Arial" w:cs="Arial"/>
                <w:b w:val="0"/>
                <w:i/>
                <w:sz w:val="18"/>
                <w:szCs w:val="18"/>
              </w:rPr>
              <w:t xml:space="preserve">           </w:t>
            </w:r>
            <w:r w:rsidR="00ED5DFD" w:rsidRPr="0017428B">
              <w:rPr>
                <w:rFonts w:ascii="Arial" w:hAnsi="Arial" w:cs="Arial"/>
                <w:b w:val="0"/>
                <w:i/>
                <w:sz w:val="18"/>
                <w:szCs w:val="18"/>
              </w:rPr>
              <w:t xml:space="preserve">Environmental Bankers Association   </w:t>
            </w:r>
          </w:p>
        </w:tc>
      </w:tr>
      <w:tr w:rsidR="00ED5DFD" w:rsidRPr="0017428B" w14:paraId="3EC6E351" w14:textId="77777777" w:rsidTr="0083009C">
        <w:tc>
          <w:tcPr>
            <w:tcW w:w="3642" w:type="dxa"/>
            <w:shd w:val="clear" w:color="auto" w:fill="auto"/>
          </w:tcPr>
          <w:p w14:paraId="1C6A73E8" w14:textId="77777777" w:rsidR="00ED5DFD" w:rsidRPr="0017428B" w:rsidRDefault="00ED5DFD" w:rsidP="00325E1A">
            <w:pPr>
              <w:pStyle w:val="BodyText"/>
              <w:rPr>
                <w:rFonts w:ascii="Arial" w:hAnsi="Arial" w:cs="Arial"/>
                <w:b w:val="0"/>
                <w:i/>
                <w:sz w:val="18"/>
                <w:szCs w:val="18"/>
              </w:rPr>
            </w:pPr>
            <w:r w:rsidRPr="0017428B">
              <w:rPr>
                <w:rFonts w:ascii="Arial" w:hAnsi="Arial" w:cs="Arial"/>
                <w:b w:val="0"/>
                <w:i/>
                <w:sz w:val="18"/>
                <w:szCs w:val="18"/>
              </w:rPr>
              <w:t xml:space="preserve"> </w:t>
            </w:r>
            <w:r w:rsidR="009C3ED1" w:rsidRPr="0017428B">
              <w:rPr>
                <w:rFonts w:ascii="Arial" w:hAnsi="Arial" w:cs="Arial"/>
                <w:b w:val="0"/>
                <w:i/>
                <w:sz w:val="18"/>
                <w:szCs w:val="18"/>
              </w:rPr>
              <w:t xml:space="preserve">        </w:t>
            </w:r>
            <w:r w:rsidR="00325E1A" w:rsidRPr="0017428B">
              <w:rPr>
                <w:rFonts w:ascii="Arial" w:hAnsi="Arial" w:cs="Arial"/>
                <w:b w:val="0"/>
                <w:i/>
                <w:sz w:val="18"/>
                <w:szCs w:val="18"/>
              </w:rPr>
              <w:t xml:space="preserve">Federal Home Loan Banks   </w:t>
            </w:r>
          </w:p>
        </w:tc>
        <w:tc>
          <w:tcPr>
            <w:tcW w:w="3666" w:type="dxa"/>
            <w:shd w:val="clear" w:color="auto" w:fill="auto"/>
          </w:tcPr>
          <w:p w14:paraId="3AED3A90" w14:textId="77777777" w:rsidR="00ED5DFD" w:rsidRPr="0017428B" w:rsidRDefault="00325E1A" w:rsidP="00F0557B">
            <w:pPr>
              <w:pStyle w:val="BodyText"/>
              <w:rPr>
                <w:rFonts w:ascii="Arial" w:hAnsi="Arial" w:cs="Arial"/>
                <w:b w:val="0"/>
                <w:i/>
                <w:sz w:val="18"/>
                <w:szCs w:val="18"/>
              </w:rPr>
            </w:pPr>
            <w:r w:rsidRPr="0017428B">
              <w:rPr>
                <w:rFonts w:ascii="Arial" w:hAnsi="Arial" w:cs="Arial"/>
                <w:b w:val="0"/>
                <w:i/>
                <w:sz w:val="18"/>
                <w:szCs w:val="18"/>
              </w:rPr>
              <w:t>Federal Reserve Board</w:t>
            </w:r>
          </w:p>
        </w:tc>
        <w:tc>
          <w:tcPr>
            <w:tcW w:w="3618" w:type="dxa"/>
            <w:shd w:val="clear" w:color="auto" w:fill="auto"/>
          </w:tcPr>
          <w:p w14:paraId="39EC7164" w14:textId="77777777" w:rsidR="00ED5DFD" w:rsidRPr="0017428B" w:rsidRDefault="008F0861" w:rsidP="00325E1A">
            <w:pPr>
              <w:pStyle w:val="BodyText"/>
              <w:rPr>
                <w:rFonts w:ascii="Arial" w:hAnsi="Arial" w:cs="Arial"/>
                <w:b w:val="0"/>
                <w:i/>
                <w:sz w:val="18"/>
                <w:szCs w:val="18"/>
              </w:rPr>
            </w:pPr>
            <w:r w:rsidRPr="0017428B">
              <w:rPr>
                <w:rFonts w:ascii="Arial" w:hAnsi="Arial" w:cs="Arial"/>
                <w:b w:val="0"/>
                <w:i/>
                <w:sz w:val="18"/>
                <w:szCs w:val="18"/>
              </w:rPr>
              <w:t xml:space="preserve"> </w:t>
            </w:r>
            <w:r w:rsidR="00325E1A" w:rsidRPr="0017428B">
              <w:rPr>
                <w:rFonts w:ascii="Arial" w:hAnsi="Arial" w:cs="Arial"/>
                <w:b w:val="0"/>
                <w:i/>
                <w:sz w:val="18"/>
                <w:szCs w:val="18"/>
              </w:rPr>
              <w:t xml:space="preserve">          Fireman’s Fund Allianz   </w:t>
            </w:r>
          </w:p>
        </w:tc>
      </w:tr>
      <w:tr w:rsidR="00ED5DFD" w:rsidRPr="0017428B" w14:paraId="763EA069" w14:textId="77777777" w:rsidTr="0083009C">
        <w:tc>
          <w:tcPr>
            <w:tcW w:w="3642" w:type="dxa"/>
            <w:shd w:val="clear" w:color="auto" w:fill="auto"/>
          </w:tcPr>
          <w:p w14:paraId="6F0B7A08" w14:textId="77777777" w:rsidR="00ED5DFD" w:rsidRPr="0017428B" w:rsidRDefault="00ED5DFD" w:rsidP="00F0557B">
            <w:pPr>
              <w:pStyle w:val="BodyText"/>
              <w:rPr>
                <w:rFonts w:ascii="Arial" w:hAnsi="Arial" w:cs="Arial"/>
                <w:b w:val="0"/>
                <w:i/>
                <w:sz w:val="18"/>
                <w:szCs w:val="18"/>
              </w:rPr>
            </w:pPr>
            <w:r w:rsidRPr="0017428B">
              <w:rPr>
                <w:rFonts w:ascii="Arial" w:hAnsi="Arial" w:cs="Arial"/>
                <w:b w:val="0"/>
                <w:i/>
                <w:sz w:val="18"/>
                <w:szCs w:val="18"/>
              </w:rPr>
              <w:t xml:space="preserve"> </w:t>
            </w:r>
            <w:r w:rsidR="009C3ED1" w:rsidRPr="0017428B">
              <w:rPr>
                <w:rFonts w:ascii="Arial" w:hAnsi="Arial" w:cs="Arial"/>
                <w:b w:val="0"/>
                <w:i/>
                <w:sz w:val="18"/>
                <w:szCs w:val="18"/>
              </w:rPr>
              <w:t xml:space="preserve">       </w:t>
            </w:r>
            <w:r w:rsidRPr="0017428B">
              <w:rPr>
                <w:rFonts w:ascii="Arial" w:hAnsi="Arial" w:cs="Arial"/>
                <w:b w:val="0"/>
                <w:i/>
                <w:sz w:val="18"/>
                <w:szCs w:val="18"/>
              </w:rPr>
              <w:t xml:space="preserve"> Forest Stewardship Council</w:t>
            </w:r>
          </w:p>
        </w:tc>
        <w:tc>
          <w:tcPr>
            <w:tcW w:w="3666" w:type="dxa"/>
            <w:shd w:val="clear" w:color="auto" w:fill="auto"/>
          </w:tcPr>
          <w:p w14:paraId="26557C6B" w14:textId="77777777" w:rsidR="00ED5DFD" w:rsidRPr="0017428B" w:rsidRDefault="00ED5DFD" w:rsidP="00F0557B">
            <w:pPr>
              <w:pStyle w:val="BodyText"/>
              <w:rPr>
                <w:rFonts w:ascii="Arial" w:hAnsi="Arial" w:cs="Arial"/>
                <w:b w:val="0"/>
                <w:i/>
                <w:sz w:val="18"/>
                <w:szCs w:val="18"/>
              </w:rPr>
            </w:pPr>
            <w:r w:rsidRPr="0017428B">
              <w:rPr>
                <w:rFonts w:ascii="Arial" w:hAnsi="Arial" w:cs="Arial"/>
                <w:b w:val="0"/>
                <w:i/>
                <w:sz w:val="18"/>
                <w:szCs w:val="18"/>
              </w:rPr>
              <w:t xml:space="preserve">Harvard University Medical School   </w:t>
            </w:r>
          </w:p>
        </w:tc>
        <w:tc>
          <w:tcPr>
            <w:tcW w:w="3618" w:type="dxa"/>
            <w:shd w:val="clear" w:color="auto" w:fill="auto"/>
          </w:tcPr>
          <w:p w14:paraId="3892E3EC" w14:textId="77777777" w:rsidR="00ED5DFD" w:rsidRPr="0017428B" w:rsidRDefault="009C3ED1" w:rsidP="00F0557B">
            <w:pPr>
              <w:pStyle w:val="BodyText"/>
              <w:rPr>
                <w:rFonts w:ascii="Arial" w:hAnsi="Arial" w:cs="Arial"/>
                <w:b w:val="0"/>
                <w:i/>
                <w:sz w:val="18"/>
                <w:szCs w:val="18"/>
              </w:rPr>
            </w:pPr>
            <w:r w:rsidRPr="0017428B">
              <w:rPr>
                <w:rFonts w:ascii="Arial" w:hAnsi="Arial" w:cs="Arial"/>
                <w:b w:val="0"/>
                <w:i/>
                <w:sz w:val="18"/>
                <w:szCs w:val="18"/>
              </w:rPr>
              <w:t xml:space="preserve">         </w:t>
            </w:r>
            <w:r w:rsidR="00ED5DFD" w:rsidRPr="0017428B">
              <w:rPr>
                <w:rFonts w:ascii="Arial" w:hAnsi="Arial" w:cs="Arial"/>
                <w:b w:val="0"/>
                <w:i/>
                <w:sz w:val="18"/>
                <w:szCs w:val="18"/>
              </w:rPr>
              <w:t xml:space="preserve">  HOK</w:t>
            </w:r>
          </w:p>
        </w:tc>
      </w:tr>
      <w:tr w:rsidR="00ED5DFD" w:rsidRPr="0017428B" w14:paraId="4F2562DC" w14:textId="77777777" w:rsidTr="0083009C">
        <w:tc>
          <w:tcPr>
            <w:tcW w:w="3642" w:type="dxa"/>
            <w:shd w:val="clear" w:color="auto" w:fill="auto"/>
          </w:tcPr>
          <w:p w14:paraId="5B9CC784" w14:textId="77777777" w:rsidR="00ED5DFD" w:rsidRPr="0017428B" w:rsidRDefault="009C3ED1" w:rsidP="00F0557B">
            <w:pPr>
              <w:pStyle w:val="BodyText"/>
              <w:rPr>
                <w:rFonts w:ascii="Arial" w:hAnsi="Arial" w:cs="Arial"/>
                <w:b w:val="0"/>
                <w:i/>
                <w:sz w:val="18"/>
                <w:szCs w:val="18"/>
              </w:rPr>
            </w:pPr>
            <w:r w:rsidRPr="0017428B">
              <w:rPr>
                <w:rFonts w:ascii="Arial" w:hAnsi="Arial" w:cs="Arial"/>
                <w:b w:val="0"/>
                <w:i/>
                <w:sz w:val="18"/>
                <w:szCs w:val="18"/>
              </w:rPr>
              <w:t xml:space="preserve">         </w:t>
            </w:r>
            <w:r w:rsidR="00ED5DFD" w:rsidRPr="0017428B">
              <w:rPr>
                <w:rFonts w:ascii="Arial" w:hAnsi="Arial" w:cs="Arial"/>
                <w:b w:val="0"/>
                <w:i/>
                <w:sz w:val="18"/>
                <w:szCs w:val="18"/>
              </w:rPr>
              <w:t>Innovest</w:t>
            </w:r>
          </w:p>
        </w:tc>
        <w:tc>
          <w:tcPr>
            <w:tcW w:w="3666" w:type="dxa"/>
            <w:shd w:val="clear" w:color="auto" w:fill="auto"/>
          </w:tcPr>
          <w:p w14:paraId="289EF808" w14:textId="77777777" w:rsidR="00ED5DFD" w:rsidRPr="0017428B" w:rsidRDefault="00ED5DFD" w:rsidP="00F0557B">
            <w:pPr>
              <w:pStyle w:val="BodyText"/>
              <w:rPr>
                <w:rFonts w:ascii="Arial" w:hAnsi="Arial" w:cs="Arial"/>
                <w:b w:val="0"/>
                <w:i/>
                <w:sz w:val="18"/>
                <w:szCs w:val="18"/>
              </w:rPr>
            </w:pPr>
            <w:r w:rsidRPr="0017428B">
              <w:rPr>
                <w:rFonts w:ascii="Arial" w:hAnsi="Arial" w:cs="Arial"/>
                <w:b w:val="0"/>
                <w:i/>
                <w:sz w:val="18"/>
                <w:szCs w:val="18"/>
              </w:rPr>
              <w:t>Jones Lang LaSalle</w:t>
            </w:r>
          </w:p>
        </w:tc>
        <w:tc>
          <w:tcPr>
            <w:tcW w:w="3618" w:type="dxa"/>
            <w:shd w:val="clear" w:color="auto" w:fill="auto"/>
          </w:tcPr>
          <w:p w14:paraId="759E2604" w14:textId="77777777" w:rsidR="00ED5DFD" w:rsidRPr="0017428B" w:rsidRDefault="009C3ED1" w:rsidP="00F0557B">
            <w:pPr>
              <w:pStyle w:val="BodyText"/>
              <w:rPr>
                <w:rFonts w:ascii="Arial" w:hAnsi="Arial" w:cs="Arial"/>
                <w:b w:val="0"/>
                <w:i/>
                <w:sz w:val="18"/>
                <w:szCs w:val="18"/>
              </w:rPr>
            </w:pPr>
            <w:r w:rsidRPr="0017428B">
              <w:rPr>
                <w:rFonts w:ascii="Arial" w:hAnsi="Arial" w:cs="Arial"/>
                <w:b w:val="0"/>
                <w:i/>
                <w:sz w:val="18"/>
                <w:szCs w:val="18"/>
              </w:rPr>
              <w:t xml:space="preserve">           </w:t>
            </w:r>
            <w:r w:rsidR="00ED5DFD" w:rsidRPr="0017428B">
              <w:rPr>
                <w:rFonts w:ascii="Arial" w:hAnsi="Arial" w:cs="Arial"/>
                <w:b w:val="0"/>
                <w:i/>
                <w:sz w:val="18"/>
                <w:szCs w:val="18"/>
              </w:rPr>
              <w:t>JPMorgan</w:t>
            </w:r>
          </w:p>
        </w:tc>
      </w:tr>
      <w:tr w:rsidR="00ED5DFD" w:rsidRPr="0017428B" w14:paraId="2EA8FF71" w14:textId="77777777" w:rsidTr="0083009C">
        <w:tc>
          <w:tcPr>
            <w:tcW w:w="3642" w:type="dxa"/>
            <w:shd w:val="clear" w:color="auto" w:fill="auto"/>
          </w:tcPr>
          <w:p w14:paraId="684E720E" w14:textId="77777777" w:rsidR="00ED5DFD" w:rsidRPr="0017428B" w:rsidRDefault="008F0861" w:rsidP="00F0557B">
            <w:pPr>
              <w:pStyle w:val="BodyText"/>
              <w:rPr>
                <w:rFonts w:ascii="Arial" w:hAnsi="Arial" w:cs="Arial"/>
                <w:b w:val="0"/>
                <w:i/>
                <w:sz w:val="18"/>
                <w:szCs w:val="18"/>
              </w:rPr>
            </w:pPr>
            <w:r w:rsidRPr="0017428B">
              <w:rPr>
                <w:rFonts w:ascii="Arial" w:hAnsi="Arial" w:cs="Arial"/>
                <w:b w:val="0"/>
                <w:i/>
                <w:sz w:val="18"/>
                <w:szCs w:val="18"/>
              </w:rPr>
              <w:t xml:space="preserve">   </w:t>
            </w:r>
            <w:r w:rsidR="00ED5DFD" w:rsidRPr="0017428B">
              <w:rPr>
                <w:rFonts w:ascii="Arial" w:hAnsi="Arial" w:cs="Arial"/>
                <w:b w:val="0"/>
                <w:i/>
                <w:sz w:val="18"/>
                <w:szCs w:val="18"/>
              </w:rPr>
              <w:t xml:space="preserve">   </w:t>
            </w:r>
            <w:r w:rsidR="009C3ED1" w:rsidRPr="0017428B">
              <w:rPr>
                <w:rFonts w:ascii="Arial" w:hAnsi="Arial" w:cs="Arial"/>
                <w:b w:val="0"/>
                <w:i/>
                <w:sz w:val="18"/>
                <w:szCs w:val="18"/>
              </w:rPr>
              <w:t xml:space="preserve">   </w:t>
            </w:r>
            <w:r w:rsidR="00ED5DFD" w:rsidRPr="0017428B">
              <w:rPr>
                <w:rFonts w:ascii="Arial" w:hAnsi="Arial" w:cs="Arial"/>
                <w:b w:val="0"/>
                <w:i/>
                <w:sz w:val="18"/>
                <w:szCs w:val="18"/>
              </w:rPr>
              <w:t>National Wildlife Federation</w:t>
            </w:r>
          </w:p>
        </w:tc>
        <w:tc>
          <w:tcPr>
            <w:tcW w:w="3666" w:type="dxa"/>
            <w:shd w:val="clear" w:color="auto" w:fill="auto"/>
          </w:tcPr>
          <w:p w14:paraId="247A5EA6" w14:textId="77777777" w:rsidR="00ED5DFD" w:rsidRPr="0017428B" w:rsidRDefault="00ED5DFD" w:rsidP="00F0557B">
            <w:pPr>
              <w:pStyle w:val="BodyText"/>
              <w:rPr>
                <w:rFonts w:ascii="Arial" w:hAnsi="Arial" w:cs="Arial"/>
                <w:b w:val="0"/>
                <w:i/>
                <w:sz w:val="18"/>
                <w:szCs w:val="18"/>
              </w:rPr>
            </w:pPr>
            <w:r w:rsidRPr="0017428B">
              <w:rPr>
                <w:rFonts w:ascii="Arial" w:hAnsi="Arial" w:cs="Arial"/>
                <w:b w:val="0"/>
                <w:i/>
                <w:sz w:val="18"/>
                <w:szCs w:val="18"/>
              </w:rPr>
              <w:t xml:space="preserve">Perkins+Will   </w:t>
            </w:r>
          </w:p>
        </w:tc>
        <w:tc>
          <w:tcPr>
            <w:tcW w:w="3618" w:type="dxa"/>
            <w:shd w:val="clear" w:color="auto" w:fill="auto"/>
          </w:tcPr>
          <w:p w14:paraId="058DDECD" w14:textId="77777777" w:rsidR="00ED5DFD" w:rsidRPr="0017428B" w:rsidRDefault="009C3ED1" w:rsidP="00F0557B">
            <w:pPr>
              <w:pStyle w:val="BodyText"/>
              <w:rPr>
                <w:rFonts w:ascii="Arial" w:hAnsi="Arial" w:cs="Arial"/>
                <w:b w:val="0"/>
                <w:i/>
                <w:sz w:val="18"/>
                <w:szCs w:val="18"/>
              </w:rPr>
            </w:pPr>
            <w:r w:rsidRPr="0017428B">
              <w:rPr>
                <w:rFonts w:ascii="Arial" w:hAnsi="Arial" w:cs="Arial"/>
                <w:b w:val="0"/>
                <w:i/>
                <w:sz w:val="18"/>
                <w:szCs w:val="18"/>
              </w:rPr>
              <w:t xml:space="preserve">        </w:t>
            </w:r>
            <w:r w:rsidR="00ED5DFD" w:rsidRPr="0017428B">
              <w:rPr>
                <w:rFonts w:ascii="Arial" w:hAnsi="Arial" w:cs="Arial"/>
                <w:b w:val="0"/>
                <w:i/>
                <w:sz w:val="18"/>
                <w:szCs w:val="18"/>
              </w:rPr>
              <w:t xml:space="preserve">   Sierra Club</w:t>
            </w:r>
          </w:p>
        </w:tc>
      </w:tr>
      <w:tr w:rsidR="00ED5DFD" w:rsidRPr="0017428B" w14:paraId="5944EEF1" w14:textId="77777777" w:rsidTr="0083009C">
        <w:tc>
          <w:tcPr>
            <w:tcW w:w="3642" w:type="dxa"/>
            <w:shd w:val="clear" w:color="auto" w:fill="auto"/>
          </w:tcPr>
          <w:p w14:paraId="245C68E5" w14:textId="77777777" w:rsidR="00ED5DFD" w:rsidRPr="0017428B" w:rsidRDefault="009C3ED1" w:rsidP="00F0557B">
            <w:pPr>
              <w:pStyle w:val="BodyText"/>
              <w:rPr>
                <w:rFonts w:ascii="Arial" w:hAnsi="Arial" w:cs="Arial"/>
                <w:b w:val="0"/>
                <w:i/>
                <w:sz w:val="18"/>
                <w:szCs w:val="18"/>
              </w:rPr>
            </w:pPr>
            <w:r w:rsidRPr="0017428B">
              <w:rPr>
                <w:rFonts w:ascii="Arial" w:hAnsi="Arial" w:cs="Arial"/>
                <w:b w:val="0"/>
                <w:i/>
                <w:sz w:val="18"/>
                <w:szCs w:val="18"/>
              </w:rPr>
              <w:t xml:space="preserve">        </w:t>
            </w:r>
            <w:proofErr w:type="spellStart"/>
            <w:r w:rsidR="00CA1AC3" w:rsidRPr="0017428B">
              <w:rPr>
                <w:rFonts w:ascii="Arial" w:hAnsi="Arial" w:cs="Arial"/>
                <w:b w:val="0"/>
                <w:i/>
                <w:sz w:val="18"/>
                <w:szCs w:val="18"/>
              </w:rPr>
              <w:t>Transwestern</w:t>
            </w:r>
            <w:proofErr w:type="spellEnd"/>
          </w:p>
        </w:tc>
        <w:tc>
          <w:tcPr>
            <w:tcW w:w="3666" w:type="dxa"/>
            <w:shd w:val="clear" w:color="auto" w:fill="auto"/>
          </w:tcPr>
          <w:p w14:paraId="0830E0AD" w14:textId="77777777" w:rsidR="00ED5DFD" w:rsidRPr="0017428B" w:rsidRDefault="00CA1AC3" w:rsidP="00F0557B">
            <w:pPr>
              <w:pStyle w:val="BodyText"/>
              <w:rPr>
                <w:rFonts w:ascii="Arial" w:hAnsi="Arial" w:cs="Arial"/>
                <w:b w:val="0"/>
                <w:i/>
                <w:sz w:val="18"/>
                <w:szCs w:val="18"/>
              </w:rPr>
            </w:pPr>
            <w:r w:rsidRPr="0017428B">
              <w:rPr>
                <w:rFonts w:ascii="Arial" w:hAnsi="Arial" w:cs="Arial"/>
                <w:b w:val="0"/>
                <w:i/>
                <w:sz w:val="18"/>
                <w:szCs w:val="18"/>
              </w:rPr>
              <w:t xml:space="preserve">Treasury Department of the US  </w:t>
            </w:r>
          </w:p>
        </w:tc>
        <w:tc>
          <w:tcPr>
            <w:tcW w:w="3618" w:type="dxa"/>
            <w:shd w:val="clear" w:color="auto" w:fill="auto"/>
          </w:tcPr>
          <w:p w14:paraId="56280B43" w14:textId="77777777" w:rsidR="00ED5DFD" w:rsidRPr="0017428B" w:rsidRDefault="009C3ED1" w:rsidP="00F0557B">
            <w:pPr>
              <w:pStyle w:val="BodyText"/>
              <w:rPr>
                <w:rFonts w:ascii="Arial" w:hAnsi="Arial" w:cs="Arial"/>
                <w:b w:val="0"/>
                <w:i/>
                <w:sz w:val="18"/>
                <w:szCs w:val="18"/>
              </w:rPr>
            </w:pPr>
            <w:r w:rsidRPr="0017428B">
              <w:rPr>
                <w:rFonts w:ascii="Arial" w:hAnsi="Arial" w:cs="Arial"/>
                <w:b w:val="0"/>
                <w:i/>
                <w:sz w:val="18"/>
                <w:szCs w:val="18"/>
              </w:rPr>
              <w:t xml:space="preserve">        </w:t>
            </w:r>
            <w:r w:rsidR="00CA1AC3" w:rsidRPr="0017428B">
              <w:rPr>
                <w:rFonts w:ascii="Arial" w:hAnsi="Arial" w:cs="Arial"/>
                <w:b w:val="0"/>
                <w:i/>
                <w:sz w:val="18"/>
                <w:szCs w:val="18"/>
              </w:rPr>
              <w:t xml:space="preserve">   Urban Land Institute   </w:t>
            </w:r>
          </w:p>
        </w:tc>
      </w:tr>
      <w:tr w:rsidR="00ED5DFD" w:rsidRPr="0017428B" w14:paraId="165D5E30" w14:textId="77777777" w:rsidTr="0083009C">
        <w:tc>
          <w:tcPr>
            <w:tcW w:w="3642" w:type="dxa"/>
            <w:shd w:val="clear" w:color="auto" w:fill="auto"/>
          </w:tcPr>
          <w:p w14:paraId="448F7914" w14:textId="77777777" w:rsidR="00ED5DFD" w:rsidRPr="0017428B" w:rsidRDefault="009C3ED1" w:rsidP="00F0557B">
            <w:pPr>
              <w:pStyle w:val="BodyText"/>
              <w:rPr>
                <w:rFonts w:ascii="Arial" w:hAnsi="Arial" w:cs="Arial"/>
                <w:b w:val="0"/>
                <w:i/>
                <w:sz w:val="18"/>
                <w:szCs w:val="18"/>
              </w:rPr>
            </w:pPr>
            <w:r w:rsidRPr="0017428B">
              <w:rPr>
                <w:rFonts w:ascii="Arial" w:hAnsi="Arial" w:cs="Arial"/>
                <w:b w:val="0"/>
                <w:i/>
                <w:sz w:val="18"/>
                <w:szCs w:val="18"/>
              </w:rPr>
              <w:t xml:space="preserve">     </w:t>
            </w:r>
            <w:r w:rsidR="00CA1AC3" w:rsidRPr="0017428B">
              <w:rPr>
                <w:rFonts w:ascii="Arial" w:hAnsi="Arial" w:cs="Arial"/>
                <w:b w:val="0"/>
                <w:i/>
                <w:sz w:val="18"/>
                <w:szCs w:val="18"/>
              </w:rPr>
              <w:t xml:space="preserve">   US Conference of Mayors  </w:t>
            </w:r>
          </w:p>
        </w:tc>
        <w:tc>
          <w:tcPr>
            <w:tcW w:w="3666" w:type="dxa"/>
            <w:shd w:val="clear" w:color="auto" w:fill="auto"/>
          </w:tcPr>
          <w:p w14:paraId="4F24D2D3" w14:textId="77777777" w:rsidR="00ED5DFD" w:rsidRPr="0017428B" w:rsidRDefault="00CA1AC3" w:rsidP="00F0557B">
            <w:pPr>
              <w:pStyle w:val="BodyText"/>
              <w:rPr>
                <w:rFonts w:ascii="Arial" w:hAnsi="Arial" w:cs="Arial"/>
                <w:b w:val="0"/>
                <w:i/>
                <w:sz w:val="18"/>
                <w:szCs w:val="18"/>
              </w:rPr>
            </w:pPr>
            <w:r w:rsidRPr="0017428B">
              <w:rPr>
                <w:rFonts w:ascii="Arial" w:hAnsi="Arial" w:cs="Arial"/>
                <w:b w:val="0"/>
                <w:i/>
                <w:sz w:val="18"/>
                <w:szCs w:val="18"/>
              </w:rPr>
              <w:t xml:space="preserve">Vulcan   </w:t>
            </w:r>
          </w:p>
        </w:tc>
        <w:tc>
          <w:tcPr>
            <w:tcW w:w="3618" w:type="dxa"/>
            <w:shd w:val="clear" w:color="auto" w:fill="auto"/>
          </w:tcPr>
          <w:p w14:paraId="52B8CB55" w14:textId="77777777" w:rsidR="00ED5DFD" w:rsidRPr="0017428B" w:rsidRDefault="009C3ED1" w:rsidP="00F0557B">
            <w:pPr>
              <w:pStyle w:val="BodyText"/>
              <w:rPr>
                <w:rFonts w:ascii="Arial" w:hAnsi="Arial" w:cs="Arial"/>
                <w:b w:val="0"/>
                <w:i/>
                <w:sz w:val="18"/>
                <w:szCs w:val="18"/>
              </w:rPr>
            </w:pPr>
            <w:r w:rsidRPr="0017428B">
              <w:rPr>
                <w:rFonts w:ascii="Arial" w:hAnsi="Arial" w:cs="Arial"/>
                <w:b w:val="0"/>
                <w:i/>
                <w:sz w:val="18"/>
                <w:szCs w:val="18"/>
              </w:rPr>
              <w:t xml:space="preserve">           </w:t>
            </w:r>
            <w:r w:rsidR="00CA1AC3" w:rsidRPr="0017428B">
              <w:rPr>
                <w:rFonts w:ascii="Arial" w:hAnsi="Arial" w:cs="Arial"/>
                <w:b w:val="0"/>
                <w:i/>
                <w:sz w:val="18"/>
                <w:szCs w:val="18"/>
              </w:rPr>
              <w:t xml:space="preserve">Wall Street Without Walls   </w:t>
            </w:r>
          </w:p>
        </w:tc>
      </w:tr>
      <w:tr w:rsidR="00ED5DFD" w:rsidRPr="0017428B" w14:paraId="3003629D" w14:textId="77777777" w:rsidTr="0083009C">
        <w:tc>
          <w:tcPr>
            <w:tcW w:w="3642" w:type="dxa"/>
            <w:shd w:val="clear" w:color="auto" w:fill="auto"/>
          </w:tcPr>
          <w:p w14:paraId="16F316E8" w14:textId="77777777" w:rsidR="00ED5DFD" w:rsidRPr="0017428B" w:rsidRDefault="00ED5DFD" w:rsidP="00F0557B">
            <w:pPr>
              <w:pStyle w:val="BodyText"/>
              <w:rPr>
                <w:rFonts w:ascii="Arial" w:hAnsi="Arial" w:cs="Arial"/>
                <w:b w:val="0"/>
                <w:i/>
                <w:sz w:val="18"/>
                <w:szCs w:val="18"/>
              </w:rPr>
            </w:pPr>
          </w:p>
        </w:tc>
        <w:tc>
          <w:tcPr>
            <w:tcW w:w="3666" w:type="dxa"/>
            <w:shd w:val="clear" w:color="auto" w:fill="auto"/>
          </w:tcPr>
          <w:p w14:paraId="06C26FFE" w14:textId="77777777" w:rsidR="00ED5DFD" w:rsidRPr="0017428B" w:rsidRDefault="00CA1AC3" w:rsidP="00F0557B">
            <w:pPr>
              <w:pStyle w:val="BodyText"/>
              <w:rPr>
                <w:rFonts w:ascii="Arial" w:hAnsi="Arial" w:cs="Arial"/>
                <w:b w:val="0"/>
                <w:i/>
                <w:sz w:val="18"/>
                <w:szCs w:val="18"/>
              </w:rPr>
            </w:pPr>
            <w:r w:rsidRPr="0017428B">
              <w:rPr>
                <w:rFonts w:ascii="Arial" w:hAnsi="Arial" w:cs="Arial"/>
                <w:b w:val="0"/>
                <w:i/>
                <w:sz w:val="18"/>
                <w:szCs w:val="18"/>
              </w:rPr>
              <w:t>Wells Fargo</w:t>
            </w:r>
          </w:p>
        </w:tc>
        <w:tc>
          <w:tcPr>
            <w:tcW w:w="3618" w:type="dxa"/>
            <w:shd w:val="clear" w:color="auto" w:fill="auto"/>
          </w:tcPr>
          <w:p w14:paraId="6C4F0F1B" w14:textId="77777777" w:rsidR="00ED5DFD" w:rsidRPr="0017428B" w:rsidRDefault="00ED5DFD" w:rsidP="00F0557B">
            <w:pPr>
              <w:pStyle w:val="BodyText"/>
              <w:rPr>
                <w:rFonts w:ascii="Arial" w:hAnsi="Arial" w:cs="Arial"/>
                <w:b w:val="0"/>
                <w:i/>
                <w:sz w:val="18"/>
                <w:szCs w:val="18"/>
              </w:rPr>
            </w:pPr>
          </w:p>
        </w:tc>
      </w:tr>
    </w:tbl>
    <w:p w14:paraId="0CEAF8C8" w14:textId="77777777" w:rsidR="00046F09" w:rsidRPr="0017428B" w:rsidRDefault="00046F09" w:rsidP="00ED5DFD">
      <w:pPr>
        <w:pStyle w:val="BodyText"/>
        <w:rPr>
          <w:rFonts w:ascii="Arial" w:hAnsi="Arial" w:cs="Arial"/>
          <w:b w:val="0"/>
          <w:i/>
          <w:sz w:val="20"/>
          <w:szCs w:val="20"/>
        </w:rPr>
      </w:pPr>
    </w:p>
    <w:p w14:paraId="2D56B8AB" w14:textId="77777777" w:rsidR="00F94730" w:rsidRPr="0017428B" w:rsidRDefault="00F94730" w:rsidP="00ED5DFD">
      <w:pPr>
        <w:pStyle w:val="BodyText"/>
        <w:rPr>
          <w:rFonts w:ascii="Arial" w:hAnsi="Arial" w:cs="Arial"/>
          <w:b w:val="0"/>
          <w:i/>
          <w:sz w:val="20"/>
          <w:szCs w:val="20"/>
        </w:rPr>
      </w:pPr>
    </w:p>
    <w:p w14:paraId="72F751CF" w14:textId="77777777" w:rsidR="004833D3" w:rsidRPr="0097667B" w:rsidRDefault="006F6439" w:rsidP="00F94730">
      <w:pPr>
        <w:pStyle w:val="BodyText"/>
        <w:jc w:val="center"/>
        <w:rPr>
          <w:rFonts w:ascii="Arial" w:hAnsi="Arial" w:cs="Arial"/>
          <w:b w:val="0"/>
          <w:i/>
          <w:sz w:val="14"/>
          <w:szCs w:val="14"/>
        </w:rPr>
      </w:pPr>
      <w:r w:rsidRPr="0097667B">
        <w:rPr>
          <w:rFonts w:ascii="Arial" w:hAnsi="Arial" w:cs="Arial"/>
          <w:i/>
          <w:sz w:val="18"/>
          <w:szCs w:val="18"/>
        </w:rPr>
        <w:t>Reviewed at</w:t>
      </w:r>
      <w:r w:rsidR="00D748B9" w:rsidRPr="0097667B">
        <w:rPr>
          <w:rFonts w:ascii="Arial" w:hAnsi="Arial" w:cs="Arial"/>
          <w:i/>
          <w:sz w:val="18"/>
          <w:szCs w:val="18"/>
        </w:rPr>
        <w:t xml:space="preserve"> </w:t>
      </w:r>
      <w:r w:rsidR="004833D3" w:rsidRPr="0097667B">
        <w:rPr>
          <w:rFonts w:ascii="Arial" w:hAnsi="Arial" w:cs="Arial"/>
          <w:i/>
          <w:sz w:val="18"/>
          <w:szCs w:val="18"/>
        </w:rPr>
        <w:t>National Public Meetings at Federal Reserve</w:t>
      </w:r>
      <w:r w:rsidR="008D19CC" w:rsidRPr="0097667B">
        <w:rPr>
          <w:rFonts w:ascii="Arial" w:hAnsi="Arial" w:cs="Arial"/>
          <w:i/>
          <w:sz w:val="18"/>
          <w:szCs w:val="18"/>
        </w:rPr>
        <w:t xml:space="preserve"> Bank</w:t>
      </w:r>
      <w:r w:rsidR="004833D3" w:rsidRPr="0097667B">
        <w:rPr>
          <w:rFonts w:ascii="Arial" w:hAnsi="Arial" w:cs="Arial"/>
          <w:i/>
          <w:sz w:val="18"/>
          <w:szCs w:val="18"/>
        </w:rPr>
        <w:t xml:space="preserve"> Offices</w:t>
      </w:r>
      <w:r w:rsidR="00D748B9" w:rsidRPr="0097667B">
        <w:rPr>
          <w:rFonts w:ascii="Arial" w:hAnsi="Arial" w:cs="Arial"/>
          <w:i/>
          <w:sz w:val="18"/>
          <w:szCs w:val="18"/>
        </w:rPr>
        <w:t xml:space="preserve"> </w:t>
      </w:r>
      <w:r w:rsidRPr="0097667B">
        <w:rPr>
          <w:rFonts w:ascii="Arial" w:hAnsi="Arial" w:cs="Arial"/>
          <w:b w:val="0"/>
          <w:i/>
          <w:sz w:val="14"/>
          <w:szCs w:val="14"/>
        </w:rPr>
        <w:t>(2012)</w:t>
      </w:r>
    </w:p>
    <w:p w14:paraId="150A5C4D" w14:textId="77777777" w:rsidR="00F94730" w:rsidRPr="0097667B" w:rsidRDefault="00F94730" w:rsidP="004833D3">
      <w:pPr>
        <w:pStyle w:val="BodyText"/>
        <w:rPr>
          <w:rFonts w:ascii="Arial" w:hAnsi="Arial" w:cs="Arial"/>
          <w:i/>
          <w:sz w:val="18"/>
          <w:szCs w:val="18"/>
        </w:rPr>
      </w:pPr>
    </w:p>
    <w:p w14:paraId="4983B13E" w14:textId="77777777" w:rsidR="00F94730" w:rsidRPr="0097667B" w:rsidRDefault="00F94730" w:rsidP="004833D3">
      <w:pPr>
        <w:pStyle w:val="BodyText"/>
        <w:rPr>
          <w:rFonts w:ascii="Arial" w:hAnsi="Arial" w:cs="Arial"/>
          <w:i/>
          <w:sz w:val="18"/>
          <w:szCs w:val="18"/>
        </w:rPr>
      </w:pPr>
    </w:p>
    <w:p w14:paraId="5C3364FF" w14:textId="77777777" w:rsidR="00FF2D9B" w:rsidRPr="0097667B" w:rsidRDefault="002F38B3" w:rsidP="000F1E9E">
      <w:pPr>
        <w:pStyle w:val="BodyText"/>
        <w:jc w:val="center"/>
        <w:rPr>
          <w:rFonts w:ascii="Arial" w:hAnsi="Arial" w:cs="Arial"/>
          <w:b w:val="0"/>
          <w:i/>
          <w:sz w:val="18"/>
          <w:szCs w:val="18"/>
        </w:rPr>
      </w:pPr>
      <w:r w:rsidRPr="0097667B">
        <w:rPr>
          <w:rFonts w:ascii="Arial" w:hAnsi="Arial" w:cs="Arial"/>
          <w:i/>
          <w:sz w:val="18"/>
          <w:szCs w:val="18"/>
        </w:rPr>
        <w:t>Updated by Leading Economists</w:t>
      </w:r>
      <w:r w:rsidR="006F6439" w:rsidRPr="0097667B">
        <w:rPr>
          <w:rFonts w:ascii="Arial" w:hAnsi="Arial" w:cs="Arial"/>
          <w:i/>
          <w:sz w:val="18"/>
          <w:szCs w:val="18"/>
        </w:rPr>
        <w:t xml:space="preserve"> </w:t>
      </w:r>
      <w:r w:rsidR="006F6439" w:rsidRPr="0097667B">
        <w:rPr>
          <w:rFonts w:ascii="Arial" w:hAnsi="Arial" w:cs="Arial"/>
          <w:b w:val="0"/>
          <w:i/>
          <w:sz w:val="14"/>
          <w:szCs w:val="14"/>
        </w:rPr>
        <w:t>(2013)</w:t>
      </w:r>
      <w:r w:rsidRPr="0097667B">
        <w:rPr>
          <w:rFonts w:ascii="Arial" w:hAnsi="Arial" w:cs="Arial"/>
          <w:b w:val="0"/>
          <w:i/>
          <w:sz w:val="18"/>
          <w:szCs w:val="18"/>
        </w:rPr>
        <w:t>:</w:t>
      </w:r>
    </w:p>
    <w:p w14:paraId="3AB683CC" w14:textId="77777777" w:rsidR="002F38B3" w:rsidRPr="0097667B" w:rsidRDefault="002F38B3" w:rsidP="000F1E9E">
      <w:pPr>
        <w:pStyle w:val="BodyText"/>
        <w:jc w:val="center"/>
        <w:rPr>
          <w:rFonts w:ascii="Arial" w:hAnsi="Arial" w:cs="Arial"/>
          <w:b w:val="0"/>
          <w:i/>
          <w:sz w:val="4"/>
          <w:szCs w:val="4"/>
        </w:rPr>
      </w:pPr>
    </w:p>
    <w:p w14:paraId="06EAF7F0" w14:textId="77777777" w:rsidR="002F38B3" w:rsidRPr="00153E20" w:rsidRDefault="00703D18" w:rsidP="007E3940">
      <w:pPr>
        <w:pStyle w:val="BodyText"/>
        <w:rPr>
          <w:rFonts w:ascii="Arial" w:hAnsi="Arial" w:cs="Arial"/>
          <w:i/>
          <w:sz w:val="14"/>
          <w:szCs w:val="14"/>
        </w:rPr>
      </w:pPr>
      <w:r w:rsidRPr="0097667B">
        <w:rPr>
          <w:rFonts w:ascii="Arial" w:hAnsi="Arial" w:cs="Arial"/>
          <w:i/>
          <w:sz w:val="18"/>
          <w:szCs w:val="18"/>
        </w:rPr>
        <w:t>Nobel Prize Laureate</w:t>
      </w:r>
      <w:r w:rsidR="00867B63" w:rsidRPr="0097667B">
        <w:rPr>
          <w:rFonts w:ascii="Arial" w:hAnsi="Arial" w:cs="Arial"/>
          <w:i/>
          <w:sz w:val="18"/>
          <w:szCs w:val="18"/>
        </w:rPr>
        <w:t xml:space="preserve"> </w:t>
      </w:r>
      <w:r w:rsidR="002F38B3" w:rsidRPr="0097667B">
        <w:rPr>
          <w:rFonts w:ascii="Arial" w:hAnsi="Arial" w:cs="Arial"/>
          <w:i/>
          <w:sz w:val="18"/>
          <w:szCs w:val="18"/>
        </w:rPr>
        <w:t xml:space="preserve">Gary </w:t>
      </w:r>
      <w:proofErr w:type="spellStart"/>
      <w:r w:rsidR="002F38B3" w:rsidRPr="0097667B">
        <w:rPr>
          <w:rFonts w:ascii="Arial" w:hAnsi="Arial" w:cs="Arial"/>
          <w:i/>
          <w:sz w:val="18"/>
          <w:szCs w:val="18"/>
        </w:rPr>
        <w:t>Yohe</w:t>
      </w:r>
      <w:proofErr w:type="spellEnd"/>
      <w:r w:rsidR="002F38B3" w:rsidRPr="0097667B">
        <w:rPr>
          <w:rFonts w:ascii="Arial" w:hAnsi="Arial" w:cs="Arial"/>
          <w:b w:val="0"/>
          <w:i/>
          <w:sz w:val="18"/>
          <w:szCs w:val="18"/>
        </w:rPr>
        <w:t>,</w:t>
      </w:r>
      <w:r w:rsidR="00867B63" w:rsidRPr="0097667B">
        <w:rPr>
          <w:rFonts w:ascii="Arial" w:hAnsi="Arial" w:cs="Arial"/>
          <w:b w:val="0"/>
          <w:i/>
          <w:sz w:val="18"/>
          <w:szCs w:val="18"/>
        </w:rPr>
        <w:t xml:space="preserve"> </w:t>
      </w:r>
      <w:r w:rsidR="00867B63" w:rsidRPr="0097667B">
        <w:rPr>
          <w:rFonts w:ascii="Arial" w:hAnsi="Arial" w:cs="Arial"/>
          <w:b w:val="0"/>
          <w:i/>
          <w:sz w:val="14"/>
          <w:szCs w:val="14"/>
        </w:rPr>
        <w:t>Ph.D.,</w:t>
      </w:r>
      <w:r w:rsidR="002F38B3" w:rsidRPr="00BF7F24">
        <w:rPr>
          <w:rFonts w:ascii="Arial" w:hAnsi="Arial" w:cs="Arial"/>
          <w:b w:val="0"/>
          <w:i/>
          <w:sz w:val="14"/>
          <w:szCs w:val="14"/>
        </w:rPr>
        <w:t xml:space="preserve"> IPCC, Wesleyan University, Vice Chairman, US Climate Assessment Program</w:t>
      </w:r>
      <w:r w:rsidR="00867B63" w:rsidRPr="00153E20">
        <w:rPr>
          <w:rFonts w:ascii="Arial" w:hAnsi="Arial" w:cs="Arial"/>
          <w:b w:val="0"/>
          <w:i/>
          <w:sz w:val="14"/>
          <w:szCs w:val="14"/>
        </w:rPr>
        <w:t>, Climate Advisor to Mike Bloomberg</w:t>
      </w:r>
    </w:p>
    <w:p w14:paraId="7F3668F5" w14:textId="77777777" w:rsidR="00867B63" w:rsidRPr="002D6618" w:rsidRDefault="00867B63" w:rsidP="007E3940">
      <w:pPr>
        <w:pStyle w:val="BodyText"/>
        <w:rPr>
          <w:rFonts w:ascii="Arial" w:hAnsi="Arial" w:cs="Arial"/>
          <w:i/>
          <w:sz w:val="18"/>
          <w:szCs w:val="18"/>
        </w:rPr>
      </w:pPr>
      <w:r w:rsidRPr="002C14C3">
        <w:rPr>
          <w:rFonts w:ascii="Arial" w:hAnsi="Arial" w:cs="Arial"/>
          <w:i/>
          <w:sz w:val="18"/>
          <w:szCs w:val="18"/>
        </w:rPr>
        <w:t xml:space="preserve">Kristen </w:t>
      </w:r>
      <w:proofErr w:type="spellStart"/>
      <w:r w:rsidRPr="002C14C3">
        <w:rPr>
          <w:rFonts w:ascii="Arial" w:hAnsi="Arial" w:cs="Arial"/>
          <w:i/>
          <w:sz w:val="18"/>
          <w:szCs w:val="18"/>
        </w:rPr>
        <w:t>Sheeran</w:t>
      </w:r>
      <w:proofErr w:type="spellEnd"/>
      <w:r w:rsidRPr="00B3043A">
        <w:rPr>
          <w:rFonts w:ascii="Arial" w:hAnsi="Arial" w:cs="Arial"/>
          <w:b w:val="0"/>
          <w:i/>
          <w:sz w:val="18"/>
          <w:szCs w:val="18"/>
        </w:rPr>
        <w:t xml:space="preserve">, </w:t>
      </w:r>
      <w:proofErr w:type="spellStart"/>
      <w:r w:rsidRPr="00752F70">
        <w:rPr>
          <w:rFonts w:ascii="Arial" w:hAnsi="Arial" w:cs="Arial"/>
          <w:b w:val="0"/>
          <w:i/>
          <w:sz w:val="14"/>
          <w:szCs w:val="14"/>
        </w:rPr>
        <w:t>Ph.D</w:t>
      </w:r>
      <w:proofErr w:type="spellEnd"/>
      <w:proofErr w:type="gramStart"/>
      <w:r w:rsidRPr="00752F70">
        <w:rPr>
          <w:rFonts w:ascii="Arial" w:hAnsi="Arial" w:cs="Arial"/>
          <w:b w:val="0"/>
          <w:i/>
          <w:sz w:val="14"/>
          <w:szCs w:val="14"/>
        </w:rPr>
        <w:t>,,</w:t>
      </w:r>
      <w:proofErr w:type="gramEnd"/>
      <w:r w:rsidRPr="00752F70">
        <w:rPr>
          <w:rFonts w:ascii="Arial" w:hAnsi="Arial" w:cs="Arial"/>
          <w:b w:val="0"/>
          <w:i/>
          <w:sz w:val="14"/>
          <w:szCs w:val="14"/>
        </w:rPr>
        <w:t xml:space="preserve"> Head, E3 Network of </w:t>
      </w:r>
      <w:r w:rsidR="00E029C1" w:rsidRPr="00705F40">
        <w:rPr>
          <w:rFonts w:ascii="Arial" w:hAnsi="Arial" w:cs="Arial"/>
          <w:b w:val="0"/>
          <w:i/>
          <w:sz w:val="14"/>
          <w:szCs w:val="14"/>
        </w:rPr>
        <w:t xml:space="preserve">Leading </w:t>
      </w:r>
      <w:r w:rsidRPr="002D6618">
        <w:rPr>
          <w:rFonts w:ascii="Arial" w:hAnsi="Arial" w:cs="Arial"/>
          <w:b w:val="0"/>
          <w:i/>
          <w:sz w:val="14"/>
          <w:szCs w:val="14"/>
        </w:rPr>
        <w:t xml:space="preserve">Environmental Economists, Climate Advisor to Kat Taylor/Tom </w:t>
      </w:r>
      <w:proofErr w:type="spellStart"/>
      <w:r w:rsidRPr="002D6618">
        <w:rPr>
          <w:rFonts w:ascii="Arial" w:hAnsi="Arial" w:cs="Arial"/>
          <w:b w:val="0"/>
          <w:i/>
          <w:sz w:val="14"/>
          <w:szCs w:val="14"/>
        </w:rPr>
        <w:t>Steyer</w:t>
      </w:r>
      <w:proofErr w:type="spellEnd"/>
    </w:p>
    <w:p w14:paraId="656576BD" w14:textId="77777777" w:rsidR="00867B63" w:rsidRPr="001D5A43" w:rsidRDefault="00867B63" w:rsidP="007E3940">
      <w:pPr>
        <w:pStyle w:val="BodyText"/>
        <w:rPr>
          <w:rFonts w:ascii="Arial" w:hAnsi="Arial" w:cs="Arial"/>
          <w:b w:val="0"/>
          <w:i/>
          <w:sz w:val="18"/>
          <w:szCs w:val="18"/>
        </w:rPr>
      </w:pPr>
      <w:r w:rsidRPr="00E40037">
        <w:rPr>
          <w:rFonts w:ascii="Arial" w:hAnsi="Arial" w:cs="Arial"/>
          <w:i/>
          <w:sz w:val="18"/>
          <w:szCs w:val="18"/>
        </w:rPr>
        <w:t xml:space="preserve">Eric </w:t>
      </w:r>
      <w:proofErr w:type="spellStart"/>
      <w:r w:rsidRPr="00E40037">
        <w:rPr>
          <w:rFonts w:ascii="Arial" w:hAnsi="Arial" w:cs="Arial"/>
          <w:i/>
          <w:sz w:val="18"/>
          <w:szCs w:val="18"/>
        </w:rPr>
        <w:t>Zencey</w:t>
      </w:r>
      <w:proofErr w:type="spellEnd"/>
      <w:r w:rsidRPr="00E40037">
        <w:rPr>
          <w:rFonts w:ascii="Arial" w:hAnsi="Arial" w:cs="Arial"/>
          <w:i/>
          <w:sz w:val="18"/>
          <w:szCs w:val="18"/>
        </w:rPr>
        <w:t xml:space="preserve">, </w:t>
      </w:r>
      <w:proofErr w:type="spellStart"/>
      <w:r w:rsidRPr="00917A62">
        <w:rPr>
          <w:rFonts w:ascii="Arial" w:hAnsi="Arial" w:cs="Arial"/>
          <w:b w:val="0"/>
          <w:i/>
          <w:sz w:val="14"/>
          <w:szCs w:val="14"/>
        </w:rPr>
        <w:t>Ph.D</w:t>
      </w:r>
      <w:proofErr w:type="spellEnd"/>
      <w:r w:rsidRPr="00917A62">
        <w:rPr>
          <w:rFonts w:ascii="Arial" w:hAnsi="Arial" w:cs="Arial"/>
          <w:b w:val="0"/>
          <w:i/>
          <w:sz w:val="14"/>
          <w:szCs w:val="14"/>
        </w:rPr>
        <w:t>,</w:t>
      </w:r>
      <w:r w:rsidRPr="004A7BC1">
        <w:rPr>
          <w:rFonts w:ascii="Arial" w:hAnsi="Arial" w:cs="Arial"/>
          <w:i/>
          <w:sz w:val="18"/>
          <w:szCs w:val="18"/>
        </w:rPr>
        <w:t xml:space="preserve"> </w:t>
      </w:r>
      <w:r w:rsidRPr="00BA7E2A">
        <w:rPr>
          <w:rFonts w:ascii="Arial" w:hAnsi="Arial" w:cs="Arial"/>
          <w:b w:val="0"/>
          <w:i/>
          <w:sz w:val="14"/>
          <w:szCs w:val="14"/>
        </w:rPr>
        <w:t>Vermont University, Author, National Wildlife Federation Resolution and New York Times article on need for GDP to incorporate environmental / climate considerations</w:t>
      </w:r>
    </w:p>
    <w:p w14:paraId="008914B2" w14:textId="6E18FF74" w:rsidR="00867B63" w:rsidRPr="00705F40" w:rsidRDefault="00867B63" w:rsidP="007E3940">
      <w:pPr>
        <w:pStyle w:val="BodyText"/>
        <w:rPr>
          <w:rFonts w:ascii="Arial" w:hAnsi="Arial" w:cs="Arial"/>
          <w:b w:val="0"/>
          <w:i/>
          <w:sz w:val="18"/>
          <w:szCs w:val="18"/>
        </w:rPr>
      </w:pPr>
      <w:r w:rsidRPr="005A779C">
        <w:rPr>
          <w:rFonts w:ascii="Arial" w:hAnsi="Arial" w:cs="Arial"/>
          <w:i/>
          <w:sz w:val="18"/>
          <w:szCs w:val="18"/>
        </w:rPr>
        <w:t xml:space="preserve">Rich </w:t>
      </w:r>
      <w:proofErr w:type="spellStart"/>
      <w:r w:rsidRPr="005A779C">
        <w:rPr>
          <w:rFonts w:ascii="Arial" w:hAnsi="Arial" w:cs="Arial"/>
          <w:i/>
          <w:sz w:val="18"/>
          <w:szCs w:val="18"/>
        </w:rPr>
        <w:t>H</w:t>
      </w:r>
      <w:r w:rsidR="00153E20">
        <w:rPr>
          <w:rFonts w:ascii="Arial" w:hAnsi="Arial" w:cs="Arial"/>
          <w:i/>
          <w:sz w:val="18"/>
          <w:szCs w:val="18"/>
        </w:rPr>
        <w:t>o</w:t>
      </w:r>
      <w:r w:rsidRPr="00153E20">
        <w:rPr>
          <w:rFonts w:ascii="Arial" w:hAnsi="Arial" w:cs="Arial"/>
          <w:i/>
          <w:sz w:val="18"/>
          <w:szCs w:val="18"/>
        </w:rPr>
        <w:t>worth</w:t>
      </w:r>
      <w:proofErr w:type="spellEnd"/>
      <w:r w:rsidRPr="00153E20">
        <w:rPr>
          <w:rFonts w:ascii="Arial" w:hAnsi="Arial" w:cs="Arial"/>
          <w:i/>
          <w:sz w:val="18"/>
          <w:szCs w:val="18"/>
        </w:rPr>
        <w:t xml:space="preserve">, </w:t>
      </w:r>
      <w:proofErr w:type="spellStart"/>
      <w:r w:rsidRPr="002C14C3">
        <w:rPr>
          <w:rFonts w:ascii="Arial" w:hAnsi="Arial" w:cs="Arial"/>
          <w:b w:val="0"/>
          <w:i/>
          <w:sz w:val="14"/>
          <w:szCs w:val="14"/>
        </w:rPr>
        <w:t>Ph.D</w:t>
      </w:r>
      <w:proofErr w:type="spellEnd"/>
      <w:r w:rsidRPr="002C14C3">
        <w:rPr>
          <w:rFonts w:ascii="Arial" w:hAnsi="Arial" w:cs="Arial"/>
          <w:b w:val="0"/>
          <w:i/>
          <w:sz w:val="14"/>
          <w:szCs w:val="14"/>
        </w:rPr>
        <w:t>,</w:t>
      </w:r>
      <w:r w:rsidRPr="00B3043A">
        <w:rPr>
          <w:rFonts w:ascii="Arial" w:hAnsi="Arial" w:cs="Arial"/>
          <w:i/>
          <w:sz w:val="14"/>
          <w:szCs w:val="14"/>
        </w:rPr>
        <w:t xml:space="preserve"> </w:t>
      </w:r>
      <w:r w:rsidRPr="00752F70">
        <w:rPr>
          <w:rFonts w:ascii="Arial" w:hAnsi="Arial" w:cs="Arial"/>
          <w:b w:val="0"/>
          <w:i/>
          <w:sz w:val="14"/>
          <w:szCs w:val="14"/>
        </w:rPr>
        <w:t>Dartmouth University, Member, E3 Network of leading environmental economists</w:t>
      </w:r>
    </w:p>
    <w:p w14:paraId="25EB9096" w14:textId="77777777" w:rsidR="00867B63" w:rsidRPr="00BA7E2A" w:rsidRDefault="00867B63" w:rsidP="007E3940">
      <w:pPr>
        <w:pStyle w:val="BodyText"/>
        <w:rPr>
          <w:rFonts w:ascii="Arial" w:hAnsi="Arial" w:cs="Arial"/>
          <w:b w:val="0"/>
          <w:i/>
          <w:sz w:val="18"/>
          <w:szCs w:val="18"/>
        </w:rPr>
      </w:pPr>
      <w:r w:rsidRPr="00E40037">
        <w:rPr>
          <w:rFonts w:ascii="Arial" w:hAnsi="Arial" w:cs="Arial"/>
          <w:i/>
          <w:sz w:val="18"/>
          <w:szCs w:val="18"/>
        </w:rPr>
        <w:t xml:space="preserve">Howard </w:t>
      </w:r>
      <w:proofErr w:type="spellStart"/>
      <w:r w:rsidRPr="00E40037">
        <w:rPr>
          <w:rFonts w:ascii="Arial" w:hAnsi="Arial" w:cs="Arial"/>
          <w:i/>
          <w:sz w:val="18"/>
          <w:szCs w:val="18"/>
        </w:rPr>
        <w:t>Kunreuther</w:t>
      </w:r>
      <w:proofErr w:type="spellEnd"/>
      <w:r w:rsidRPr="00E40037">
        <w:rPr>
          <w:rFonts w:ascii="Arial" w:hAnsi="Arial" w:cs="Arial"/>
          <w:i/>
          <w:sz w:val="18"/>
          <w:szCs w:val="18"/>
        </w:rPr>
        <w:t xml:space="preserve">, </w:t>
      </w:r>
      <w:proofErr w:type="spellStart"/>
      <w:r w:rsidRPr="00917A62">
        <w:rPr>
          <w:rFonts w:ascii="Arial" w:hAnsi="Arial" w:cs="Arial"/>
          <w:b w:val="0"/>
          <w:i/>
          <w:sz w:val="14"/>
          <w:szCs w:val="14"/>
        </w:rPr>
        <w:t>Ph.D</w:t>
      </w:r>
      <w:proofErr w:type="spellEnd"/>
      <w:r w:rsidRPr="00917A62">
        <w:rPr>
          <w:rFonts w:ascii="Arial" w:hAnsi="Arial" w:cs="Arial"/>
          <w:b w:val="0"/>
          <w:i/>
          <w:sz w:val="14"/>
          <w:szCs w:val="14"/>
        </w:rPr>
        <w:t>, Director Wharton Center for Risk Operations, Climate Advisor to Mike Bloo</w:t>
      </w:r>
      <w:r w:rsidRPr="004A7BC1">
        <w:rPr>
          <w:rFonts w:ascii="Arial" w:hAnsi="Arial" w:cs="Arial"/>
          <w:b w:val="0"/>
          <w:i/>
          <w:sz w:val="14"/>
          <w:szCs w:val="14"/>
        </w:rPr>
        <w:t>mberg</w:t>
      </w:r>
    </w:p>
    <w:p w14:paraId="59168C81" w14:textId="500CE799" w:rsidR="00E029C1" w:rsidRPr="004F1ED9" w:rsidRDefault="00703D18" w:rsidP="007E3940">
      <w:pPr>
        <w:pStyle w:val="BodyText"/>
        <w:rPr>
          <w:rFonts w:ascii="Arial" w:hAnsi="Arial" w:cs="Arial"/>
          <w:b w:val="0"/>
          <w:i/>
          <w:sz w:val="18"/>
          <w:szCs w:val="18"/>
        </w:rPr>
      </w:pPr>
      <w:r w:rsidRPr="001D5A43">
        <w:rPr>
          <w:rFonts w:ascii="Arial" w:hAnsi="Arial" w:cs="Arial"/>
          <w:i/>
          <w:sz w:val="18"/>
          <w:szCs w:val="18"/>
        </w:rPr>
        <w:t>Nobel Prize Laureate</w:t>
      </w:r>
      <w:r w:rsidR="00E029C1" w:rsidRPr="005A779C">
        <w:rPr>
          <w:rFonts w:ascii="Arial" w:hAnsi="Arial" w:cs="Arial"/>
          <w:i/>
          <w:sz w:val="18"/>
          <w:szCs w:val="18"/>
        </w:rPr>
        <w:t xml:space="preserve"> </w:t>
      </w:r>
      <w:r w:rsidR="00867B63" w:rsidRPr="0000530A">
        <w:rPr>
          <w:rFonts w:ascii="Arial" w:hAnsi="Arial" w:cs="Arial"/>
          <w:i/>
          <w:sz w:val="18"/>
          <w:szCs w:val="18"/>
        </w:rPr>
        <w:t xml:space="preserve">Mike </w:t>
      </w:r>
      <w:proofErr w:type="spellStart"/>
      <w:r w:rsidR="00867B63" w:rsidRPr="0000530A">
        <w:rPr>
          <w:rFonts w:ascii="Arial" w:hAnsi="Arial" w:cs="Arial"/>
          <w:i/>
          <w:sz w:val="18"/>
          <w:szCs w:val="18"/>
        </w:rPr>
        <w:t>Mastrandrea</w:t>
      </w:r>
      <w:proofErr w:type="spellEnd"/>
      <w:r w:rsidR="00867B63" w:rsidRPr="0000530A">
        <w:rPr>
          <w:rFonts w:ascii="Arial" w:hAnsi="Arial" w:cs="Arial"/>
          <w:i/>
          <w:sz w:val="18"/>
          <w:szCs w:val="18"/>
        </w:rPr>
        <w:t xml:space="preserve">, </w:t>
      </w:r>
      <w:proofErr w:type="spellStart"/>
      <w:r w:rsidR="00867B63" w:rsidRPr="00700CF7">
        <w:rPr>
          <w:rFonts w:ascii="Arial" w:hAnsi="Arial" w:cs="Arial"/>
          <w:b w:val="0"/>
          <w:i/>
          <w:sz w:val="14"/>
          <w:szCs w:val="14"/>
        </w:rPr>
        <w:t>Ph.D</w:t>
      </w:r>
      <w:proofErr w:type="spellEnd"/>
      <w:r w:rsidR="00867B63" w:rsidRPr="00700CF7">
        <w:rPr>
          <w:rFonts w:ascii="Arial" w:hAnsi="Arial" w:cs="Arial"/>
          <w:b w:val="0"/>
          <w:i/>
          <w:sz w:val="14"/>
          <w:szCs w:val="14"/>
        </w:rPr>
        <w:t>,</w:t>
      </w:r>
      <w:r w:rsidR="00867B63" w:rsidRPr="00700CF7">
        <w:rPr>
          <w:rFonts w:ascii="Arial" w:hAnsi="Arial" w:cs="Arial"/>
          <w:i/>
          <w:sz w:val="14"/>
          <w:szCs w:val="14"/>
        </w:rPr>
        <w:t xml:space="preserve"> </w:t>
      </w:r>
      <w:r w:rsidR="00867B63" w:rsidRPr="00E0778D">
        <w:rPr>
          <w:rFonts w:ascii="Arial" w:hAnsi="Arial" w:cs="Arial"/>
          <w:b w:val="0"/>
          <w:i/>
          <w:sz w:val="14"/>
          <w:szCs w:val="14"/>
        </w:rPr>
        <w:t>Stanford, Scientific Advisor</w:t>
      </w:r>
      <w:r w:rsidR="00192EBD" w:rsidRPr="00956B0B">
        <w:rPr>
          <w:rFonts w:ascii="Arial" w:hAnsi="Arial" w:cs="Arial"/>
          <w:b w:val="0"/>
          <w:i/>
          <w:sz w:val="14"/>
          <w:szCs w:val="14"/>
        </w:rPr>
        <w:t>,</w:t>
      </w:r>
      <w:r w:rsidR="00867B63" w:rsidRPr="00143F00">
        <w:rPr>
          <w:rFonts w:ascii="Arial" w:hAnsi="Arial" w:cs="Arial"/>
          <w:b w:val="0"/>
          <w:i/>
          <w:sz w:val="14"/>
          <w:szCs w:val="14"/>
        </w:rPr>
        <w:t xml:space="preserve"> and colleague of the late </w:t>
      </w:r>
      <w:r w:rsidR="00E029C1" w:rsidRPr="00C83B37">
        <w:rPr>
          <w:rFonts w:ascii="Arial" w:hAnsi="Arial" w:cs="Arial"/>
          <w:b w:val="0"/>
          <w:i/>
          <w:sz w:val="14"/>
          <w:szCs w:val="14"/>
        </w:rPr>
        <w:t xml:space="preserve">Nobel Prize Winner </w:t>
      </w:r>
      <w:r w:rsidR="00867B63" w:rsidRPr="00C87205">
        <w:rPr>
          <w:rFonts w:ascii="Arial" w:hAnsi="Arial" w:cs="Arial"/>
          <w:i/>
          <w:sz w:val="14"/>
          <w:szCs w:val="14"/>
        </w:rPr>
        <w:t>Steve Schneider</w:t>
      </w:r>
      <w:r w:rsidR="00867B63" w:rsidRPr="00037635">
        <w:rPr>
          <w:rFonts w:ascii="Arial" w:hAnsi="Arial" w:cs="Arial"/>
          <w:b w:val="0"/>
          <w:i/>
          <w:sz w:val="14"/>
          <w:szCs w:val="14"/>
        </w:rPr>
        <w:t xml:space="preserve">, </w:t>
      </w:r>
      <w:proofErr w:type="spellStart"/>
      <w:r w:rsidR="00867B63" w:rsidRPr="00037635">
        <w:rPr>
          <w:rFonts w:ascii="Arial" w:hAnsi="Arial" w:cs="Arial"/>
          <w:b w:val="0"/>
          <w:i/>
          <w:sz w:val="14"/>
          <w:szCs w:val="14"/>
        </w:rPr>
        <w:t>Ph.D</w:t>
      </w:r>
      <w:proofErr w:type="spellEnd"/>
      <w:r w:rsidR="00867B63" w:rsidRPr="00037635">
        <w:rPr>
          <w:rFonts w:ascii="Arial" w:hAnsi="Arial" w:cs="Arial"/>
          <w:b w:val="0"/>
          <w:i/>
          <w:sz w:val="14"/>
          <w:szCs w:val="14"/>
        </w:rPr>
        <w:t>, Stanford, IPCC &amp; Leader of Climate Change Component of Wall St.</w:t>
      </w:r>
      <w:r w:rsidR="00867B63" w:rsidRPr="00856C0A">
        <w:rPr>
          <w:rFonts w:ascii="Arial" w:hAnsi="Arial" w:cs="Arial"/>
          <w:b w:val="0"/>
          <w:i/>
          <w:sz w:val="14"/>
          <w:szCs w:val="14"/>
        </w:rPr>
        <w:t xml:space="preserve"> Green</w:t>
      </w:r>
      <w:r w:rsidR="009B228D" w:rsidRPr="00AC033F">
        <w:rPr>
          <w:rFonts w:ascii="Arial" w:hAnsi="Arial" w:cs="Arial"/>
          <w:b w:val="0"/>
          <w:i/>
          <w:sz w:val="14"/>
          <w:szCs w:val="14"/>
        </w:rPr>
        <w:t xml:space="preserve"> Bond Business Case</w:t>
      </w:r>
      <w:r w:rsidR="00867B63" w:rsidRPr="006179B8">
        <w:rPr>
          <w:rFonts w:ascii="Arial" w:hAnsi="Arial" w:cs="Arial"/>
          <w:b w:val="0"/>
          <w:i/>
          <w:sz w:val="14"/>
          <w:szCs w:val="14"/>
        </w:rPr>
        <w:t xml:space="preserve"> i</w:t>
      </w:r>
      <w:r w:rsidR="00867B63" w:rsidRPr="00BE25E2">
        <w:rPr>
          <w:rFonts w:ascii="Arial" w:hAnsi="Arial" w:cs="Arial"/>
          <w:b w:val="0"/>
          <w:i/>
          <w:sz w:val="14"/>
          <w:szCs w:val="14"/>
        </w:rPr>
        <w:t>ncluding needed pollution</w:t>
      </w:r>
      <w:r w:rsidR="009B228D" w:rsidRPr="00EE5177">
        <w:rPr>
          <w:rFonts w:ascii="Arial" w:hAnsi="Arial" w:cs="Arial"/>
          <w:b w:val="0"/>
          <w:i/>
          <w:sz w:val="14"/>
          <w:szCs w:val="14"/>
        </w:rPr>
        <w:t xml:space="preserve"> </w:t>
      </w:r>
      <w:r w:rsidR="00867B63" w:rsidRPr="00377108">
        <w:rPr>
          <w:rFonts w:ascii="Arial" w:hAnsi="Arial" w:cs="Arial"/>
          <w:b w:val="0"/>
          <w:i/>
          <w:sz w:val="14"/>
          <w:szCs w:val="14"/>
        </w:rPr>
        <w:t xml:space="preserve">reductions to stop near term </w:t>
      </w:r>
      <w:r w:rsidR="00E029C1" w:rsidRPr="00EF0229">
        <w:rPr>
          <w:rFonts w:ascii="Arial" w:hAnsi="Arial" w:cs="Arial"/>
          <w:b w:val="0"/>
          <w:i/>
          <w:sz w:val="14"/>
          <w:szCs w:val="14"/>
        </w:rPr>
        <w:t>unmanageable d</w:t>
      </w:r>
      <w:r w:rsidR="00867B63" w:rsidRPr="00EF0229">
        <w:rPr>
          <w:rFonts w:ascii="Arial" w:hAnsi="Arial" w:cs="Arial"/>
          <w:b w:val="0"/>
          <w:i/>
          <w:sz w:val="14"/>
          <w:szCs w:val="14"/>
        </w:rPr>
        <w:t>angerous</w:t>
      </w:r>
      <w:r w:rsidR="00E029C1" w:rsidRPr="005D6E0A">
        <w:rPr>
          <w:rFonts w:ascii="Arial" w:hAnsi="Arial" w:cs="Arial"/>
          <w:b w:val="0"/>
          <w:i/>
          <w:sz w:val="14"/>
          <w:szCs w:val="14"/>
        </w:rPr>
        <w:t xml:space="preserve"> climate change </w:t>
      </w:r>
      <w:r w:rsidR="00867B63" w:rsidRPr="00BB76C9">
        <w:rPr>
          <w:rFonts w:ascii="Arial" w:hAnsi="Arial" w:cs="Arial"/>
          <w:b w:val="0"/>
          <w:i/>
          <w:sz w:val="14"/>
          <w:szCs w:val="14"/>
        </w:rPr>
        <w:t>threatening global financial markets</w:t>
      </w:r>
    </w:p>
    <w:p w14:paraId="5119172D" w14:textId="77777777" w:rsidR="00046F09" w:rsidRPr="00557E6B" w:rsidRDefault="00046F09" w:rsidP="004833D3">
      <w:pPr>
        <w:pStyle w:val="BodyText"/>
        <w:rPr>
          <w:rFonts w:ascii="Arial" w:hAnsi="Arial" w:cs="Arial"/>
          <w:b w:val="0"/>
          <w:i/>
          <w:sz w:val="16"/>
          <w:szCs w:val="16"/>
        </w:rPr>
      </w:pPr>
    </w:p>
    <w:p w14:paraId="4A9B077E" w14:textId="77777777" w:rsidR="00F94730" w:rsidRPr="00164F80" w:rsidRDefault="00F94730" w:rsidP="004833D3">
      <w:pPr>
        <w:pStyle w:val="BodyText"/>
        <w:rPr>
          <w:rFonts w:ascii="Arial" w:hAnsi="Arial" w:cs="Arial"/>
          <w:b w:val="0"/>
          <w:i/>
          <w:sz w:val="16"/>
          <w:szCs w:val="16"/>
        </w:rPr>
      </w:pPr>
    </w:p>
    <w:p w14:paraId="387B4710" w14:textId="77777777" w:rsidR="00D25E1D" w:rsidRPr="0097667B" w:rsidRDefault="007D512F" w:rsidP="009E37A3">
      <w:pPr>
        <w:pStyle w:val="BodyText"/>
        <w:jc w:val="center"/>
        <w:rPr>
          <w:rFonts w:ascii="Arial" w:hAnsi="Arial" w:cs="Arial"/>
          <w:i/>
          <w:sz w:val="20"/>
          <w:szCs w:val="20"/>
        </w:rPr>
      </w:pPr>
      <w:r w:rsidRPr="0097667B">
        <w:rPr>
          <w:rFonts w:ascii="Arial" w:hAnsi="Arial" w:cs="Arial"/>
          <w:i/>
          <w:sz w:val="18"/>
          <w:szCs w:val="18"/>
        </w:rPr>
        <w:t xml:space="preserve">Consensus </w:t>
      </w:r>
      <w:r w:rsidR="00D25E1D" w:rsidRPr="0097667B">
        <w:rPr>
          <w:rFonts w:ascii="Arial" w:hAnsi="Arial" w:cs="Arial"/>
          <w:i/>
          <w:sz w:val="18"/>
          <w:szCs w:val="18"/>
        </w:rPr>
        <w:t>Underwriting Standards</w:t>
      </w:r>
      <w:r w:rsidR="00AA7D10" w:rsidRPr="0097667B">
        <w:rPr>
          <w:rFonts w:ascii="Arial" w:hAnsi="Arial" w:cs="Arial"/>
          <w:i/>
          <w:sz w:val="18"/>
          <w:szCs w:val="18"/>
        </w:rPr>
        <w:t>’</w:t>
      </w:r>
      <w:r w:rsidR="00D25E1D" w:rsidRPr="0097667B">
        <w:rPr>
          <w:rFonts w:ascii="Arial" w:hAnsi="Arial" w:cs="Arial"/>
          <w:i/>
          <w:sz w:val="18"/>
          <w:szCs w:val="18"/>
        </w:rPr>
        <w:t xml:space="preserve"> </w:t>
      </w:r>
      <w:r w:rsidR="00D748B9" w:rsidRPr="0097667B">
        <w:rPr>
          <w:rFonts w:ascii="Arial" w:hAnsi="Arial" w:cs="Arial"/>
          <w:i/>
          <w:sz w:val="18"/>
          <w:szCs w:val="18"/>
        </w:rPr>
        <w:t xml:space="preserve">2014 </w:t>
      </w:r>
      <w:r w:rsidR="00D25E1D" w:rsidRPr="0097667B">
        <w:rPr>
          <w:rFonts w:ascii="Arial" w:hAnsi="Arial" w:cs="Arial"/>
          <w:i/>
          <w:sz w:val="18"/>
          <w:szCs w:val="18"/>
        </w:rPr>
        <w:t>Amendment</w:t>
      </w:r>
      <w:r w:rsidR="00E029C1" w:rsidRPr="0097667B">
        <w:rPr>
          <w:rFonts w:ascii="Arial" w:hAnsi="Arial" w:cs="Arial"/>
          <w:i/>
          <w:sz w:val="18"/>
          <w:szCs w:val="18"/>
        </w:rPr>
        <w:t>s</w:t>
      </w:r>
      <w:r w:rsidR="00D25E1D" w:rsidRPr="0097667B">
        <w:rPr>
          <w:rFonts w:ascii="Arial" w:hAnsi="Arial" w:cs="Arial"/>
          <w:i/>
          <w:sz w:val="18"/>
          <w:szCs w:val="18"/>
        </w:rPr>
        <w:t xml:space="preserve"> </w:t>
      </w:r>
      <w:r w:rsidR="00D748B9" w:rsidRPr="0097667B">
        <w:rPr>
          <w:rFonts w:ascii="Arial" w:hAnsi="Arial" w:cs="Arial"/>
          <w:i/>
          <w:sz w:val="18"/>
          <w:szCs w:val="18"/>
        </w:rPr>
        <w:t xml:space="preserve">incorporating Green Bond Business Case </w:t>
      </w:r>
      <w:r w:rsidR="00D25E1D" w:rsidRPr="0097667B">
        <w:rPr>
          <w:rFonts w:ascii="Arial" w:hAnsi="Arial" w:cs="Arial"/>
          <w:i/>
          <w:sz w:val="18"/>
          <w:szCs w:val="18"/>
        </w:rPr>
        <w:t>led by</w:t>
      </w:r>
      <w:r w:rsidR="00D25E1D" w:rsidRPr="0097667B">
        <w:rPr>
          <w:rFonts w:ascii="Arial" w:hAnsi="Arial" w:cs="Arial"/>
          <w:i/>
          <w:sz w:val="20"/>
          <w:szCs w:val="20"/>
        </w:rPr>
        <w:t>:</w:t>
      </w:r>
    </w:p>
    <w:p w14:paraId="6C6205EE" w14:textId="77777777" w:rsidR="00D25E1D" w:rsidRPr="0097667B" w:rsidRDefault="00D25E1D" w:rsidP="009E37A3">
      <w:pPr>
        <w:pStyle w:val="BodyText"/>
        <w:jc w:val="center"/>
        <w:rPr>
          <w:rFonts w:ascii="Arial" w:hAnsi="Arial" w:cs="Arial"/>
          <w:b w:val="0"/>
          <w:i/>
          <w:sz w:val="8"/>
          <w:szCs w:val="8"/>
        </w:rPr>
      </w:pPr>
    </w:p>
    <w:tbl>
      <w:tblPr>
        <w:tblW w:w="0" w:type="auto"/>
        <w:tblLook w:val="04A0" w:firstRow="1" w:lastRow="0" w:firstColumn="1" w:lastColumn="0" w:noHBand="0" w:noVBand="1"/>
      </w:tblPr>
      <w:tblGrid>
        <w:gridCol w:w="5463"/>
        <w:gridCol w:w="5463"/>
      </w:tblGrid>
      <w:tr w:rsidR="00191FF5" w:rsidRPr="0017428B" w14:paraId="584A0BF5" w14:textId="77777777" w:rsidTr="0083009C">
        <w:tc>
          <w:tcPr>
            <w:tcW w:w="5463" w:type="dxa"/>
            <w:shd w:val="clear" w:color="auto" w:fill="auto"/>
          </w:tcPr>
          <w:p w14:paraId="078A627E" w14:textId="77777777" w:rsidR="00191FF5" w:rsidRPr="0097667B" w:rsidRDefault="0089262D" w:rsidP="0089262D">
            <w:pPr>
              <w:pStyle w:val="BodyText"/>
              <w:rPr>
                <w:rFonts w:ascii="Arial" w:hAnsi="Arial" w:cs="Arial"/>
                <w:b w:val="0"/>
                <w:i/>
                <w:sz w:val="18"/>
                <w:szCs w:val="18"/>
              </w:rPr>
            </w:pPr>
            <w:r w:rsidRPr="0097667B">
              <w:rPr>
                <w:rFonts w:ascii="Arial" w:hAnsi="Arial" w:cs="Arial"/>
                <w:b w:val="0"/>
                <w:i/>
                <w:sz w:val="18"/>
                <w:szCs w:val="18"/>
              </w:rPr>
              <w:t xml:space="preserve">                                     </w:t>
            </w:r>
            <w:r w:rsidR="00191FF5" w:rsidRPr="0097667B">
              <w:rPr>
                <w:rFonts w:ascii="Arial" w:hAnsi="Arial" w:cs="Arial"/>
                <w:b w:val="0"/>
                <w:i/>
                <w:sz w:val="18"/>
                <w:szCs w:val="18"/>
              </w:rPr>
              <w:t>AIA Minnesota</w:t>
            </w:r>
          </w:p>
        </w:tc>
        <w:tc>
          <w:tcPr>
            <w:tcW w:w="5463" w:type="dxa"/>
            <w:shd w:val="clear" w:color="auto" w:fill="auto"/>
          </w:tcPr>
          <w:p w14:paraId="62F125F5" w14:textId="77777777" w:rsidR="00191FF5" w:rsidRPr="00153E20" w:rsidRDefault="0089262D" w:rsidP="0089262D">
            <w:pPr>
              <w:pStyle w:val="BodyText"/>
              <w:rPr>
                <w:rFonts w:ascii="Arial" w:hAnsi="Arial" w:cs="Arial"/>
                <w:b w:val="0"/>
                <w:i/>
                <w:sz w:val="18"/>
                <w:szCs w:val="18"/>
              </w:rPr>
            </w:pPr>
            <w:r w:rsidRPr="00BF7F24">
              <w:rPr>
                <w:rFonts w:ascii="Arial" w:hAnsi="Arial" w:cs="Arial"/>
                <w:b w:val="0"/>
                <w:i/>
                <w:sz w:val="18"/>
                <w:szCs w:val="18"/>
              </w:rPr>
              <w:t xml:space="preserve">                                  </w:t>
            </w:r>
            <w:r w:rsidR="00191FF5" w:rsidRPr="00153E20">
              <w:rPr>
                <w:rFonts w:ascii="Arial" w:hAnsi="Arial" w:cs="Arial"/>
                <w:b w:val="0"/>
                <w:i/>
                <w:sz w:val="18"/>
                <w:szCs w:val="18"/>
              </w:rPr>
              <w:t>Appraisal Institute</w:t>
            </w:r>
          </w:p>
        </w:tc>
      </w:tr>
      <w:tr w:rsidR="00191FF5" w:rsidRPr="0017428B" w14:paraId="43565031" w14:textId="77777777" w:rsidTr="0083009C">
        <w:tc>
          <w:tcPr>
            <w:tcW w:w="5463" w:type="dxa"/>
            <w:shd w:val="clear" w:color="auto" w:fill="auto"/>
          </w:tcPr>
          <w:p w14:paraId="2BB99BAF" w14:textId="77777777" w:rsidR="00191FF5" w:rsidRPr="0017428B" w:rsidRDefault="00F94730" w:rsidP="00F94730">
            <w:pPr>
              <w:pStyle w:val="BodyText"/>
              <w:rPr>
                <w:rFonts w:ascii="Arial" w:hAnsi="Arial" w:cs="Arial"/>
                <w:b w:val="0"/>
                <w:i/>
                <w:sz w:val="18"/>
                <w:szCs w:val="18"/>
              </w:rPr>
            </w:pPr>
            <w:r w:rsidRPr="0017428B">
              <w:rPr>
                <w:rFonts w:ascii="Arial" w:hAnsi="Arial" w:cs="Arial"/>
                <w:b w:val="0"/>
                <w:i/>
                <w:sz w:val="18"/>
                <w:szCs w:val="18"/>
              </w:rPr>
              <w:t xml:space="preserve">        </w:t>
            </w:r>
            <w:r w:rsidR="0089262D" w:rsidRPr="0017428B">
              <w:rPr>
                <w:rFonts w:ascii="Arial" w:hAnsi="Arial" w:cs="Arial"/>
                <w:b w:val="0"/>
                <w:i/>
                <w:sz w:val="18"/>
                <w:szCs w:val="18"/>
              </w:rPr>
              <w:t xml:space="preserve">                             </w:t>
            </w:r>
            <w:r w:rsidR="00191FF5" w:rsidRPr="0017428B">
              <w:rPr>
                <w:rFonts w:ascii="Arial" w:hAnsi="Arial" w:cs="Arial"/>
                <w:b w:val="0"/>
                <w:i/>
                <w:sz w:val="18"/>
                <w:szCs w:val="18"/>
              </w:rPr>
              <w:t>Deloitte</w:t>
            </w:r>
          </w:p>
        </w:tc>
        <w:tc>
          <w:tcPr>
            <w:tcW w:w="5463" w:type="dxa"/>
            <w:shd w:val="clear" w:color="auto" w:fill="auto"/>
          </w:tcPr>
          <w:p w14:paraId="0A964EB6" w14:textId="77777777" w:rsidR="00191FF5" w:rsidRPr="0017428B" w:rsidRDefault="00F94730" w:rsidP="00F94730">
            <w:pPr>
              <w:pStyle w:val="BodyText"/>
              <w:rPr>
                <w:rFonts w:ascii="Arial" w:hAnsi="Arial" w:cs="Arial"/>
                <w:b w:val="0"/>
                <w:i/>
                <w:sz w:val="18"/>
                <w:szCs w:val="18"/>
              </w:rPr>
            </w:pPr>
            <w:r w:rsidRPr="0017428B">
              <w:rPr>
                <w:rFonts w:ascii="Arial" w:hAnsi="Arial" w:cs="Arial"/>
                <w:b w:val="0"/>
                <w:i/>
                <w:sz w:val="18"/>
                <w:szCs w:val="18"/>
              </w:rPr>
              <w:t xml:space="preserve">       </w:t>
            </w:r>
            <w:r w:rsidR="0089262D" w:rsidRPr="0017428B">
              <w:rPr>
                <w:rFonts w:ascii="Arial" w:hAnsi="Arial" w:cs="Arial"/>
                <w:b w:val="0"/>
                <w:i/>
                <w:sz w:val="18"/>
                <w:szCs w:val="18"/>
              </w:rPr>
              <w:t xml:space="preserve">                           </w:t>
            </w:r>
            <w:r w:rsidR="00191FF5" w:rsidRPr="0017428B">
              <w:rPr>
                <w:rFonts w:ascii="Arial" w:hAnsi="Arial" w:cs="Arial"/>
                <w:b w:val="0"/>
                <w:i/>
                <w:sz w:val="18"/>
                <w:szCs w:val="18"/>
              </w:rPr>
              <w:t>Eaton</w:t>
            </w:r>
          </w:p>
        </w:tc>
      </w:tr>
      <w:tr w:rsidR="00191FF5" w:rsidRPr="0017428B" w14:paraId="69B60B30" w14:textId="77777777" w:rsidTr="0083009C">
        <w:tc>
          <w:tcPr>
            <w:tcW w:w="5463" w:type="dxa"/>
            <w:shd w:val="clear" w:color="auto" w:fill="auto"/>
          </w:tcPr>
          <w:p w14:paraId="614F4ADB" w14:textId="77777777" w:rsidR="00191FF5" w:rsidRPr="0017428B" w:rsidRDefault="0089262D" w:rsidP="0083009C">
            <w:pPr>
              <w:pStyle w:val="BodyText"/>
              <w:jc w:val="center"/>
              <w:rPr>
                <w:rFonts w:ascii="Arial" w:hAnsi="Arial" w:cs="Arial"/>
                <w:b w:val="0"/>
                <w:i/>
                <w:sz w:val="18"/>
                <w:szCs w:val="18"/>
              </w:rPr>
            </w:pPr>
            <w:r w:rsidRPr="0017428B">
              <w:rPr>
                <w:rFonts w:ascii="Arial" w:hAnsi="Arial" w:cs="Arial"/>
                <w:b w:val="0"/>
                <w:i/>
                <w:sz w:val="18"/>
                <w:szCs w:val="18"/>
              </w:rPr>
              <w:t xml:space="preserve">                          </w:t>
            </w:r>
            <w:r w:rsidR="00191FF5" w:rsidRPr="0017428B">
              <w:rPr>
                <w:rFonts w:ascii="Arial" w:hAnsi="Arial" w:cs="Arial"/>
                <w:b w:val="0"/>
                <w:i/>
                <w:sz w:val="18"/>
                <w:szCs w:val="18"/>
              </w:rPr>
              <w:t xml:space="preserve">Environmental Bankers Association        </w:t>
            </w:r>
          </w:p>
        </w:tc>
        <w:tc>
          <w:tcPr>
            <w:tcW w:w="5463" w:type="dxa"/>
            <w:shd w:val="clear" w:color="auto" w:fill="auto"/>
          </w:tcPr>
          <w:p w14:paraId="39F79258" w14:textId="77777777" w:rsidR="00191FF5" w:rsidRPr="0017428B" w:rsidRDefault="00F94730" w:rsidP="00F94730">
            <w:pPr>
              <w:pStyle w:val="BodyText"/>
              <w:rPr>
                <w:rFonts w:ascii="Arial" w:hAnsi="Arial" w:cs="Arial"/>
                <w:b w:val="0"/>
                <w:i/>
                <w:sz w:val="18"/>
                <w:szCs w:val="18"/>
              </w:rPr>
            </w:pPr>
            <w:r w:rsidRPr="0017428B">
              <w:rPr>
                <w:rFonts w:ascii="Arial" w:hAnsi="Arial" w:cs="Arial"/>
                <w:b w:val="0"/>
                <w:i/>
                <w:sz w:val="18"/>
                <w:szCs w:val="18"/>
              </w:rPr>
              <w:t xml:space="preserve">        </w:t>
            </w:r>
            <w:r w:rsidR="0089262D" w:rsidRPr="0017428B">
              <w:rPr>
                <w:rFonts w:ascii="Arial" w:hAnsi="Arial" w:cs="Arial"/>
                <w:b w:val="0"/>
                <w:i/>
                <w:sz w:val="18"/>
                <w:szCs w:val="18"/>
              </w:rPr>
              <w:t xml:space="preserve">                          </w:t>
            </w:r>
            <w:r w:rsidR="00191FF5" w:rsidRPr="0017428B">
              <w:rPr>
                <w:rFonts w:ascii="Arial" w:hAnsi="Arial" w:cs="Arial"/>
                <w:b w:val="0"/>
                <w:i/>
                <w:sz w:val="18"/>
                <w:szCs w:val="18"/>
              </w:rPr>
              <w:t>GE</w:t>
            </w:r>
          </w:p>
        </w:tc>
      </w:tr>
      <w:tr w:rsidR="00191FF5" w:rsidRPr="0017428B" w14:paraId="328A4F53" w14:textId="77777777" w:rsidTr="0083009C">
        <w:tc>
          <w:tcPr>
            <w:tcW w:w="5463" w:type="dxa"/>
            <w:shd w:val="clear" w:color="auto" w:fill="auto"/>
          </w:tcPr>
          <w:p w14:paraId="07D82CBF" w14:textId="77777777" w:rsidR="00191FF5" w:rsidRPr="0017428B" w:rsidRDefault="0089262D" w:rsidP="0083009C">
            <w:pPr>
              <w:pStyle w:val="BodyText"/>
              <w:jc w:val="center"/>
              <w:rPr>
                <w:rFonts w:ascii="Arial" w:hAnsi="Arial" w:cs="Arial"/>
                <w:b w:val="0"/>
                <w:i/>
                <w:sz w:val="18"/>
                <w:szCs w:val="18"/>
              </w:rPr>
            </w:pPr>
            <w:r w:rsidRPr="0017428B">
              <w:rPr>
                <w:rFonts w:ascii="Arial" w:hAnsi="Arial" w:cs="Arial"/>
                <w:b w:val="0"/>
                <w:i/>
                <w:sz w:val="18"/>
                <w:szCs w:val="18"/>
              </w:rPr>
              <w:t xml:space="preserve">   </w:t>
            </w:r>
            <w:r w:rsidR="00191FF5" w:rsidRPr="0017428B">
              <w:rPr>
                <w:rFonts w:ascii="Arial" w:hAnsi="Arial" w:cs="Arial"/>
                <w:b w:val="0"/>
                <w:i/>
                <w:sz w:val="18"/>
                <w:szCs w:val="18"/>
              </w:rPr>
              <w:t xml:space="preserve">Impact Infrastructure        </w:t>
            </w:r>
          </w:p>
        </w:tc>
        <w:tc>
          <w:tcPr>
            <w:tcW w:w="5463" w:type="dxa"/>
            <w:shd w:val="clear" w:color="auto" w:fill="auto"/>
          </w:tcPr>
          <w:p w14:paraId="0B395BFA" w14:textId="77777777" w:rsidR="00191FF5" w:rsidRPr="0017428B" w:rsidRDefault="00F94730" w:rsidP="00F94730">
            <w:pPr>
              <w:pStyle w:val="BodyText"/>
              <w:rPr>
                <w:rFonts w:ascii="Arial" w:hAnsi="Arial" w:cs="Arial"/>
                <w:b w:val="0"/>
                <w:i/>
                <w:sz w:val="18"/>
                <w:szCs w:val="18"/>
              </w:rPr>
            </w:pPr>
            <w:r w:rsidRPr="0017428B">
              <w:rPr>
                <w:rFonts w:ascii="Arial" w:hAnsi="Arial" w:cs="Arial"/>
                <w:b w:val="0"/>
                <w:i/>
                <w:sz w:val="18"/>
                <w:szCs w:val="18"/>
              </w:rPr>
              <w:t xml:space="preserve">        </w:t>
            </w:r>
            <w:r w:rsidR="0089262D" w:rsidRPr="0017428B">
              <w:rPr>
                <w:rFonts w:ascii="Arial" w:hAnsi="Arial" w:cs="Arial"/>
                <w:b w:val="0"/>
                <w:i/>
                <w:sz w:val="18"/>
                <w:szCs w:val="18"/>
              </w:rPr>
              <w:t xml:space="preserve">                          </w:t>
            </w:r>
            <w:r w:rsidR="00191FF5" w:rsidRPr="0017428B">
              <w:rPr>
                <w:rFonts w:ascii="Arial" w:hAnsi="Arial" w:cs="Arial"/>
                <w:b w:val="0"/>
                <w:i/>
                <w:sz w:val="18"/>
                <w:szCs w:val="18"/>
              </w:rPr>
              <w:t>Perkins+Will</w:t>
            </w:r>
          </w:p>
        </w:tc>
      </w:tr>
      <w:tr w:rsidR="00191FF5" w:rsidRPr="0017428B" w14:paraId="62EBD5C5" w14:textId="77777777" w:rsidTr="0083009C">
        <w:tc>
          <w:tcPr>
            <w:tcW w:w="5463" w:type="dxa"/>
            <w:shd w:val="clear" w:color="auto" w:fill="auto"/>
          </w:tcPr>
          <w:p w14:paraId="7F120442" w14:textId="77777777" w:rsidR="00191FF5" w:rsidRPr="0017428B" w:rsidRDefault="0089262D" w:rsidP="0089262D">
            <w:pPr>
              <w:pStyle w:val="BodyText"/>
              <w:rPr>
                <w:rFonts w:ascii="Arial" w:hAnsi="Arial" w:cs="Arial"/>
                <w:b w:val="0"/>
                <w:i/>
                <w:sz w:val="18"/>
                <w:szCs w:val="18"/>
              </w:rPr>
            </w:pPr>
            <w:r w:rsidRPr="0017428B">
              <w:rPr>
                <w:rFonts w:ascii="Arial" w:hAnsi="Arial" w:cs="Arial"/>
                <w:b w:val="0"/>
                <w:i/>
                <w:sz w:val="18"/>
                <w:szCs w:val="18"/>
              </w:rPr>
              <w:t xml:space="preserve">                                     </w:t>
            </w:r>
            <w:r w:rsidR="00191FF5" w:rsidRPr="0017428B">
              <w:rPr>
                <w:rFonts w:ascii="Arial" w:hAnsi="Arial" w:cs="Arial"/>
                <w:b w:val="0"/>
                <w:i/>
                <w:sz w:val="18"/>
                <w:szCs w:val="18"/>
              </w:rPr>
              <w:t>State of California</w:t>
            </w:r>
          </w:p>
        </w:tc>
        <w:tc>
          <w:tcPr>
            <w:tcW w:w="5463" w:type="dxa"/>
            <w:shd w:val="clear" w:color="auto" w:fill="auto"/>
          </w:tcPr>
          <w:p w14:paraId="713A4166" w14:textId="77777777" w:rsidR="00191FF5" w:rsidRPr="0017428B" w:rsidRDefault="00191FF5" w:rsidP="0083009C">
            <w:pPr>
              <w:pStyle w:val="BodyText"/>
              <w:jc w:val="center"/>
              <w:rPr>
                <w:rFonts w:ascii="Arial" w:hAnsi="Arial" w:cs="Arial"/>
                <w:b w:val="0"/>
                <w:i/>
                <w:sz w:val="18"/>
                <w:szCs w:val="18"/>
              </w:rPr>
            </w:pPr>
          </w:p>
        </w:tc>
      </w:tr>
    </w:tbl>
    <w:p w14:paraId="0C74E02E" w14:textId="77777777" w:rsidR="00046F09" w:rsidRPr="0017428B" w:rsidRDefault="00046F09" w:rsidP="00915757">
      <w:pPr>
        <w:pStyle w:val="BodyText"/>
        <w:rPr>
          <w:rFonts w:ascii="Arial" w:hAnsi="Arial" w:cs="Arial"/>
          <w:i/>
          <w:sz w:val="16"/>
          <w:szCs w:val="16"/>
        </w:rPr>
      </w:pPr>
    </w:p>
    <w:p w14:paraId="7AC8F09E" w14:textId="77777777" w:rsidR="00F94730" w:rsidRPr="0017428B" w:rsidRDefault="00F94730" w:rsidP="00915757">
      <w:pPr>
        <w:pStyle w:val="BodyText"/>
        <w:rPr>
          <w:rFonts w:ascii="Arial" w:hAnsi="Arial" w:cs="Arial"/>
          <w:i/>
          <w:sz w:val="16"/>
          <w:szCs w:val="16"/>
        </w:rPr>
      </w:pPr>
    </w:p>
    <w:p w14:paraId="09C3C82D" w14:textId="77777777" w:rsidR="009E37A3" w:rsidRPr="002D6618" w:rsidRDefault="00FF2D9B" w:rsidP="009E37A3">
      <w:pPr>
        <w:pStyle w:val="BodyText"/>
        <w:jc w:val="center"/>
        <w:rPr>
          <w:rFonts w:ascii="Arial" w:hAnsi="Arial" w:cs="Arial"/>
          <w:i/>
          <w:sz w:val="18"/>
          <w:szCs w:val="18"/>
        </w:rPr>
      </w:pPr>
      <w:r w:rsidRPr="002D6618">
        <w:rPr>
          <w:rFonts w:ascii="Arial" w:hAnsi="Arial" w:cs="Arial"/>
          <w:i/>
          <w:sz w:val="18"/>
          <w:szCs w:val="18"/>
        </w:rPr>
        <w:t xml:space="preserve">Additional Peer-review </w:t>
      </w:r>
      <w:r w:rsidR="00E029C1" w:rsidRPr="002D6618">
        <w:rPr>
          <w:rFonts w:ascii="Arial" w:hAnsi="Arial" w:cs="Arial"/>
          <w:i/>
          <w:sz w:val="18"/>
          <w:szCs w:val="18"/>
        </w:rPr>
        <w:t>and C</w:t>
      </w:r>
      <w:r w:rsidR="00D734A5" w:rsidRPr="002D6618">
        <w:rPr>
          <w:rFonts w:ascii="Arial" w:hAnsi="Arial" w:cs="Arial"/>
          <w:i/>
          <w:sz w:val="18"/>
          <w:szCs w:val="18"/>
        </w:rPr>
        <w:t xml:space="preserve">o-publication </w:t>
      </w:r>
      <w:r w:rsidRPr="002D6618">
        <w:rPr>
          <w:rFonts w:ascii="Arial" w:hAnsi="Arial" w:cs="Arial"/>
          <w:i/>
          <w:sz w:val="18"/>
          <w:szCs w:val="18"/>
        </w:rPr>
        <w:t>by</w:t>
      </w:r>
      <w:r w:rsidR="006F6439" w:rsidRPr="002D6618">
        <w:rPr>
          <w:rFonts w:ascii="Arial" w:hAnsi="Arial" w:cs="Arial"/>
          <w:i/>
          <w:sz w:val="18"/>
          <w:szCs w:val="18"/>
        </w:rPr>
        <w:t xml:space="preserve"> </w:t>
      </w:r>
      <w:r w:rsidR="006F6439" w:rsidRPr="002D6618">
        <w:rPr>
          <w:rFonts w:ascii="Arial" w:hAnsi="Arial" w:cs="Arial"/>
          <w:b w:val="0"/>
          <w:i/>
          <w:sz w:val="14"/>
          <w:szCs w:val="14"/>
        </w:rPr>
        <w:t>(2015)</w:t>
      </w:r>
      <w:r w:rsidR="009E37A3" w:rsidRPr="002D6618">
        <w:rPr>
          <w:rFonts w:ascii="Arial" w:hAnsi="Arial" w:cs="Arial"/>
          <w:i/>
          <w:sz w:val="18"/>
          <w:szCs w:val="18"/>
        </w:rPr>
        <w:t>:</w:t>
      </w:r>
    </w:p>
    <w:p w14:paraId="36E313AE" w14:textId="77777777" w:rsidR="009E37A3" w:rsidRPr="002D6618" w:rsidRDefault="00FF2D9B" w:rsidP="009E37A3">
      <w:pPr>
        <w:pStyle w:val="BodyText"/>
        <w:jc w:val="center"/>
        <w:rPr>
          <w:rFonts w:ascii="Arial" w:hAnsi="Arial" w:cs="Arial"/>
          <w:b w:val="0"/>
          <w:i/>
          <w:sz w:val="8"/>
          <w:szCs w:val="8"/>
        </w:rPr>
      </w:pPr>
      <w:r w:rsidRPr="002D6618">
        <w:rPr>
          <w:rFonts w:ascii="Arial" w:hAnsi="Arial" w:cs="Arial"/>
          <w:b w:val="0"/>
          <w:i/>
          <w:sz w:val="8"/>
          <w:szCs w:val="8"/>
        </w:rPr>
        <w:t xml:space="preserve"> </w:t>
      </w:r>
    </w:p>
    <w:tbl>
      <w:tblPr>
        <w:tblW w:w="11808" w:type="dxa"/>
        <w:tblInd w:w="558" w:type="dxa"/>
        <w:tblLook w:val="04A0" w:firstRow="1" w:lastRow="0" w:firstColumn="1" w:lastColumn="0" w:noHBand="0" w:noVBand="1"/>
      </w:tblPr>
      <w:tblGrid>
        <w:gridCol w:w="4905"/>
        <w:gridCol w:w="1133"/>
        <w:gridCol w:w="5770"/>
      </w:tblGrid>
      <w:tr w:rsidR="00D82E39" w:rsidRPr="0017428B" w14:paraId="7340E417" w14:textId="77777777" w:rsidTr="0083009C">
        <w:tc>
          <w:tcPr>
            <w:tcW w:w="6038" w:type="dxa"/>
            <w:gridSpan w:val="2"/>
            <w:shd w:val="clear" w:color="auto" w:fill="auto"/>
          </w:tcPr>
          <w:p w14:paraId="4076CFEE" w14:textId="77777777" w:rsidR="00D82E39" w:rsidRPr="0097667B" w:rsidRDefault="00D82E39" w:rsidP="001C5EBD">
            <w:pPr>
              <w:pStyle w:val="BodyText"/>
              <w:rPr>
                <w:rFonts w:ascii="Arial" w:hAnsi="Arial" w:cs="Arial"/>
                <w:b w:val="0"/>
                <w:i/>
                <w:sz w:val="18"/>
                <w:szCs w:val="18"/>
              </w:rPr>
            </w:pPr>
            <w:r w:rsidRPr="0097667B">
              <w:rPr>
                <w:rFonts w:ascii="Arial" w:hAnsi="Arial" w:cs="Arial"/>
                <w:b w:val="0"/>
                <w:i/>
                <w:sz w:val="18"/>
                <w:szCs w:val="18"/>
              </w:rPr>
              <w:t xml:space="preserve">                          Appraisal Institute</w:t>
            </w:r>
          </w:p>
        </w:tc>
        <w:tc>
          <w:tcPr>
            <w:tcW w:w="5770" w:type="dxa"/>
            <w:shd w:val="clear" w:color="auto" w:fill="auto"/>
          </w:tcPr>
          <w:p w14:paraId="2913AF82" w14:textId="77777777" w:rsidR="00D82E39" w:rsidRPr="00BF7F24" w:rsidRDefault="00D82E39" w:rsidP="0083009C">
            <w:pPr>
              <w:pStyle w:val="BodyText"/>
              <w:ind w:left="532"/>
              <w:rPr>
                <w:rFonts w:ascii="Arial" w:hAnsi="Arial" w:cs="Arial"/>
                <w:b w:val="0"/>
                <w:i/>
                <w:sz w:val="18"/>
                <w:szCs w:val="18"/>
              </w:rPr>
            </w:pPr>
            <w:r w:rsidRPr="00BF7F24">
              <w:rPr>
                <w:rFonts w:ascii="Arial" w:hAnsi="Arial" w:cs="Arial"/>
                <w:b w:val="0"/>
                <w:i/>
                <w:sz w:val="18"/>
                <w:szCs w:val="18"/>
              </w:rPr>
              <w:t>Capital Markets Partnership</w:t>
            </w:r>
          </w:p>
        </w:tc>
      </w:tr>
      <w:tr w:rsidR="00D82E39" w:rsidRPr="0017428B" w14:paraId="2EF8510F" w14:textId="77777777" w:rsidTr="0083009C">
        <w:tc>
          <w:tcPr>
            <w:tcW w:w="6038" w:type="dxa"/>
            <w:gridSpan w:val="2"/>
            <w:shd w:val="clear" w:color="auto" w:fill="auto"/>
          </w:tcPr>
          <w:p w14:paraId="1B7B4CB4" w14:textId="77777777" w:rsidR="00D82E39" w:rsidRPr="0017428B" w:rsidRDefault="00D82E39" w:rsidP="0083009C">
            <w:pPr>
              <w:pStyle w:val="BodyText"/>
              <w:ind w:left="1980" w:hanging="1980"/>
              <w:rPr>
                <w:rFonts w:ascii="Arial" w:hAnsi="Arial" w:cs="Arial"/>
                <w:b w:val="0"/>
                <w:i/>
                <w:sz w:val="18"/>
                <w:szCs w:val="18"/>
              </w:rPr>
            </w:pPr>
            <w:r w:rsidRPr="0017428B">
              <w:rPr>
                <w:rFonts w:ascii="Arial" w:hAnsi="Arial" w:cs="Arial"/>
                <w:b w:val="0"/>
                <w:i/>
                <w:sz w:val="18"/>
                <w:szCs w:val="18"/>
              </w:rPr>
              <w:t xml:space="preserve">                          Duke University Nicholas School on the Environment</w:t>
            </w:r>
          </w:p>
        </w:tc>
        <w:tc>
          <w:tcPr>
            <w:tcW w:w="5770" w:type="dxa"/>
            <w:shd w:val="clear" w:color="auto" w:fill="auto"/>
          </w:tcPr>
          <w:p w14:paraId="643A6317" w14:textId="77777777" w:rsidR="00D82E39" w:rsidRPr="0017428B" w:rsidRDefault="00D82E39" w:rsidP="0083009C">
            <w:pPr>
              <w:pStyle w:val="BodyText"/>
              <w:ind w:left="532"/>
              <w:rPr>
                <w:rFonts w:ascii="Arial" w:hAnsi="Arial" w:cs="Arial"/>
                <w:b w:val="0"/>
                <w:i/>
                <w:sz w:val="18"/>
                <w:szCs w:val="18"/>
              </w:rPr>
            </w:pPr>
            <w:r w:rsidRPr="0017428B">
              <w:rPr>
                <w:rFonts w:ascii="Arial" w:hAnsi="Arial" w:cs="Arial"/>
                <w:b w:val="0"/>
                <w:i/>
                <w:sz w:val="18"/>
                <w:szCs w:val="18"/>
              </w:rPr>
              <w:t>State of California</w:t>
            </w:r>
          </w:p>
        </w:tc>
      </w:tr>
      <w:tr w:rsidR="00D82E39" w:rsidRPr="0017428B" w14:paraId="5A6D3BFC" w14:textId="77777777" w:rsidTr="0083009C">
        <w:tc>
          <w:tcPr>
            <w:tcW w:w="6038" w:type="dxa"/>
            <w:gridSpan w:val="2"/>
            <w:shd w:val="clear" w:color="auto" w:fill="auto"/>
          </w:tcPr>
          <w:p w14:paraId="074A6EEA" w14:textId="77777777" w:rsidR="00D82E39" w:rsidRPr="0017428B" w:rsidRDefault="00D82E39" w:rsidP="001C5EBD">
            <w:pPr>
              <w:pStyle w:val="BodyText"/>
              <w:rPr>
                <w:rFonts w:ascii="Arial" w:hAnsi="Arial" w:cs="Arial"/>
                <w:b w:val="0"/>
                <w:i/>
                <w:sz w:val="18"/>
                <w:szCs w:val="18"/>
              </w:rPr>
            </w:pPr>
            <w:r w:rsidRPr="0017428B">
              <w:rPr>
                <w:rFonts w:ascii="Arial" w:hAnsi="Arial" w:cs="Arial"/>
                <w:b w:val="0"/>
                <w:i/>
                <w:sz w:val="18"/>
                <w:szCs w:val="18"/>
              </w:rPr>
              <w:t xml:space="preserve">                         UNC Chapel Hill Kenan-Flagler Business School </w:t>
            </w:r>
          </w:p>
          <w:p w14:paraId="4D8DBEE7" w14:textId="77777777" w:rsidR="00D82E39" w:rsidRPr="0017428B" w:rsidRDefault="00D82E39" w:rsidP="00D82E39">
            <w:pPr>
              <w:pStyle w:val="BodyText"/>
              <w:rPr>
                <w:rFonts w:ascii="Arial" w:hAnsi="Arial" w:cs="Arial"/>
                <w:b w:val="0"/>
                <w:i/>
                <w:sz w:val="18"/>
                <w:szCs w:val="18"/>
              </w:rPr>
            </w:pPr>
          </w:p>
        </w:tc>
        <w:tc>
          <w:tcPr>
            <w:tcW w:w="5770" w:type="dxa"/>
            <w:shd w:val="clear" w:color="auto" w:fill="auto"/>
          </w:tcPr>
          <w:p w14:paraId="51E19116" w14:textId="77777777" w:rsidR="00D82E39" w:rsidRPr="0017428B" w:rsidRDefault="00D82E39" w:rsidP="00D82E39">
            <w:pPr>
              <w:pStyle w:val="BodyText"/>
              <w:rPr>
                <w:rFonts w:ascii="Arial" w:hAnsi="Arial" w:cs="Arial"/>
                <w:b w:val="0"/>
                <w:i/>
                <w:sz w:val="14"/>
                <w:szCs w:val="14"/>
              </w:rPr>
            </w:pPr>
            <w:r w:rsidRPr="0017428B">
              <w:rPr>
                <w:rFonts w:ascii="Arial" w:hAnsi="Arial" w:cs="Arial"/>
                <w:i/>
                <w:sz w:val="18"/>
                <w:szCs w:val="18"/>
              </w:rPr>
              <w:t xml:space="preserve">          Christopher Wedding, </w:t>
            </w:r>
            <w:r w:rsidRPr="0017428B">
              <w:rPr>
                <w:rFonts w:ascii="Arial" w:hAnsi="Arial" w:cs="Arial"/>
                <w:b w:val="0"/>
                <w:i/>
                <w:sz w:val="14"/>
                <w:szCs w:val="14"/>
              </w:rPr>
              <w:t>Ph.D.,</w:t>
            </w:r>
            <w:r w:rsidRPr="0017428B">
              <w:rPr>
                <w:rFonts w:ascii="Arial" w:hAnsi="Arial" w:cs="Arial"/>
                <w:i/>
                <w:sz w:val="14"/>
                <w:szCs w:val="14"/>
              </w:rPr>
              <w:t xml:space="preserve"> </w:t>
            </w:r>
            <w:r w:rsidRPr="0017428B">
              <w:rPr>
                <w:rFonts w:ascii="Arial" w:hAnsi="Arial" w:cs="Arial"/>
                <w:b w:val="0"/>
                <w:i/>
                <w:sz w:val="14"/>
                <w:szCs w:val="14"/>
              </w:rPr>
              <w:t xml:space="preserve">UNC Chapel Hill                                  </w:t>
            </w:r>
          </w:p>
          <w:p w14:paraId="5587EBC8" w14:textId="77777777" w:rsidR="00D82E39" w:rsidRPr="0017428B" w:rsidRDefault="00D82E39" w:rsidP="00D82E39">
            <w:pPr>
              <w:pStyle w:val="BodyText"/>
              <w:rPr>
                <w:rFonts w:ascii="Arial" w:hAnsi="Arial" w:cs="Arial"/>
                <w:b w:val="0"/>
                <w:i/>
                <w:sz w:val="18"/>
                <w:szCs w:val="18"/>
              </w:rPr>
            </w:pPr>
            <w:r w:rsidRPr="0017428B">
              <w:rPr>
                <w:rFonts w:ascii="Arial" w:hAnsi="Arial" w:cs="Arial"/>
                <w:b w:val="0"/>
                <w:i/>
                <w:sz w:val="14"/>
                <w:szCs w:val="14"/>
              </w:rPr>
              <w:t xml:space="preserve">                Kenan-Flagler, Duke &amp; g-bit</w:t>
            </w:r>
          </w:p>
        </w:tc>
      </w:tr>
      <w:tr w:rsidR="0089262D" w:rsidRPr="0017428B" w14:paraId="76634777" w14:textId="77777777" w:rsidTr="0083009C">
        <w:tc>
          <w:tcPr>
            <w:tcW w:w="4905" w:type="dxa"/>
            <w:shd w:val="clear" w:color="auto" w:fill="auto"/>
          </w:tcPr>
          <w:p w14:paraId="2BA314B4" w14:textId="77777777" w:rsidR="0089262D" w:rsidRPr="0017428B" w:rsidRDefault="0089262D" w:rsidP="001C5EBD">
            <w:pPr>
              <w:pStyle w:val="BodyText"/>
              <w:rPr>
                <w:rFonts w:ascii="Arial" w:hAnsi="Arial" w:cs="Arial"/>
                <w:b w:val="0"/>
                <w:i/>
                <w:sz w:val="18"/>
                <w:szCs w:val="18"/>
              </w:rPr>
            </w:pPr>
          </w:p>
        </w:tc>
        <w:tc>
          <w:tcPr>
            <w:tcW w:w="6903" w:type="dxa"/>
            <w:gridSpan w:val="2"/>
            <w:shd w:val="clear" w:color="auto" w:fill="auto"/>
          </w:tcPr>
          <w:p w14:paraId="2A5E1548" w14:textId="77777777" w:rsidR="0089262D" w:rsidRPr="0017428B" w:rsidRDefault="0089262D" w:rsidP="00F94730">
            <w:pPr>
              <w:pStyle w:val="BodyText"/>
              <w:rPr>
                <w:rFonts w:ascii="Arial" w:hAnsi="Arial" w:cs="Arial"/>
                <w:i/>
                <w:sz w:val="18"/>
                <w:szCs w:val="18"/>
              </w:rPr>
            </w:pPr>
          </w:p>
        </w:tc>
      </w:tr>
    </w:tbl>
    <w:p w14:paraId="59B9980A" w14:textId="77777777" w:rsidR="000D2697" w:rsidRPr="0017428B" w:rsidRDefault="000D2697" w:rsidP="001C5EBD">
      <w:pPr>
        <w:pStyle w:val="BodyText"/>
        <w:rPr>
          <w:rFonts w:ascii="Arial" w:hAnsi="Arial" w:cs="Arial"/>
          <w:b w:val="0"/>
          <w:i/>
          <w:sz w:val="18"/>
          <w:szCs w:val="18"/>
        </w:rPr>
      </w:pPr>
    </w:p>
    <w:p w14:paraId="400AA28E" w14:textId="77777777" w:rsidR="00BB7BF5" w:rsidRPr="0017428B" w:rsidRDefault="00BB7BF5" w:rsidP="007D512F">
      <w:pPr>
        <w:pStyle w:val="BodyText"/>
        <w:jc w:val="center"/>
        <w:rPr>
          <w:rFonts w:ascii="Arial" w:hAnsi="Arial" w:cs="Arial"/>
          <w:b w:val="0"/>
          <w:sz w:val="18"/>
          <w:szCs w:val="18"/>
        </w:rPr>
      </w:pPr>
      <w:r w:rsidRPr="0017428B">
        <w:rPr>
          <w:rFonts w:ascii="Arial" w:hAnsi="Arial" w:cs="Arial"/>
          <w:b w:val="0"/>
          <w:sz w:val="18"/>
          <w:szCs w:val="18"/>
        </w:rPr>
        <w:t>Copyright.  All rights reserved.</w:t>
      </w:r>
    </w:p>
    <w:p w14:paraId="4378EDE5" w14:textId="77777777" w:rsidR="00617F5F" w:rsidRDefault="00617F5F">
      <w:pPr>
        <w:rPr>
          <w:rFonts w:ascii="Helvetica" w:hAnsi="Helvetica" w:cs="Helvetica"/>
          <w:b/>
          <w:sz w:val="22"/>
          <w:szCs w:val="22"/>
        </w:rPr>
      </w:pPr>
      <w:r>
        <w:rPr>
          <w:rFonts w:ascii="Helvetica" w:hAnsi="Helvetica" w:cs="Helvetica"/>
          <w:b/>
          <w:sz w:val="22"/>
          <w:szCs w:val="22"/>
        </w:rPr>
        <w:lastRenderedPageBreak/>
        <w:br w:type="page"/>
      </w:r>
    </w:p>
    <w:p w14:paraId="4CE54F0C" w14:textId="6EA4CDD2" w:rsidR="007B13CA" w:rsidRPr="007B13CA" w:rsidRDefault="007B13CA" w:rsidP="004B7B37">
      <w:pPr>
        <w:ind w:right="990"/>
        <w:rPr>
          <w:rFonts w:ascii="Helvetica" w:hAnsi="Helvetica" w:cs="Helvetica"/>
          <w:b/>
          <w:sz w:val="22"/>
          <w:szCs w:val="22"/>
        </w:rPr>
      </w:pPr>
      <w:r w:rsidRPr="007B13CA">
        <w:rPr>
          <w:rFonts w:ascii="Helvetica" w:hAnsi="Helvetica" w:cs="Helvetica"/>
          <w:b/>
          <w:sz w:val="22"/>
          <w:szCs w:val="22"/>
        </w:rPr>
        <w:t>About University of North Carolina Kenan-Flagler Business School</w:t>
      </w:r>
    </w:p>
    <w:p w14:paraId="3F2E48AC" w14:textId="1AED2636" w:rsidR="007B13CA" w:rsidRPr="004E26D5" w:rsidRDefault="004B7B37" w:rsidP="004B7B37">
      <w:pPr>
        <w:widowControl w:val="0"/>
        <w:autoSpaceDE w:val="0"/>
        <w:autoSpaceDN w:val="0"/>
        <w:adjustRightInd w:val="0"/>
        <w:ind w:right="990"/>
        <w:rPr>
          <w:rFonts w:ascii="Helvetica" w:hAnsi="Helvetica" w:cs="Helvetica"/>
          <w:sz w:val="22"/>
          <w:szCs w:val="22"/>
          <w:u w:color="0E002D"/>
        </w:rPr>
      </w:pPr>
      <w:r w:rsidRPr="004E26D5">
        <w:rPr>
          <w:rFonts w:ascii="Helvetica" w:hAnsi="Helvetica" w:cs="Helvetica"/>
          <w:sz w:val="22"/>
          <w:szCs w:val="22"/>
          <w:u w:color="0E002D"/>
        </w:rPr>
        <w:t xml:space="preserve">Consistently ranked one of the world's best business schools, UNC Kenan-Flagler Business School is known for extraordinary learning experiences for students and executives and innovative research that </w:t>
      </w:r>
      <w:proofErr w:type="gramStart"/>
      <w:r w:rsidRPr="004E26D5">
        <w:rPr>
          <w:rFonts w:ascii="Helvetica" w:hAnsi="Helvetica" w:cs="Helvetica"/>
          <w:sz w:val="22"/>
          <w:szCs w:val="22"/>
          <w:u w:color="0E002D"/>
        </w:rPr>
        <w:t>makes</w:t>
      </w:r>
      <w:proofErr w:type="gramEnd"/>
      <w:r w:rsidRPr="004E26D5">
        <w:rPr>
          <w:rFonts w:ascii="Helvetica" w:hAnsi="Helvetica" w:cs="Helvetica"/>
          <w:sz w:val="22"/>
          <w:szCs w:val="22"/>
          <w:u w:color="0E002D"/>
        </w:rPr>
        <w:t xml:space="preserve"> an impact on the practice of business.</w:t>
      </w:r>
      <w:r>
        <w:rPr>
          <w:rFonts w:ascii="Helvetica" w:hAnsi="Helvetica" w:cs="Helvetica"/>
          <w:sz w:val="22"/>
          <w:szCs w:val="22"/>
          <w:u w:color="0E002D"/>
        </w:rPr>
        <w:t xml:space="preserve"> UNC</w:t>
      </w:r>
      <w:r w:rsidRPr="004E26D5">
        <w:rPr>
          <w:rFonts w:ascii="Helvetica" w:hAnsi="Helvetica" w:cs="Helvetica"/>
          <w:sz w:val="22"/>
          <w:szCs w:val="22"/>
          <w:u w:color="0E002D"/>
        </w:rPr>
        <w:t xml:space="preserve"> offer</w:t>
      </w:r>
      <w:r>
        <w:rPr>
          <w:rFonts w:ascii="Helvetica" w:hAnsi="Helvetica" w:cs="Helvetica"/>
          <w:sz w:val="22"/>
          <w:szCs w:val="22"/>
          <w:u w:color="0E002D"/>
        </w:rPr>
        <w:t>s</w:t>
      </w:r>
      <w:r w:rsidRPr="004E26D5">
        <w:rPr>
          <w:rFonts w:ascii="Helvetica" w:hAnsi="Helvetica" w:cs="Helvetica"/>
          <w:sz w:val="22"/>
          <w:szCs w:val="22"/>
          <w:u w:color="0E002D"/>
        </w:rPr>
        <w:t xml:space="preserve"> a portfolio of programs led by renowned faculty who are committed to excellence in both teaching and research in accounting, finance, marketing, operations, organizational behavior, strategy and entrepreneurship, and business communication.</w:t>
      </w:r>
      <w:r>
        <w:rPr>
          <w:rFonts w:ascii="Helvetica" w:hAnsi="Helvetica" w:cs="Helvetica"/>
          <w:sz w:val="22"/>
          <w:szCs w:val="22"/>
          <w:u w:color="0E002D"/>
        </w:rPr>
        <w:t xml:space="preserve"> Its</w:t>
      </w:r>
      <w:r w:rsidRPr="004E26D5">
        <w:rPr>
          <w:rFonts w:ascii="Helvetica" w:hAnsi="Helvetica" w:cs="Helvetica"/>
          <w:sz w:val="22"/>
          <w:szCs w:val="22"/>
          <w:u w:color="0E002D"/>
        </w:rPr>
        <w:t xml:space="preserve"> tradition of curricular innovation includes a premier leadership development program; unique areas of strengths in sustainability, entrepreneurship and real estate development; and pioneering use of technology to enhance education and access. </w:t>
      </w:r>
      <w:r>
        <w:rPr>
          <w:rFonts w:ascii="Helvetica" w:hAnsi="Helvetica" w:cs="Helvetica"/>
          <w:sz w:val="22"/>
          <w:szCs w:val="22"/>
          <w:u w:color="0E002D"/>
        </w:rPr>
        <w:t xml:space="preserve">Its </w:t>
      </w:r>
      <w:r w:rsidRPr="004E26D5">
        <w:rPr>
          <w:rFonts w:ascii="Helvetica" w:hAnsi="Helvetica" w:cs="Helvetica"/>
          <w:sz w:val="22"/>
          <w:szCs w:val="22"/>
          <w:u w:color="0E002D"/>
        </w:rPr>
        <w:t xml:space="preserve">collaborative culture is based on our core values of excellence, leadership, integrity, community and teamwork. </w:t>
      </w:r>
      <w:r w:rsidRPr="00C121A3">
        <w:rPr>
          <w:rFonts w:ascii="Helvetica" w:hAnsi="Helvetica" w:cs="Helvetica"/>
          <w:sz w:val="22"/>
          <w:szCs w:val="22"/>
          <w:u w:color="0E002D"/>
        </w:rPr>
        <w:t>Its</w:t>
      </w:r>
      <w:r w:rsidRPr="004E26D5">
        <w:rPr>
          <w:rFonts w:ascii="Helvetica" w:hAnsi="Helvetica" w:cs="Helvetica"/>
          <w:sz w:val="22"/>
          <w:szCs w:val="22"/>
          <w:u w:color="0E002D"/>
        </w:rPr>
        <w:t xml:space="preserve"> graduates – 34,000 alumni in 81 countries – are principled leaders who drive extraordinary results for the bottom line and the greater good.</w:t>
      </w:r>
      <w:r w:rsidR="002E5B0D">
        <w:rPr>
          <w:rFonts w:ascii="Helvetica" w:hAnsi="Helvetica" w:cs="Helvetica"/>
          <w:sz w:val="22"/>
          <w:szCs w:val="22"/>
          <w:u w:color="0E002D"/>
        </w:rPr>
        <w:t xml:space="preserve"> </w:t>
      </w:r>
      <w:r w:rsidR="002E5B0D" w:rsidRPr="00C121A3">
        <w:rPr>
          <w:rFonts w:ascii="Helvetica" w:hAnsi="Helvetica" w:cs="Helvetica"/>
          <w:sz w:val="22"/>
          <w:szCs w:val="22"/>
        </w:rPr>
        <w:t>See more at</w:t>
      </w:r>
      <w:r w:rsidR="002E5B0D">
        <w:rPr>
          <w:rFonts w:ascii="Helvetica" w:hAnsi="Helvetica" w:cs="Helvetica"/>
          <w:sz w:val="22"/>
          <w:szCs w:val="22"/>
        </w:rPr>
        <w:t xml:space="preserve"> </w:t>
      </w:r>
      <w:r w:rsidR="002E5B0D" w:rsidRPr="004E26D5">
        <w:rPr>
          <w:rFonts w:ascii="Helvetica" w:hAnsi="Helvetica" w:cs="Helvetica"/>
          <w:sz w:val="22"/>
          <w:szCs w:val="22"/>
          <w:u w:val="single"/>
        </w:rPr>
        <w:t>http://www.kenan-flagler.unc.edu</w:t>
      </w:r>
      <w:r w:rsidR="002E5B0D">
        <w:rPr>
          <w:rFonts w:ascii="Helvetica" w:hAnsi="Helvetica" w:cs="Helvetica"/>
          <w:sz w:val="22"/>
          <w:szCs w:val="22"/>
        </w:rPr>
        <w:t>.</w:t>
      </w:r>
    </w:p>
    <w:p w14:paraId="6F4ED755" w14:textId="77777777" w:rsidR="004B7B37" w:rsidRDefault="004B7B37" w:rsidP="004B7B37">
      <w:pPr>
        <w:widowControl w:val="0"/>
        <w:autoSpaceDE w:val="0"/>
        <w:autoSpaceDN w:val="0"/>
        <w:adjustRightInd w:val="0"/>
        <w:ind w:right="990"/>
        <w:rPr>
          <w:rFonts w:ascii="Helvetica" w:hAnsi="Helvetica" w:cs="Helvetica"/>
          <w:sz w:val="16"/>
          <w:szCs w:val="16"/>
          <w:u w:color="0E002D"/>
        </w:rPr>
      </w:pPr>
    </w:p>
    <w:p w14:paraId="6DA6C76C" w14:textId="77777777" w:rsidR="007B13CA" w:rsidRPr="007B13CA" w:rsidRDefault="007B13CA" w:rsidP="004B7B37">
      <w:pPr>
        <w:ind w:right="990"/>
        <w:rPr>
          <w:rFonts w:ascii="Helvetica" w:hAnsi="Helvetica" w:cs="Helvetica"/>
          <w:b/>
          <w:sz w:val="22"/>
          <w:szCs w:val="22"/>
        </w:rPr>
      </w:pPr>
      <w:r w:rsidRPr="007B13CA">
        <w:rPr>
          <w:rFonts w:ascii="Helvetica" w:hAnsi="Helvetica" w:cs="Helvetica"/>
          <w:b/>
          <w:sz w:val="22"/>
          <w:szCs w:val="22"/>
        </w:rPr>
        <w:t xml:space="preserve">About Duke Nicholas School on the Environment </w:t>
      </w:r>
    </w:p>
    <w:p w14:paraId="323D6B61" w14:textId="49B64DC4" w:rsidR="007B13CA" w:rsidRPr="0000530A" w:rsidRDefault="007B13CA" w:rsidP="004B7B37">
      <w:pPr>
        <w:ind w:right="990"/>
        <w:rPr>
          <w:rFonts w:ascii="Helvetica" w:hAnsi="Helvetica" w:cs="Helvetica"/>
          <w:sz w:val="16"/>
          <w:szCs w:val="16"/>
          <w:u w:val="single"/>
        </w:rPr>
      </w:pPr>
      <w:r w:rsidRPr="007B13CA">
        <w:rPr>
          <w:rFonts w:ascii="Helvetica" w:hAnsi="Helvetica" w:cs="Helvetica"/>
          <w:sz w:val="22"/>
          <w:szCs w:val="22"/>
        </w:rPr>
        <w:t>Duke</w:t>
      </w:r>
      <w:r w:rsidR="004B7B37">
        <w:rPr>
          <w:rFonts w:ascii="Helvetica" w:hAnsi="Helvetica" w:cs="Helvetica"/>
          <w:sz w:val="22"/>
          <w:szCs w:val="22"/>
        </w:rPr>
        <w:t xml:space="preserve"> University</w:t>
      </w:r>
      <w:r w:rsidRPr="007B13CA">
        <w:rPr>
          <w:rFonts w:ascii="Helvetica" w:hAnsi="Helvetica" w:cs="Helvetica"/>
          <w:sz w:val="22"/>
          <w:szCs w:val="22"/>
        </w:rPr>
        <w:t xml:space="preserve">’s Nicholas School is a School of the Environment strives for a new paradigm, one that views and attempts to understand the earth and the environment including humans as an integrated whole. And one that advances a more sustainable future by </w:t>
      </w:r>
      <w:proofErr w:type="gramStart"/>
      <w:r w:rsidRPr="007B13CA">
        <w:rPr>
          <w:rFonts w:ascii="Helvetica" w:hAnsi="Helvetica" w:cs="Helvetica"/>
          <w:sz w:val="22"/>
          <w:szCs w:val="22"/>
        </w:rPr>
        <w:t>strategically focusing</w:t>
      </w:r>
      <w:proofErr w:type="gramEnd"/>
      <w:r w:rsidRPr="007B13CA">
        <w:rPr>
          <w:rFonts w:ascii="Helvetica" w:hAnsi="Helvetica" w:cs="Helvetica"/>
          <w:sz w:val="22"/>
          <w:szCs w:val="22"/>
        </w:rPr>
        <w:t xml:space="preserve"> its resources on addressing the major environmental issues of our times and by training a new and environmentally-informed generation of global leaders. To achieve this vision, the Nicholas School has assembled a unique and talented faculty of world-class researchers and educators spanning all of the relevant physical, life, and </w:t>
      </w:r>
      <w:r w:rsidRPr="00F4476E">
        <w:rPr>
          <w:rFonts w:ascii="Helvetica" w:hAnsi="Helvetica" w:cs="Helvetica"/>
          <w:sz w:val="22"/>
          <w:szCs w:val="22"/>
        </w:rPr>
        <w:t>social sciences, steeped and actively engaged in their respective disciplines, but also committed to the multi- and interdisciplinary lines of inquiry and collaborations that are at the core of many environmental issues. See more at</w:t>
      </w:r>
      <w:r w:rsidRPr="004E26D5">
        <w:rPr>
          <w:rFonts w:ascii="Helvetica" w:hAnsi="Helvetica" w:cs="Helvetica"/>
          <w:sz w:val="22"/>
          <w:szCs w:val="22"/>
        </w:rPr>
        <w:t xml:space="preserve"> </w:t>
      </w:r>
      <w:r w:rsidRPr="004E26D5">
        <w:rPr>
          <w:rFonts w:ascii="Helvetica" w:hAnsi="Helvetica" w:cs="Helvetica"/>
          <w:sz w:val="22"/>
          <w:szCs w:val="22"/>
          <w:u w:val="single"/>
        </w:rPr>
        <w:t>https://nicholas.duke.edu</w:t>
      </w:r>
    </w:p>
    <w:p w14:paraId="794D2680" w14:textId="77777777" w:rsidR="007B13CA" w:rsidRPr="007B13CA" w:rsidRDefault="007B13CA" w:rsidP="004B7B37">
      <w:pPr>
        <w:ind w:right="990"/>
        <w:rPr>
          <w:rFonts w:ascii="Helvetica" w:hAnsi="Helvetica" w:cs="Helvetica"/>
          <w:b/>
          <w:sz w:val="16"/>
          <w:szCs w:val="16"/>
        </w:rPr>
      </w:pPr>
    </w:p>
    <w:p w14:paraId="3FD48904" w14:textId="77777777" w:rsidR="007B13CA" w:rsidRPr="007B13CA" w:rsidRDefault="007B13CA" w:rsidP="004B7B37">
      <w:pPr>
        <w:ind w:right="990"/>
        <w:rPr>
          <w:rFonts w:ascii="Helvetica" w:hAnsi="Helvetica" w:cs="Helvetica"/>
          <w:b/>
          <w:sz w:val="22"/>
          <w:szCs w:val="22"/>
        </w:rPr>
      </w:pPr>
      <w:r w:rsidRPr="007B13CA">
        <w:rPr>
          <w:rFonts w:ascii="Helvetica" w:hAnsi="Helvetica" w:cs="Helvetica"/>
          <w:b/>
          <w:sz w:val="22"/>
          <w:szCs w:val="22"/>
        </w:rPr>
        <w:t>About the Appraisal Institute</w:t>
      </w:r>
    </w:p>
    <w:p w14:paraId="5799445B" w14:textId="2BD89EAF" w:rsidR="007B13CA" w:rsidRPr="0000530A" w:rsidRDefault="007B13CA" w:rsidP="004B7B37">
      <w:pPr>
        <w:ind w:right="990"/>
        <w:rPr>
          <w:rFonts w:ascii="Helvetica" w:hAnsi="Helvetica" w:cs="Helvetica"/>
        </w:rPr>
      </w:pPr>
      <w:r w:rsidRPr="007B13CA">
        <w:rPr>
          <w:rFonts w:ascii="Helvetica" w:hAnsi="Helvetica" w:cs="Helvetica"/>
          <w:sz w:val="22"/>
          <w:szCs w:val="22"/>
        </w:rPr>
        <w:t xml:space="preserve">The Appraisal Institute is a global professional association of real estate appraisers, with nearly 21,000 professionals in almost 60 countries throughout the world. Its mission is to advance professionalism and ethics, global standards, methodologies, and practices through the professional development of property economics worldwide. See </w:t>
      </w:r>
      <w:r w:rsidRPr="00F4476E">
        <w:rPr>
          <w:rFonts w:ascii="Helvetica" w:hAnsi="Helvetica" w:cs="Helvetica"/>
          <w:sz w:val="22"/>
          <w:szCs w:val="22"/>
        </w:rPr>
        <w:t xml:space="preserve">more at </w:t>
      </w:r>
      <w:r w:rsidRPr="004E26D5">
        <w:rPr>
          <w:rFonts w:ascii="Helvetica" w:hAnsi="Helvetica" w:cs="Helvetica"/>
          <w:sz w:val="22"/>
          <w:szCs w:val="22"/>
          <w:u w:val="single"/>
        </w:rPr>
        <w:t>http://www.appraisalinstitute.org</w:t>
      </w:r>
    </w:p>
    <w:p w14:paraId="2DE03219" w14:textId="77777777" w:rsidR="007B13CA" w:rsidRPr="007B13CA" w:rsidRDefault="007B13CA" w:rsidP="004B7B37">
      <w:pPr>
        <w:ind w:right="990"/>
        <w:rPr>
          <w:rFonts w:ascii="Helvetica" w:hAnsi="Helvetica" w:cs="Helvetica"/>
          <w:b/>
          <w:sz w:val="16"/>
          <w:szCs w:val="16"/>
        </w:rPr>
      </w:pPr>
    </w:p>
    <w:p w14:paraId="0CEEB729" w14:textId="77777777" w:rsidR="007B13CA" w:rsidRDefault="007B13CA" w:rsidP="004B7B37">
      <w:pPr>
        <w:ind w:right="990"/>
        <w:rPr>
          <w:rFonts w:ascii="Helvetica" w:hAnsi="Helvetica" w:cs="Helvetica"/>
          <w:b/>
          <w:sz w:val="22"/>
          <w:szCs w:val="22"/>
        </w:rPr>
      </w:pPr>
      <w:r w:rsidRPr="007B13CA">
        <w:rPr>
          <w:rFonts w:ascii="Helvetica" w:hAnsi="Helvetica" w:cs="Helvetica"/>
          <w:b/>
          <w:sz w:val="22"/>
          <w:szCs w:val="22"/>
        </w:rPr>
        <w:t xml:space="preserve">About g-bit </w:t>
      </w:r>
    </w:p>
    <w:p w14:paraId="2E14523F" w14:textId="422E59AD" w:rsidR="00540CEC" w:rsidRPr="007B13CA" w:rsidRDefault="00540CEC" w:rsidP="004B7B37">
      <w:pPr>
        <w:ind w:right="990"/>
        <w:rPr>
          <w:rFonts w:ascii="Helvetica" w:hAnsi="Helvetica" w:cs="Helvetica"/>
          <w:b/>
          <w:sz w:val="22"/>
          <w:szCs w:val="22"/>
        </w:rPr>
      </w:pPr>
      <w:r w:rsidRPr="004E26D5">
        <w:rPr>
          <w:rFonts w:ascii="Helvetica" w:hAnsi="Helvetica" w:cs="Helvetica"/>
          <w:sz w:val="22"/>
          <w:szCs w:val="22"/>
        </w:rPr>
        <w:t xml:space="preserve">g-bit is a clean energy market research firm providing data subscription services, custom research, and project implementation support in finance, strategy, and innovation in clean energy and green building. </w:t>
      </w:r>
      <w:proofErr w:type="gramStart"/>
      <w:r w:rsidRPr="004E26D5">
        <w:rPr>
          <w:rFonts w:ascii="Helvetica" w:hAnsi="Helvetica" w:cs="Helvetica"/>
          <w:sz w:val="22"/>
          <w:szCs w:val="22"/>
        </w:rPr>
        <w:t>g</w:t>
      </w:r>
      <w:proofErr w:type="gramEnd"/>
      <w:r w:rsidRPr="004E26D5">
        <w:rPr>
          <w:rFonts w:ascii="Helvetica" w:hAnsi="Helvetica" w:cs="Helvetica"/>
          <w:sz w:val="22"/>
          <w:szCs w:val="22"/>
        </w:rPr>
        <w:t xml:space="preserve">-bit has one of the country’s largest databases of curated data points, reports, trends, quantitative tools, energy investors, blogs, and analysis in these two sectors. Beyond data and insights, g-bit also serves as owner’s representative for clients to support execution on investments and programs related to its market intelligence. Key collaborators or clients include the US Green Building Council, the American Institute of Architects, Harvard University, University of Cambridge, William McDonough + Partners, PwC, E Source, Make It Right, Duke University, Cherokee Investment Partners, the North Carolina Sustainable Energy Association, and UNC Chapel Hill. See more at </w:t>
      </w:r>
      <w:r w:rsidRPr="004E26D5">
        <w:rPr>
          <w:rFonts w:ascii="Helvetica" w:hAnsi="Helvetica" w:cs="Helvetica"/>
          <w:sz w:val="22"/>
          <w:szCs w:val="22"/>
          <w:u w:val="single"/>
        </w:rPr>
        <w:t>www.g-bit.com</w:t>
      </w:r>
      <w:r w:rsidRPr="004E26D5">
        <w:rPr>
          <w:rFonts w:ascii="Helvetica" w:hAnsi="Helvetica" w:cs="Helvetica"/>
          <w:sz w:val="22"/>
          <w:szCs w:val="22"/>
        </w:rPr>
        <w:t>.</w:t>
      </w:r>
    </w:p>
    <w:p w14:paraId="61C73B45" w14:textId="77777777" w:rsidR="007B13CA" w:rsidRPr="007B13CA" w:rsidRDefault="007B13CA" w:rsidP="004B7B37">
      <w:pPr>
        <w:pStyle w:val="BodyText"/>
        <w:ind w:right="990"/>
        <w:rPr>
          <w:rFonts w:ascii="Arial" w:hAnsi="Arial" w:cs="Arial"/>
          <w:b w:val="0"/>
          <w:sz w:val="16"/>
          <w:szCs w:val="16"/>
        </w:rPr>
      </w:pPr>
    </w:p>
    <w:p w14:paraId="3339ABBF" w14:textId="77777777" w:rsidR="007B13CA" w:rsidRPr="007B13CA" w:rsidRDefault="007B13CA" w:rsidP="004B7B37">
      <w:pPr>
        <w:ind w:right="990"/>
        <w:rPr>
          <w:rFonts w:ascii="Helvetica" w:hAnsi="Helvetica" w:cs="Helvetica"/>
          <w:b/>
          <w:sz w:val="22"/>
          <w:szCs w:val="22"/>
        </w:rPr>
      </w:pPr>
      <w:r w:rsidRPr="007B13CA">
        <w:rPr>
          <w:rFonts w:ascii="Helvetica" w:hAnsi="Helvetica" w:cs="Helvetica"/>
          <w:b/>
          <w:sz w:val="22"/>
          <w:szCs w:val="22"/>
        </w:rPr>
        <w:t xml:space="preserve">About the Capital Markets Partnership </w:t>
      </w:r>
    </w:p>
    <w:p w14:paraId="3F1742EF" w14:textId="304C7C1D" w:rsidR="004B7B37" w:rsidRDefault="007B13CA" w:rsidP="004B7B37">
      <w:pPr>
        <w:pStyle w:val="BodyText"/>
        <w:ind w:right="990"/>
        <w:rPr>
          <w:rFonts w:ascii="Helvetica" w:hAnsi="Helvetica" w:cs="Helvetica"/>
          <w:b w:val="0"/>
        </w:rPr>
      </w:pPr>
      <w:r w:rsidRPr="007B13CA">
        <w:rPr>
          <w:rFonts w:ascii="Helvetica" w:hAnsi="Helvetica" w:cs="Helvetica"/>
          <w:b w:val="0"/>
          <w:sz w:val="22"/>
          <w:szCs w:val="22"/>
        </w:rPr>
        <w:t xml:space="preserve">CMP is a nonprofit 501(c)(3) coalition of leading financial institutions, governments, ENGOs, and </w:t>
      </w:r>
      <w:proofErr w:type="gramStart"/>
      <w:r w:rsidRPr="007B13CA">
        <w:rPr>
          <w:rFonts w:ascii="Helvetica" w:hAnsi="Helvetica" w:cs="Helvetica"/>
          <w:b w:val="0"/>
          <w:sz w:val="22"/>
          <w:szCs w:val="22"/>
        </w:rPr>
        <w:t>companies, that</w:t>
      </w:r>
      <w:proofErr w:type="gramEnd"/>
      <w:r w:rsidRPr="007B13CA">
        <w:rPr>
          <w:rFonts w:ascii="Helvetica" w:hAnsi="Helvetica" w:cs="Helvetica"/>
          <w:b w:val="0"/>
          <w:sz w:val="22"/>
          <w:szCs w:val="22"/>
        </w:rPr>
        <w:t xml:space="preserve"> documented the sustainable investment and green business case, and is facilitating green bonds to stimulate </w:t>
      </w:r>
      <w:r w:rsidRPr="00F4476E">
        <w:rPr>
          <w:rFonts w:ascii="Helvetica" w:hAnsi="Helvetica" w:cs="Helvetica"/>
          <w:b w:val="0"/>
          <w:sz w:val="22"/>
          <w:szCs w:val="22"/>
        </w:rPr>
        <w:t>the economy and prevent unmanageable dangerous climate change. See more at</w:t>
      </w:r>
      <w:r w:rsidRPr="004E26D5">
        <w:rPr>
          <w:rFonts w:ascii="Helvetica" w:hAnsi="Helvetica" w:cs="Helvetica"/>
          <w:b w:val="0"/>
          <w:sz w:val="22"/>
          <w:szCs w:val="22"/>
        </w:rPr>
        <w:t xml:space="preserve"> </w:t>
      </w:r>
      <w:r w:rsidRPr="004E26D5">
        <w:rPr>
          <w:rFonts w:ascii="Helvetica" w:hAnsi="Helvetica" w:cs="Helvetica"/>
          <w:b w:val="0"/>
          <w:sz w:val="22"/>
          <w:szCs w:val="22"/>
          <w:u w:val="single"/>
        </w:rPr>
        <w:t>http://capitalmarketspartnership.com</w:t>
      </w:r>
      <w:r w:rsidRPr="004E26D5">
        <w:rPr>
          <w:rFonts w:ascii="Helvetica" w:hAnsi="Helvetica" w:cs="Helvetica"/>
          <w:b w:val="0"/>
          <w:sz w:val="22"/>
          <w:szCs w:val="22"/>
        </w:rPr>
        <w:t>.</w:t>
      </w:r>
      <w:r w:rsidRPr="0000530A">
        <w:rPr>
          <w:rFonts w:ascii="Helvetica" w:hAnsi="Helvetica" w:cs="Helvetica"/>
          <w:b w:val="0"/>
        </w:rPr>
        <w:t xml:space="preserve"> </w:t>
      </w:r>
    </w:p>
    <w:p w14:paraId="28409D1B" w14:textId="77777777" w:rsidR="004B7B37" w:rsidRDefault="004B7B37">
      <w:pPr>
        <w:rPr>
          <w:rFonts w:ascii="Helvetica" w:hAnsi="Helvetica" w:cs="Helvetica"/>
          <w:bCs/>
        </w:rPr>
      </w:pPr>
      <w:r>
        <w:rPr>
          <w:rFonts w:ascii="Helvetica" w:hAnsi="Helvetica" w:cs="Helvetica"/>
          <w:b/>
        </w:rPr>
        <w:br w:type="page"/>
      </w:r>
    </w:p>
    <w:p w14:paraId="14DBCFA8" w14:textId="7A6FA602" w:rsidR="002F6A40" w:rsidRPr="007A3292" w:rsidRDefault="007B13CA" w:rsidP="004B7B37">
      <w:pPr>
        <w:pStyle w:val="BodyText"/>
        <w:ind w:right="990"/>
        <w:rPr>
          <w:rFonts w:ascii="Arial" w:hAnsi="Arial" w:cs="Arial"/>
          <w:b w:val="0"/>
          <w:sz w:val="28"/>
          <w:szCs w:val="28"/>
        </w:rPr>
      </w:pPr>
      <w:r w:rsidRPr="0000530A">
        <w:rPr>
          <w:rFonts w:ascii="Helvetica" w:hAnsi="Helvetica" w:cs="Helvetica"/>
          <w:b w:val="0"/>
        </w:rPr>
        <w:t xml:space="preserve"> </w:t>
      </w:r>
    </w:p>
    <w:p w14:paraId="44488643" w14:textId="77777777" w:rsidR="00EF1ADD" w:rsidRPr="007A3292" w:rsidRDefault="00EF1ADD" w:rsidP="003C6338">
      <w:pPr>
        <w:pStyle w:val="BodyText"/>
        <w:rPr>
          <w:rFonts w:ascii="Arial" w:hAnsi="Arial" w:cs="Arial"/>
          <w:bCs w:val="0"/>
          <w:sz w:val="16"/>
          <w:szCs w:val="16"/>
        </w:rPr>
      </w:pPr>
    </w:p>
    <w:p w14:paraId="6F51EA95" w14:textId="77777777" w:rsidR="003C64A2" w:rsidRDefault="003C64A2" w:rsidP="003C64A2">
      <w:pPr>
        <w:pStyle w:val="BodyText"/>
        <w:jc w:val="center"/>
        <w:rPr>
          <w:rFonts w:ascii="Arial" w:hAnsi="Arial" w:cs="Arial"/>
          <w:bCs w:val="0"/>
          <w:sz w:val="52"/>
          <w:szCs w:val="52"/>
        </w:rPr>
      </w:pPr>
      <w:r>
        <w:rPr>
          <w:rFonts w:ascii="Arial" w:hAnsi="Arial" w:cs="Arial"/>
          <w:bCs w:val="0"/>
          <w:sz w:val="52"/>
          <w:szCs w:val="52"/>
        </w:rPr>
        <w:t>The Business Case for Green Bonds</w:t>
      </w:r>
    </w:p>
    <w:p w14:paraId="363A499B" w14:textId="77777777" w:rsidR="00F0694E" w:rsidRPr="00892552" w:rsidRDefault="00F0694E" w:rsidP="003C6338">
      <w:pPr>
        <w:pStyle w:val="BodyText"/>
        <w:rPr>
          <w:rFonts w:ascii="Arial" w:hAnsi="Arial" w:cs="Arial"/>
          <w:bCs w:val="0"/>
          <w:sz w:val="28"/>
          <w:szCs w:val="28"/>
        </w:rPr>
      </w:pPr>
    </w:p>
    <w:p w14:paraId="730B0324" w14:textId="34A15A27" w:rsidR="003C6338" w:rsidRPr="003C64A2" w:rsidRDefault="003C6338" w:rsidP="003C6338">
      <w:pPr>
        <w:pStyle w:val="BodyText"/>
        <w:rPr>
          <w:rFonts w:ascii="Arial" w:hAnsi="Arial" w:cs="Arial"/>
          <w:sz w:val="36"/>
          <w:szCs w:val="36"/>
        </w:rPr>
      </w:pPr>
      <w:r w:rsidRPr="003C64A2">
        <w:rPr>
          <w:rFonts w:ascii="Arial" w:hAnsi="Arial" w:cs="Arial"/>
          <w:bCs w:val="0"/>
          <w:sz w:val="36"/>
          <w:szCs w:val="36"/>
        </w:rPr>
        <w:t xml:space="preserve">Contents </w:t>
      </w:r>
    </w:p>
    <w:p w14:paraId="088468F4" w14:textId="77777777" w:rsidR="003C6338" w:rsidRPr="0017428B" w:rsidRDefault="003C6338" w:rsidP="0055345A">
      <w:pPr>
        <w:pStyle w:val="BodyText"/>
        <w:rPr>
          <w:rFonts w:ascii="Arial" w:hAnsi="Arial" w:cs="Arial"/>
          <w:bCs w:val="0"/>
          <w:sz w:val="16"/>
          <w:szCs w:val="16"/>
        </w:rPr>
      </w:pPr>
    </w:p>
    <w:p w14:paraId="5ABB0945" w14:textId="01422487" w:rsidR="00BD6958" w:rsidRPr="0017428B" w:rsidRDefault="009A2366" w:rsidP="0055345A">
      <w:pPr>
        <w:pStyle w:val="BodyText"/>
        <w:rPr>
          <w:rFonts w:ascii="Arial" w:hAnsi="Arial" w:cs="Arial"/>
          <w:b w:val="0"/>
          <w:bCs w:val="0"/>
        </w:rPr>
      </w:pPr>
      <w:r w:rsidRPr="0017428B">
        <w:rPr>
          <w:rFonts w:ascii="Arial" w:hAnsi="Arial" w:cs="Arial"/>
          <w:bCs w:val="0"/>
        </w:rPr>
        <w:t>Executive Summary</w:t>
      </w:r>
      <w:r w:rsidRPr="0017428B">
        <w:rPr>
          <w:rFonts w:ascii="Arial" w:hAnsi="Arial" w:cs="Arial"/>
          <w:b w:val="0"/>
          <w:bCs w:val="0"/>
        </w:rPr>
        <w:tab/>
      </w:r>
      <w:r w:rsidRPr="0017428B">
        <w:rPr>
          <w:rFonts w:ascii="Arial" w:hAnsi="Arial" w:cs="Arial"/>
          <w:b w:val="0"/>
          <w:bCs w:val="0"/>
        </w:rPr>
        <w:tab/>
      </w:r>
      <w:r w:rsidRPr="0017428B">
        <w:rPr>
          <w:rFonts w:ascii="Arial" w:hAnsi="Arial" w:cs="Arial"/>
          <w:b w:val="0"/>
          <w:bCs w:val="0"/>
        </w:rPr>
        <w:tab/>
      </w:r>
      <w:r w:rsidRPr="0017428B">
        <w:rPr>
          <w:rFonts w:ascii="Arial" w:hAnsi="Arial" w:cs="Arial"/>
          <w:b w:val="0"/>
          <w:bCs w:val="0"/>
        </w:rPr>
        <w:tab/>
      </w:r>
      <w:r w:rsidRPr="0017428B">
        <w:rPr>
          <w:rFonts w:ascii="Arial" w:hAnsi="Arial" w:cs="Arial"/>
          <w:b w:val="0"/>
          <w:bCs w:val="0"/>
        </w:rPr>
        <w:tab/>
      </w:r>
      <w:r w:rsidRPr="0017428B">
        <w:rPr>
          <w:rFonts w:ascii="Arial" w:hAnsi="Arial" w:cs="Arial"/>
          <w:b w:val="0"/>
          <w:bCs w:val="0"/>
        </w:rPr>
        <w:tab/>
      </w:r>
      <w:r w:rsidRPr="0017428B">
        <w:rPr>
          <w:rFonts w:ascii="Arial" w:hAnsi="Arial" w:cs="Arial"/>
          <w:b w:val="0"/>
          <w:bCs w:val="0"/>
        </w:rPr>
        <w:tab/>
      </w:r>
      <w:r w:rsidRPr="0017428B">
        <w:rPr>
          <w:rFonts w:ascii="Arial" w:hAnsi="Arial" w:cs="Arial"/>
          <w:b w:val="0"/>
          <w:bCs w:val="0"/>
        </w:rPr>
        <w:tab/>
      </w:r>
      <w:r w:rsidRPr="0017428B">
        <w:rPr>
          <w:rFonts w:ascii="Arial" w:hAnsi="Arial" w:cs="Arial"/>
          <w:b w:val="0"/>
          <w:bCs w:val="0"/>
        </w:rPr>
        <w:tab/>
      </w:r>
      <w:r w:rsidRPr="0017428B">
        <w:rPr>
          <w:rFonts w:ascii="Arial" w:hAnsi="Arial" w:cs="Arial"/>
          <w:b w:val="0"/>
          <w:bCs w:val="0"/>
        </w:rPr>
        <w:tab/>
      </w:r>
    </w:p>
    <w:p w14:paraId="545F717C" w14:textId="77777777" w:rsidR="00BD6958" w:rsidRPr="00892552" w:rsidRDefault="00BD6958" w:rsidP="0055345A">
      <w:pPr>
        <w:pStyle w:val="BodyText"/>
        <w:rPr>
          <w:rFonts w:ascii="Arial" w:hAnsi="Arial" w:cs="Arial"/>
          <w:b w:val="0"/>
          <w:bCs w:val="0"/>
          <w:sz w:val="20"/>
          <w:szCs w:val="20"/>
        </w:rPr>
      </w:pPr>
    </w:p>
    <w:p w14:paraId="6C917E95" w14:textId="23EDEE12" w:rsidR="00BD6958" w:rsidRPr="0017428B" w:rsidRDefault="00F532D7" w:rsidP="0055345A">
      <w:pPr>
        <w:pStyle w:val="BodyText"/>
        <w:rPr>
          <w:rFonts w:ascii="Arial" w:hAnsi="Arial" w:cs="Arial"/>
          <w:b w:val="0"/>
          <w:bCs w:val="0"/>
        </w:rPr>
      </w:pPr>
      <w:r>
        <w:rPr>
          <w:rFonts w:ascii="Arial" w:hAnsi="Arial" w:cs="Arial"/>
          <w:b w:val="0"/>
          <w:bCs w:val="0"/>
        </w:rPr>
        <w:t>1</w:t>
      </w:r>
      <w:r w:rsidR="00BD6958" w:rsidRPr="0017428B">
        <w:rPr>
          <w:rFonts w:ascii="Arial" w:hAnsi="Arial" w:cs="Arial"/>
          <w:b w:val="0"/>
          <w:bCs w:val="0"/>
        </w:rPr>
        <w:t>.</w:t>
      </w:r>
      <w:r w:rsidR="00BD6958" w:rsidRPr="0017428B">
        <w:rPr>
          <w:rFonts w:ascii="Arial" w:hAnsi="Arial" w:cs="Arial"/>
          <w:b w:val="0"/>
          <w:bCs w:val="0"/>
        </w:rPr>
        <w:tab/>
      </w:r>
      <w:r w:rsidR="00F6026D">
        <w:rPr>
          <w:rFonts w:ascii="Arial" w:hAnsi="Arial" w:cs="Arial"/>
          <w:bCs w:val="0"/>
        </w:rPr>
        <w:t>Green Bond Market Basics</w:t>
      </w:r>
    </w:p>
    <w:p w14:paraId="559735DE" w14:textId="77777777" w:rsidR="00E118BC" w:rsidRPr="00E118BC" w:rsidRDefault="009D2EBF" w:rsidP="009D2EBF">
      <w:pPr>
        <w:pStyle w:val="BodyText"/>
        <w:ind w:firstLine="720"/>
        <w:rPr>
          <w:rFonts w:ascii="Arial" w:hAnsi="Arial" w:cs="Arial"/>
          <w:b w:val="0"/>
          <w:bCs w:val="0"/>
          <w:sz w:val="8"/>
          <w:szCs w:val="8"/>
        </w:rPr>
      </w:pPr>
      <w:r>
        <w:rPr>
          <w:rFonts w:ascii="Arial" w:hAnsi="Arial" w:cs="Arial"/>
          <w:b w:val="0"/>
          <w:bCs w:val="0"/>
          <w:sz w:val="36"/>
          <w:szCs w:val="36"/>
        </w:rPr>
        <w:tab/>
      </w:r>
    </w:p>
    <w:p w14:paraId="24B2007C" w14:textId="24FA7B23" w:rsidR="00BD6958" w:rsidRDefault="009D2EBF" w:rsidP="00E118BC">
      <w:pPr>
        <w:pStyle w:val="BodyText"/>
        <w:ind w:left="720" w:firstLine="720"/>
        <w:rPr>
          <w:rFonts w:ascii="Helvetica" w:hAnsi="Helvetica" w:cs="Helvetica"/>
          <w:b w:val="0"/>
          <w:i/>
          <w:sz w:val="20"/>
          <w:szCs w:val="20"/>
        </w:rPr>
      </w:pPr>
      <w:r w:rsidRPr="009D2EBF">
        <w:rPr>
          <w:rFonts w:ascii="Helvetica" w:hAnsi="Helvetica" w:cs="Helvetica"/>
          <w:b w:val="0"/>
          <w:i/>
          <w:sz w:val="20"/>
          <w:szCs w:val="20"/>
        </w:rPr>
        <w:t>Defining the green bond market</w:t>
      </w:r>
    </w:p>
    <w:p w14:paraId="60544760" w14:textId="40DF41F4" w:rsidR="009D2EBF" w:rsidRDefault="009D2EBF" w:rsidP="009D2EBF">
      <w:pPr>
        <w:pStyle w:val="BodyText"/>
        <w:ind w:firstLine="720"/>
        <w:rPr>
          <w:rFonts w:ascii="Helvetica" w:hAnsi="Helvetica" w:cs="Helvetica"/>
          <w:b w:val="0"/>
          <w:i/>
          <w:sz w:val="20"/>
          <w:szCs w:val="20"/>
        </w:rPr>
      </w:pPr>
      <w:r>
        <w:rPr>
          <w:rFonts w:ascii="Helvetica" w:hAnsi="Helvetica" w:cs="Helvetica"/>
          <w:b w:val="0"/>
          <w:i/>
          <w:sz w:val="20"/>
          <w:szCs w:val="20"/>
        </w:rPr>
        <w:tab/>
      </w:r>
      <w:r w:rsidRPr="009D2EBF">
        <w:rPr>
          <w:rFonts w:ascii="Helvetica" w:hAnsi="Helvetica" w:cs="Helvetica"/>
          <w:b w:val="0"/>
          <w:i/>
          <w:sz w:val="20"/>
          <w:szCs w:val="20"/>
        </w:rPr>
        <w:t>Understanding drivers of green bond market growth</w:t>
      </w:r>
    </w:p>
    <w:p w14:paraId="2D4C07ED" w14:textId="14AC4E04" w:rsidR="001B7C58" w:rsidRDefault="001B7C58" w:rsidP="009D2EBF">
      <w:pPr>
        <w:pStyle w:val="BodyText"/>
        <w:ind w:firstLine="720"/>
        <w:rPr>
          <w:rFonts w:ascii="Helvetica" w:hAnsi="Helvetica" w:cs="Helvetica"/>
          <w:b w:val="0"/>
          <w:i/>
          <w:sz w:val="20"/>
          <w:szCs w:val="20"/>
        </w:rPr>
      </w:pPr>
      <w:r>
        <w:rPr>
          <w:rFonts w:ascii="Helvetica" w:hAnsi="Helvetica" w:cs="Helvetica"/>
          <w:b w:val="0"/>
          <w:i/>
          <w:sz w:val="20"/>
          <w:szCs w:val="20"/>
        </w:rPr>
        <w:tab/>
      </w:r>
      <w:r w:rsidRPr="001B7C58">
        <w:rPr>
          <w:rFonts w:ascii="Helvetica" w:hAnsi="Helvetica" w:cs="Helvetica"/>
          <w:b w:val="0"/>
          <w:i/>
          <w:sz w:val="20"/>
          <w:szCs w:val="20"/>
        </w:rPr>
        <w:t>Expected green bond market size</w:t>
      </w:r>
    </w:p>
    <w:p w14:paraId="59FFD96F" w14:textId="77777777" w:rsidR="009D2EBF" w:rsidRPr="009D2EBF" w:rsidRDefault="009D2EBF" w:rsidP="0055345A">
      <w:pPr>
        <w:pStyle w:val="BodyText"/>
        <w:rPr>
          <w:rFonts w:ascii="Arial" w:hAnsi="Arial" w:cs="Arial"/>
          <w:b w:val="0"/>
          <w:bCs w:val="0"/>
          <w:sz w:val="20"/>
          <w:szCs w:val="20"/>
        </w:rPr>
      </w:pPr>
    </w:p>
    <w:p w14:paraId="5BC94D51" w14:textId="2CF2AD3A" w:rsidR="00BD6958" w:rsidRDefault="00F532D7" w:rsidP="0055345A">
      <w:pPr>
        <w:pStyle w:val="BodyText"/>
        <w:rPr>
          <w:rFonts w:ascii="Arial" w:hAnsi="Arial" w:cs="Arial"/>
          <w:bCs w:val="0"/>
        </w:rPr>
      </w:pPr>
      <w:r>
        <w:rPr>
          <w:rFonts w:ascii="Arial" w:hAnsi="Arial" w:cs="Arial"/>
          <w:b w:val="0"/>
          <w:bCs w:val="0"/>
        </w:rPr>
        <w:t>2</w:t>
      </w:r>
      <w:r w:rsidR="00BD6958" w:rsidRPr="0017428B">
        <w:rPr>
          <w:rFonts w:ascii="Arial" w:hAnsi="Arial" w:cs="Arial"/>
          <w:b w:val="0"/>
          <w:bCs w:val="0"/>
        </w:rPr>
        <w:t>.</w:t>
      </w:r>
      <w:r w:rsidR="00BD6958" w:rsidRPr="0017428B">
        <w:rPr>
          <w:rFonts w:ascii="Arial" w:hAnsi="Arial" w:cs="Arial"/>
          <w:b w:val="0"/>
          <w:bCs w:val="0"/>
        </w:rPr>
        <w:tab/>
      </w:r>
      <w:r w:rsidR="00F6026D">
        <w:rPr>
          <w:rFonts w:ascii="Arial" w:hAnsi="Arial" w:cs="Arial"/>
          <w:bCs w:val="0"/>
        </w:rPr>
        <w:t>Benefits of Green Bonds vs. Convention Bonds</w:t>
      </w:r>
    </w:p>
    <w:p w14:paraId="785D9B4C" w14:textId="77777777" w:rsidR="00E118BC" w:rsidRDefault="00E118BC" w:rsidP="000F2EE1">
      <w:pPr>
        <w:widowControl w:val="0"/>
        <w:autoSpaceDE w:val="0"/>
        <w:autoSpaceDN w:val="0"/>
        <w:adjustRightInd w:val="0"/>
        <w:ind w:left="720" w:firstLine="720"/>
        <w:rPr>
          <w:rFonts w:ascii="Helvetica" w:hAnsi="Helvetica" w:cs="Helvetica"/>
          <w:i/>
          <w:sz w:val="8"/>
          <w:szCs w:val="8"/>
        </w:rPr>
      </w:pPr>
    </w:p>
    <w:p w14:paraId="7540DB2B" w14:textId="274A96AE" w:rsidR="000F2EE1" w:rsidRDefault="000F2EE1" w:rsidP="000F2EE1">
      <w:pPr>
        <w:widowControl w:val="0"/>
        <w:autoSpaceDE w:val="0"/>
        <w:autoSpaceDN w:val="0"/>
        <w:adjustRightInd w:val="0"/>
        <w:ind w:left="720" w:firstLine="720"/>
        <w:rPr>
          <w:rFonts w:ascii="Helvetica" w:hAnsi="Helvetica" w:cs="Helvetica"/>
          <w:i/>
          <w:sz w:val="20"/>
          <w:szCs w:val="20"/>
        </w:rPr>
      </w:pPr>
      <w:r w:rsidRPr="000F2EE1">
        <w:rPr>
          <w:rFonts w:ascii="Helvetica" w:hAnsi="Helvetica" w:cs="Helvetica"/>
          <w:i/>
          <w:sz w:val="20"/>
          <w:szCs w:val="20"/>
        </w:rPr>
        <w:t xml:space="preserve">Financing the critical climate mitigation efforts </w:t>
      </w:r>
    </w:p>
    <w:p w14:paraId="3156EDBB" w14:textId="77777777" w:rsidR="00EF5EB7" w:rsidRDefault="00EF5EB7" w:rsidP="00EF5EB7">
      <w:pPr>
        <w:widowControl w:val="0"/>
        <w:autoSpaceDE w:val="0"/>
        <w:autoSpaceDN w:val="0"/>
        <w:adjustRightInd w:val="0"/>
        <w:ind w:left="720" w:firstLine="720"/>
        <w:rPr>
          <w:rFonts w:ascii="Helvetica" w:hAnsi="Helvetica" w:cs="Helvetica"/>
          <w:i/>
          <w:sz w:val="20"/>
          <w:szCs w:val="20"/>
        </w:rPr>
      </w:pPr>
      <w:r w:rsidRPr="00EF5EB7">
        <w:rPr>
          <w:rFonts w:ascii="Helvetica" w:hAnsi="Helvetica" w:cs="Helvetica"/>
          <w:i/>
          <w:sz w:val="20"/>
          <w:szCs w:val="20"/>
        </w:rPr>
        <w:t>Managing climate risk in the financial system</w:t>
      </w:r>
    </w:p>
    <w:p w14:paraId="697973D9" w14:textId="02909829" w:rsidR="00EF5EB7" w:rsidRDefault="00EF5EB7" w:rsidP="00EF5EB7">
      <w:pPr>
        <w:widowControl w:val="0"/>
        <w:autoSpaceDE w:val="0"/>
        <w:autoSpaceDN w:val="0"/>
        <w:adjustRightInd w:val="0"/>
        <w:ind w:left="720" w:firstLine="720"/>
        <w:rPr>
          <w:rFonts w:ascii="Helvetica" w:hAnsi="Helvetica" w:cs="Helvetica"/>
          <w:i/>
          <w:sz w:val="20"/>
          <w:szCs w:val="20"/>
        </w:rPr>
      </w:pPr>
      <w:r w:rsidRPr="00EF5EB7">
        <w:rPr>
          <w:rFonts w:ascii="Helvetica" w:hAnsi="Helvetica" w:cs="Helvetica"/>
          <w:i/>
          <w:sz w:val="20"/>
          <w:szCs w:val="20"/>
        </w:rPr>
        <w:t>Capitalizing on growing investment opportunities in sustainable industries and projects</w:t>
      </w:r>
    </w:p>
    <w:p w14:paraId="503FCAD4" w14:textId="77777777" w:rsidR="00F76033" w:rsidRDefault="00AD0E17" w:rsidP="00AD0E17">
      <w:pPr>
        <w:widowControl w:val="0"/>
        <w:autoSpaceDE w:val="0"/>
        <w:autoSpaceDN w:val="0"/>
        <w:adjustRightInd w:val="0"/>
        <w:ind w:left="2070" w:hanging="630"/>
        <w:rPr>
          <w:rFonts w:ascii="Helvetica" w:hAnsi="Helvetica" w:cs="Helvetica"/>
          <w:bCs/>
          <w:i/>
          <w:sz w:val="20"/>
          <w:szCs w:val="20"/>
        </w:rPr>
      </w:pPr>
      <w:r w:rsidRPr="00AD0E17">
        <w:rPr>
          <w:rFonts w:ascii="Helvetica" w:hAnsi="Helvetica" w:cs="Helvetica"/>
          <w:bCs/>
          <w:i/>
          <w:sz w:val="20"/>
          <w:szCs w:val="20"/>
        </w:rPr>
        <w:t xml:space="preserve">Green properties, sustainable investment and manufacturing are more profitable, </w:t>
      </w:r>
    </w:p>
    <w:p w14:paraId="673DF007" w14:textId="6180072A" w:rsidR="00AD0E17" w:rsidRPr="00D112DB" w:rsidRDefault="00AD0E17" w:rsidP="00D112DB">
      <w:pPr>
        <w:widowControl w:val="0"/>
        <w:autoSpaceDE w:val="0"/>
        <w:autoSpaceDN w:val="0"/>
        <w:adjustRightInd w:val="0"/>
        <w:ind w:left="2070"/>
        <w:rPr>
          <w:rFonts w:ascii="Helvetica" w:hAnsi="Helvetica" w:cs="Helvetica"/>
          <w:bCs/>
          <w:i/>
          <w:sz w:val="20"/>
          <w:szCs w:val="20"/>
        </w:rPr>
      </w:pPr>
      <w:proofErr w:type="gramStart"/>
      <w:r w:rsidRPr="00AD0E17">
        <w:rPr>
          <w:rFonts w:ascii="Helvetica" w:hAnsi="Helvetica" w:cs="Helvetica"/>
          <w:bCs/>
          <w:i/>
          <w:sz w:val="20"/>
          <w:szCs w:val="20"/>
        </w:rPr>
        <w:t>less</w:t>
      </w:r>
      <w:proofErr w:type="gramEnd"/>
      <w:r w:rsidRPr="00AD0E17">
        <w:rPr>
          <w:rFonts w:ascii="Helvetica" w:hAnsi="Helvetica" w:cs="Helvetica"/>
          <w:bCs/>
          <w:i/>
          <w:sz w:val="20"/>
          <w:szCs w:val="20"/>
        </w:rPr>
        <w:t xml:space="preserve"> </w:t>
      </w:r>
      <w:r w:rsidR="00D112DB">
        <w:rPr>
          <w:rFonts w:ascii="Helvetica" w:hAnsi="Helvetica" w:cs="Helvetica"/>
          <w:bCs/>
          <w:i/>
          <w:sz w:val="20"/>
          <w:szCs w:val="20"/>
        </w:rPr>
        <w:t>r</w:t>
      </w:r>
      <w:r w:rsidRPr="00AD0E17">
        <w:rPr>
          <w:rFonts w:ascii="Helvetica" w:hAnsi="Helvetica" w:cs="Helvetica"/>
          <w:bCs/>
          <w:i/>
          <w:sz w:val="20"/>
          <w:szCs w:val="20"/>
        </w:rPr>
        <w:t xml:space="preserve">isky, </w:t>
      </w:r>
      <w:r w:rsidR="00D112DB">
        <w:rPr>
          <w:rFonts w:ascii="Helvetica" w:hAnsi="Helvetica" w:cs="Helvetica"/>
          <w:bCs/>
          <w:i/>
          <w:sz w:val="20"/>
          <w:szCs w:val="20"/>
        </w:rPr>
        <w:t xml:space="preserve">and </w:t>
      </w:r>
      <w:r w:rsidRPr="00AD0E17">
        <w:rPr>
          <w:rFonts w:ascii="Helvetica" w:hAnsi="Helvetica" w:cs="Helvetica"/>
          <w:bCs/>
          <w:i/>
          <w:sz w:val="20"/>
          <w:szCs w:val="20"/>
        </w:rPr>
        <w:t>preferred by investors</w:t>
      </w:r>
      <w:r w:rsidRPr="00AD0E17">
        <w:rPr>
          <w:rFonts w:ascii="Helvetica" w:hAnsi="Helvetica" w:cs="Helvetica"/>
          <w:i/>
          <w:sz w:val="20"/>
          <w:szCs w:val="20"/>
        </w:rPr>
        <w:t xml:space="preserve">  </w:t>
      </w:r>
    </w:p>
    <w:p w14:paraId="13DFD246" w14:textId="3C6ACA18" w:rsidR="00EF5EB7" w:rsidRPr="00EF5EB7" w:rsidRDefault="00B16A30" w:rsidP="00F532D7">
      <w:pPr>
        <w:widowControl w:val="0"/>
        <w:autoSpaceDE w:val="0"/>
        <w:autoSpaceDN w:val="0"/>
        <w:adjustRightInd w:val="0"/>
        <w:ind w:left="2070" w:hanging="630"/>
        <w:rPr>
          <w:rFonts w:ascii="Helvetica" w:hAnsi="Helvetica" w:cs="Helvetica"/>
          <w:i/>
          <w:sz w:val="20"/>
          <w:szCs w:val="20"/>
        </w:rPr>
      </w:pPr>
      <w:r w:rsidRPr="00B16A30">
        <w:rPr>
          <w:rFonts w:ascii="Helvetica" w:hAnsi="Helvetica" w:cs="Helvetica"/>
          <w:i/>
          <w:sz w:val="20"/>
          <w:szCs w:val="20"/>
        </w:rPr>
        <w:t xml:space="preserve">Opening up equity investments  </w:t>
      </w:r>
    </w:p>
    <w:p w14:paraId="64B67D7E" w14:textId="77777777" w:rsidR="004C59DE" w:rsidRPr="000F2EE1" w:rsidRDefault="004C59DE" w:rsidP="006972C5">
      <w:pPr>
        <w:pStyle w:val="BodyText"/>
        <w:rPr>
          <w:rFonts w:ascii="Arial" w:hAnsi="Arial" w:cs="Arial"/>
          <w:b w:val="0"/>
          <w:bCs w:val="0"/>
        </w:rPr>
      </w:pPr>
    </w:p>
    <w:p w14:paraId="25D914B1" w14:textId="05555474" w:rsidR="006B3D17" w:rsidRDefault="006972C5" w:rsidP="00997DCA">
      <w:pPr>
        <w:pStyle w:val="BodyText"/>
        <w:rPr>
          <w:rFonts w:ascii="Arial" w:hAnsi="Arial" w:cs="Arial"/>
        </w:rPr>
      </w:pPr>
      <w:r>
        <w:rPr>
          <w:rFonts w:ascii="Arial" w:hAnsi="Arial" w:cs="Arial"/>
          <w:b w:val="0"/>
          <w:bCs w:val="0"/>
        </w:rPr>
        <w:t>3</w:t>
      </w:r>
      <w:r w:rsidR="00BE175C">
        <w:rPr>
          <w:rFonts w:ascii="Arial" w:hAnsi="Arial" w:cs="Arial"/>
          <w:b w:val="0"/>
          <w:bCs w:val="0"/>
        </w:rPr>
        <w:t>.</w:t>
      </w:r>
      <w:r w:rsidR="00BE175C">
        <w:rPr>
          <w:rFonts w:ascii="Arial" w:hAnsi="Arial" w:cs="Arial"/>
          <w:b w:val="0"/>
          <w:bCs w:val="0"/>
        </w:rPr>
        <w:tab/>
      </w:r>
      <w:r w:rsidR="00BE175C" w:rsidRPr="00BE175C">
        <w:rPr>
          <w:rFonts w:ascii="Arial" w:hAnsi="Arial" w:cs="Arial"/>
        </w:rPr>
        <w:t>Green Property Bonds as a Key Subset of the Broader Green Bond Market</w:t>
      </w:r>
    </w:p>
    <w:p w14:paraId="3F79D95D" w14:textId="77777777" w:rsidR="00E118BC" w:rsidRDefault="00E118BC" w:rsidP="006972C5">
      <w:pPr>
        <w:ind w:left="720" w:firstLine="720"/>
        <w:rPr>
          <w:rFonts w:ascii="Arial" w:hAnsi="Arial" w:cs="Arial"/>
          <w:bCs/>
          <w:i/>
          <w:sz w:val="8"/>
          <w:szCs w:val="8"/>
        </w:rPr>
      </w:pPr>
    </w:p>
    <w:p w14:paraId="2AA7ED7A" w14:textId="42398742" w:rsidR="006972C5" w:rsidRDefault="006972C5" w:rsidP="006972C5">
      <w:pPr>
        <w:ind w:left="720" w:firstLine="720"/>
        <w:rPr>
          <w:rFonts w:ascii="Arial" w:hAnsi="Arial" w:cs="Arial"/>
          <w:bCs/>
          <w:i/>
          <w:sz w:val="20"/>
          <w:szCs w:val="20"/>
        </w:rPr>
      </w:pPr>
      <w:r w:rsidRPr="006972C5">
        <w:rPr>
          <w:rFonts w:ascii="Arial" w:hAnsi="Arial" w:cs="Arial"/>
          <w:bCs/>
          <w:i/>
          <w:sz w:val="20"/>
          <w:szCs w:val="20"/>
        </w:rPr>
        <w:t>Using green property bonds to catalyze green building retrofits globally</w:t>
      </w:r>
    </w:p>
    <w:p w14:paraId="0B8C7116" w14:textId="4752FBEB" w:rsidR="00E118BC" w:rsidRDefault="00E118BC" w:rsidP="00E118BC">
      <w:pPr>
        <w:ind w:left="720" w:firstLine="720"/>
        <w:rPr>
          <w:rFonts w:ascii="Arial" w:hAnsi="Arial" w:cs="Arial"/>
          <w:bCs/>
          <w:i/>
          <w:sz w:val="20"/>
          <w:szCs w:val="20"/>
        </w:rPr>
      </w:pPr>
      <w:r w:rsidRPr="00E118BC">
        <w:rPr>
          <w:rFonts w:ascii="Arial" w:hAnsi="Arial" w:cs="Arial"/>
          <w:bCs/>
          <w:i/>
          <w:sz w:val="20"/>
          <w:szCs w:val="20"/>
        </w:rPr>
        <w:t>Recognizing the superior performance of green properties versus conventional properties</w:t>
      </w:r>
    </w:p>
    <w:p w14:paraId="19FD981A" w14:textId="1EED5DBF" w:rsidR="00CB3A27" w:rsidRDefault="00CB3A27" w:rsidP="00CB3A27">
      <w:pPr>
        <w:ind w:left="720" w:firstLine="720"/>
        <w:rPr>
          <w:rFonts w:ascii="Arial" w:hAnsi="Arial" w:cs="Arial"/>
          <w:bCs/>
          <w:i/>
          <w:sz w:val="20"/>
          <w:szCs w:val="20"/>
        </w:rPr>
      </w:pPr>
      <w:r w:rsidRPr="00CB3A27">
        <w:rPr>
          <w:rFonts w:ascii="Arial" w:hAnsi="Arial" w:cs="Arial"/>
          <w:bCs/>
          <w:i/>
          <w:sz w:val="20"/>
          <w:szCs w:val="20"/>
        </w:rPr>
        <w:t xml:space="preserve">Creating a global green property secondary market </w:t>
      </w:r>
    </w:p>
    <w:p w14:paraId="3C4DA636" w14:textId="5DAC3022" w:rsidR="003B1FE0" w:rsidRPr="00E118BC" w:rsidRDefault="003B1FE0" w:rsidP="003B1FE0">
      <w:pPr>
        <w:ind w:left="720" w:firstLine="720"/>
        <w:rPr>
          <w:rFonts w:ascii="Arial" w:hAnsi="Arial" w:cs="Arial"/>
          <w:bCs/>
          <w:i/>
          <w:sz w:val="20"/>
          <w:szCs w:val="20"/>
        </w:rPr>
      </w:pPr>
      <w:r w:rsidRPr="003B1FE0">
        <w:rPr>
          <w:rFonts w:ascii="Arial" w:hAnsi="Arial" w:cs="Arial"/>
          <w:bCs/>
          <w:i/>
          <w:sz w:val="20"/>
          <w:szCs w:val="20"/>
        </w:rPr>
        <w:t xml:space="preserve">Competitive advantage of green property bonds  </w:t>
      </w:r>
    </w:p>
    <w:p w14:paraId="7D4AB9FA" w14:textId="3A463C3A" w:rsidR="00E118BC" w:rsidRPr="006972C5" w:rsidRDefault="00E368DC" w:rsidP="006972C5">
      <w:pPr>
        <w:ind w:left="720" w:firstLine="720"/>
        <w:rPr>
          <w:rFonts w:ascii="Arial" w:hAnsi="Arial" w:cs="Arial"/>
          <w:bCs/>
          <w:i/>
          <w:sz w:val="20"/>
          <w:szCs w:val="20"/>
        </w:rPr>
      </w:pPr>
      <w:r w:rsidRPr="00E368DC">
        <w:rPr>
          <w:rFonts w:ascii="Arial" w:hAnsi="Arial" w:cs="Arial"/>
          <w:bCs/>
          <w:i/>
          <w:sz w:val="20"/>
          <w:szCs w:val="20"/>
        </w:rPr>
        <w:t>Higher credit ratings</w:t>
      </w:r>
    </w:p>
    <w:p w14:paraId="33BDD04E" w14:textId="77777777" w:rsidR="006972C5" w:rsidRDefault="006972C5" w:rsidP="006972C5">
      <w:pPr>
        <w:pStyle w:val="BodyText"/>
        <w:ind w:left="720" w:hanging="720"/>
        <w:rPr>
          <w:rFonts w:ascii="Arial" w:hAnsi="Arial" w:cs="Arial"/>
          <w:b w:val="0"/>
          <w:bCs w:val="0"/>
        </w:rPr>
      </w:pPr>
    </w:p>
    <w:p w14:paraId="31AC22BF" w14:textId="77777777" w:rsidR="006972C5" w:rsidRDefault="006972C5" w:rsidP="006972C5">
      <w:pPr>
        <w:pStyle w:val="BodyText"/>
        <w:ind w:left="720" w:hanging="720"/>
        <w:rPr>
          <w:rFonts w:ascii="Arial" w:hAnsi="Arial" w:cs="Arial"/>
          <w:bCs w:val="0"/>
        </w:rPr>
      </w:pPr>
      <w:r>
        <w:rPr>
          <w:rFonts w:ascii="Arial" w:hAnsi="Arial" w:cs="Arial"/>
          <w:b w:val="0"/>
          <w:bCs w:val="0"/>
        </w:rPr>
        <w:t>4</w:t>
      </w:r>
      <w:r w:rsidRPr="0017428B">
        <w:rPr>
          <w:rFonts w:ascii="Arial" w:hAnsi="Arial" w:cs="Arial"/>
          <w:b w:val="0"/>
          <w:bCs w:val="0"/>
        </w:rPr>
        <w:t>.</w:t>
      </w:r>
      <w:r w:rsidRPr="0017428B">
        <w:rPr>
          <w:rFonts w:ascii="Arial" w:hAnsi="Arial" w:cs="Arial"/>
          <w:b w:val="0"/>
          <w:bCs w:val="0"/>
        </w:rPr>
        <w:tab/>
      </w:r>
      <w:r w:rsidRPr="0017428B">
        <w:rPr>
          <w:rFonts w:ascii="Arial" w:hAnsi="Arial" w:cs="Arial"/>
          <w:bCs w:val="0"/>
        </w:rPr>
        <w:t>Market Value</w:t>
      </w:r>
      <w:r>
        <w:rPr>
          <w:rFonts w:ascii="Arial" w:hAnsi="Arial" w:cs="Arial"/>
          <w:bCs w:val="0"/>
        </w:rPr>
        <w:t xml:space="preserve"> and Share </w:t>
      </w:r>
      <w:r w:rsidRPr="00941D67">
        <w:rPr>
          <w:rFonts w:ascii="Arial" w:hAnsi="Arial" w:cs="Arial"/>
          <w:bCs w:val="0"/>
        </w:rPr>
        <w:t>of Leadership Sustainability Industries</w:t>
      </w:r>
      <w:r>
        <w:rPr>
          <w:rFonts w:ascii="Arial" w:hAnsi="Arial" w:cs="Arial"/>
          <w:bCs w:val="0"/>
        </w:rPr>
        <w:t xml:space="preserve"> for</w:t>
      </w:r>
      <w:r w:rsidRPr="00941D67">
        <w:rPr>
          <w:rFonts w:ascii="Arial" w:hAnsi="Arial" w:cs="Arial"/>
          <w:bCs w:val="0"/>
        </w:rPr>
        <w:t xml:space="preserve"> Green Bonds</w:t>
      </w:r>
    </w:p>
    <w:p w14:paraId="22F1E580" w14:textId="77777777" w:rsidR="00011128" w:rsidRDefault="00011128" w:rsidP="00011128">
      <w:pPr>
        <w:widowControl w:val="0"/>
        <w:tabs>
          <w:tab w:val="left" w:pos="220"/>
          <w:tab w:val="left" w:pos="720"/>
        </w:tabs>
        <w:autoSpaceDE w:val="0"/>
        <w:autoSpaceDN w:val="0"/>
        <w:adjustRightInd w:val="0"/>
        <w:rPr>
          <w:rFonts w:ascii="Arial" w:hAnsi="Arial" w:cs="Arial"/>
          <w:b/>
          <w:bCs/>
          <w:sz w:val="8"/>
          <w:szCs w:val="8"/>
        </w:rPr>
      </w:pPr>
      <w:r>
        <w:rPr>
          <w:rFonts w:ascii="Arial" w:hAnsi="Arial" w:cs="Arial"/>
          <w:b/>
          <w:bCs/>
        </w:rPr>
        <w:tab/>
      </w:r>
      <w:r>
        <w:rPr>
          <w:rFonts w:ascii="Arial" w:hAnsi="Arial" w:cs="Arial"/>
          <w:b/>
          <w:bCs/>
        </w:rPr>
        <w:tab/>
      </w:r>
      <w:r>
        <w:rPr>
          <w:rFonts w:ascii="Arial" w:hAnsi="Arial" w:cs="Arial"/>
          <w:b/>
          <w:bCs/>
        </w:rPr>
        <w:tab/>
      </w:r>
    </w:p>
    <w:p w14:paraId="64FA8E59" w14:textId="7BFB2E89" w:rsidR="00011128" w:rsidRDefault="00011128" w:rsidP="00011128">
      <w:pPr>
        <w:widowControl w:val="0"/>
        <w:tabs>
          <w:tab w:val="left" w:pos="220"/>
          <w:tab w:val="left" w:pos="720"/>
        </w:tabs>
        <w:autoSpaceDE w:val="0"/>
        <w:autoSpaceDN w:val="0"/>
        <w:adjustRightInd w:val="0"/>
        <w:rPr>
          <w:rFonts w:ascii="Helvetica" w:hAnsi="Helvetica" w:cs="Helvetica"/>
          <w:bCs/>
          <w:i/>
          <w:sz w:val="20"/>
          <w:szCs w:val="20"/>
        </w:rPr>
      </w:pPr>
      <w:r>
        <w:rPr>
          <w:rFonts w:ascii="Arial" w:hAnsi="Arial" w:cs="Arial"/>
          <w:b/>
          <w:bCs/>
          <w:sz w:val="8"/>
          <w:szCs w:val="8"/>
        </w:rPr>
        <w:tab/>
      </w:r>
      <w:r>
        <w:rPr>
          <w:rFonts w:ascii="Arial" w:hAnsi="Arial" w:cs="Arial"/>
          <w:b/>
          <w:bCs/>
          <w:sz w:val="8"/>
          <w:szCs w:val="8"/>
        </w:rPr>
        <w:tab/>
      </w:r>
      <w:r>
        <w:rPr>
          <w:rFonts w:ascii="Arial" w:hAnsi="Arial" w:cs="Arial"/>
          <w:b/>
          <w:bCs/>
          <w:sz w:val="8"/>
          <w:szCs w:val="8"/>
        </w:rPr>
        <w:tab/>
      </w:r>
      <w:r w:rsidRPr="00011128">
        <w:rPr>
          <w:rFonts w:ascii="Helvetica" w:hAnsi="Helvetica" w:cs="Helvetica"/>
          <w:bCs/>
          <w:i/>
          <w:sz w:val="20"/>
          <w:szCs w:val="20"/>
        </w:rPr>
        <w:t>Market value</w:t>
      </w:r>
    </w:p>
    <w:p w14:paraId="6E35362D" w14:textId="69E9E755" w:rsidR="00011128" w:rsidRDefault="00011128" w:rsidP="00011128">
      <w:pPr>
        <w:widowControl w:val="0"/>
        <w:tabs>
          <w:tab w:val="left" w:pos="220"/>
          <w:tab w:val="left" w:pos="720"/>
        </w:tabs>
        <w:autoSpaceDE w:val="0"/>
        <w:autoSpaceDN w:val="0"/>
        <w:adjustRightInd w:val="0"/>
        <w:rPr>
          <w:rFonts w:ascii="Helvetica" w:hAnsi="Helvetica" w:cs="Helvetica"/>
          <w:bCs/>
          <w:i/>
          <w:sz w:val="20"/>
          <w:szCs w:val="20"/>
        </w:rPr>
      </w:pPr>
      <w:r>
        <w:rPr>
          <w:rFonts w:ascii="Helvetica" w:hAnsi="Helvetica" w:cs="Helvetica"/>
          <w:bCs/>
          <w:i/>
          <w:sz w:val="20"/>
          <w:szCs w:val="20"/>
        </w:rPr>
        <w:tab/>
      </w:r>
      <w:r>
        <w:rPr>
          <w:rFonts w:ascii="Helvetica" w:hAnsi="Helvetica" w:cs="Helvetica"/>
          <w:bCs/>
          <w:i/>
          <w:sz w:val="20"/>
          <w:szCs w:val="20"/>
        </w:rPr>
        <w:tab/>
      </w:r>
      <w:r>
        <w:rPr>
          <w:rFonts w:ascii="Helvetica" w:hAnsi="Helvetica" w:cs="Helvetica"/>
          <w:bCs/>
          <w:i/>
          <w:sz w:val="20"/>
          <w:szCs w:val="20"/>
        </w:rPr>
        <w:tab/>
      </w:r>
      <w:r w:rsidRPr="00011128">
        <w:rPr>
          <w:rFonts w:ascii="Helvetica" w:hAnsi="Helvetica" w:cs="Helvetica"/>
          <w:bCs/>
          <w:i/>
          <w:sz w:val="20"/>
          <w:szCs w:val="20"/>
        </w:rPr>
        <w:t>Market</w:t>
      </w:r>
      <w:r>
        <w:rPr>
          <w:rFonts w:ascii="Helvetica" w:hAnsi="Helvetica" w:cs="Helvetica"/>
          <w:bCs/>
          <w:i/>
          <w:sz w:val="20"/>
          <w:szCs w:val="20"/>
        </w:rPr>
        <w:t xml:space="preserve"> share</w:t>
      </w:r>
    </w:p>
    <w:p w14:paraId="0DF51881" w14:textId="5F60BC2D" w:rsidR="008A5670" w:rsidRDefault="008A5670" w:rsidP="00011128">
      <w:pPr>
        <w:widowControl w:val="0"/>
        <w:tabs>
          <w:tab w:val="left" w:pos="220"/>
          <w:tab w:val="left" w:pos="720"/>
        </w:tabs>
        <w:autoSpaceDE w:val="0"/>
        <w:autoSpaceDN w:val="0"/>
        <w:adjustRightInd w:val="0"/>
        <w:rPr>
          <w:rFonts w:ascii="Helvetica" w:hAnsi="Helvetica" w:cs="Helvetica"/>
          <w:bCs/>
          <w:i/>
          <w:sz w:val="20"/>
          <w:szCs w:val="20"/>
        </w:rPr>
      </w:pPr>
      <w:r>
        <w:rPr>
          <w:rFonts w:ascii="Helvetica" w:hAnsi="Helvetica" w:cs="Helvetica"/>
          <w:bCs/>
          <w:i/>
          <w:sz w:val="20"/>
          <w:szCs w:val="20"/>
        </w:rPr>
        <w:tab/>
      </w:r>
      <w:r>
        <w:rPr>
          <w:rFonts w:ascii="Helvetica" w:hAnsi="Helvetica" w:cs="Helvetica"/>
          <w:bCs/>
          <w:i/>
          <w:sz w:val="20"/>
          <w:szCs w:val="20"/>
        </w:rPr>
        <w:tab/>
      </w:r>
      <w:r>
        <w:rPr>
          <w:rFonts w:ascii="Helvetica" w:hAnsi="Helvetica" w:cs="Helvetica"/>
          <w:bCs/>
          <w:i/>
          <w:sz w:val="20"/>
          <w:szCs w:val="20"/>
        </w:rPr>
        <w:tab/>
        <w:t>Well-</w:t>
      </w:r>
      <w:r w:rsidRPr="008A5670">
        <w:rPr>
          <w:rFonts w:ascii="Helvetica" w:hAnsi="Helvetica" w:cs="Helvetica"/>
          <w:bCs/>
          <w:i/>
          <w:sz w:val="20"/>
          <w:szCs w:val="20"/>
        </w:rPr>
        <w:t>recognized obsolescence risk of non-green technologies</w:t>
      </w:r>
    </w:p>
    <w:p w14:paraId="57CFEB34" w14:textId="48E4786F" w:rsidR="00FB10A3" w:rsidRPr="00011128" w:rsidRDefault="00FB10A3" w:rsidP="00011128">
      <w:pPr>
        <w:widowControl w:val="0"/>
        <w:tabs>
          <w:tab w:val="left" w:pos="220"/>
          <w:tab w:val="left" w:pos="720"/>
        </w:tabs>
        <w:autoSpaceDE w:val="0"/>
        <w:autoSpaceDN w:val="0"/>
        <w:adjustRightInd w:val="0"/>
        <w:rPr>
          <w:rFonts w:ascii="Helvetica" w:hAnsi="Helvetica" w:cs="Helvetica"/>
          <w:b/>
          <w:bCs/>
          <w:sz w:val="20"/>
          <w:szCs w:val="20"/>
        </w:rPr>
      </w:pPr>
      <w:r>
        <w:rPr>
          <w:rFonts w:ascii="Helvetica" w:hAnsi="Helvetica" w:cs="Helvetica"/>
          <w:bCs/>
          <w:i/>
          <w:sz w:val="20"/>
          <w:szCs w:val="20"/>
        </w:rPr>
        <w:tab/>
      </w:r>
      <w:r>
        <w:rPr>
          <w:rFonts w:ascii="Helvetica" w:hAnsi="Helvetica" w:cs="Helvetica"/>
          <w:bCs/>
          <w:i/>
          <w:sz w:val="20"/>
          <w:szCs w:val="20"/>
        </w:rPr>
        <w:tab/>
      </w:r>
      <w:r>
        <w:rPr>
          <w:rFonts w:ascii="Helvetica" w:hAnsi="Helvetica" w:cs="Helvetica"/>
          <w:bCs/>
          <w:i/>
          <w:sz w:val="20"/>
          <w:szCs w:val="20"/>
        </w:rPr>
        <w:tab/>
      </w:r>
      <w:r w:rsidRPr="00FB10A3">
        <w:rPr>
          <w:rFonts w:ascii="Helvetica" w:hAnsi="Helvetica" w:cs="Helvetica"/>
          <w:bCs/>
          <w:i/>
          <w:sz w:val="20"/>
          <w:szCs w:val="20"/>
        </w:rPr>
        <w:t>Seeking standards enhancing the voluntary Green Bond Principles</w:t>
      </w:r>
    </w:p>
    <w:p w14:paraId="266D52FD" w14:textId="61E1DDED" w:rsidR="001E4866" w:rsidRPr="000F2EE1" w:rsidRDefault="001E4866" w:rsidP="00F0557E">
      <w:pPr>
        <w:pStyle w:val="BodyText"/>
        <w:rPr>
          <w:rFonts w:ascii="Arial" w:hAnsi="Arial" w:cs="Arial"/>
        </w:rPr>
      </w:pPr>
    </w:p>
    <w:p w14:paraId="4B158C07" w14:textId="275D770A" w:rsidR="001E4866" w:rsidRDefault="00F532D7" w:rsidP="005E464F">
      <w:pPr>
        <w:pStyle w:val="BodyText"/>
        <w:ind w:left="720" w:hanging="720"/>
        <w:rPr>
          <w:rFonts w:ascii="Arial" w:hAnsi="Arial" w:cs="Arial"/>
        </w:rPr>
      </w:pPr>
      <w:r>
        <w:rPr>
          <w:rFonts w:ascii="Arial" w:hAnsi="Arial" w:cs="Arial"/>
          <w:b w:val="0"/>
        </w:rPr>
        <w:t>5</w:t>
      </w:r>
      <w:r w:rsidR="001E4866" w:rsidRPr="001E4866">
        <w:rPr>
          <w:rFonts w:ascii="Arial" w:hAnsi="Arial" w:cs="Arial"/>
          <w:b w:val="0"/>
        </w:rPr>
        <w:t>.</w:t>
      </w:r>
      <w:r w:rsidR="00C8346F">
        <w:rPr>
          <w:rFonts w:ascii="Arial" w:hAnsi="Arial" w:cs="Arial"/>
        </w:rPr>
        <w:tab/>
      </w:r>
      <w:r w:rsidR="005D6E0A">
        <w:rPr>
          <w:rFonts w:ascii="Arial" w:hAnsi="Arial" w:cs="Arial"/>
        </w:rPr>
        <w:t>C</w:t>
      </w:r>
      <w:r w:rsidR="00997DCA">
        <w:rPr>
          <w:rFonts w:ascii="Arial" w:hAnsi="Arial" w:cs="Arial"/>
        </w:rPr>
        <w:t>ritical Needs to Realize the Potential of the</w:t>
      </w:r>
      <w:r w:rsidR="005D6E0A">
        <w:rPr>
          <w:rFonts w:ascii="Arial" w:hAnsi="Arial" w:cs="Arial"/>
        </w:rPr>
        <w:t xml:space="preserve"> Green Bond Market</w:t>
      </w:r>
    </w:p>
    <w:p w14:paraId="421666C8" w14:textId="77777777" w:rsidR="00F0557E" w:rsidRDefault="00F0557E" w:rsidP="00F0557E">
      <w:pPr>
        <w:widowControl w:val="0"/>
        <w:tabs>
          <w:tab w:val="left" w:pos="220"/>
          <w:tab w:val="left" w:pos="720"/>
        </w:tabs>
        <w:autoSpaceDE w:val="0"/>
        <w:autoSpaceDN w:val="0"/>
        <w:adjustRightInd w:val="0"/>
        <w:rPr>
          <w:rFonts w:ascii="Arial" w:hAnsi="Arial" w:cs="Arial"/>
          <w:sz w:val="8"/>
          <w:szCs w:val="8"/>
        </w:rPr>
      </w:pPr>
      <w:r>
        <w:rPr>
          <w:rFonts w:ascii="Arial" w:hAnsi="Arial" w:cs="Arial"/>
        </w:rPr>
        <w:tab/>
      </w:r>
      <w:r>
        <w:rPr>
          <w:rFonts w:ascii="Arial" w:hAnsi="Arial" w:cs="Arial"/>
        </w:rPr>
        <w:tab/>
      </w:r>
      <w:r>
        <w:rPr>
          <w:rFonts w:ascii="Arial" w:hAnsi="Arial" w:cs="Arial"/>
        </w:rPr>
        <w:tab/>
      </w:r>
    </w:p>
    <w:p w14:paraId="768F9EC8" w14:textId="6C997CF9" w:rsidR="00F0557E" w:rsidRDefault="00F0557E" w:rsidP="00F0557E">
      <w:pPr>
        <w:widowControl w:val="0"/>
        <w:tabs>
          <w:tab w:val="left" w:pos="220"/>
          <w:tab w:val="left" w:pos="720"/>
        </w:tabs>
        <w:autoSpaceDE w:val="0"/>
        <w:autoSpaceDN w:val="0"/>
        <w:adjustRightInd w:val="0"/>
        <w:rPr>
          <w:rFonts w:ascii="Helvetica" w:hAnsi="Helvetica" w:cs="Helvetica"/>
          <w:bCs/>
          <w:i/>
          <w:sz w:val="20"/>
          <w:szCs w:val="20"/>
        </w:rPr>
      </w:pPr>
      <w:r>
        <w:rPr>
          <w:rFonts w:ascii="Arial" w:hAnsi="Arial" w:cs="Arial"/>
          <w:sz w:val="8"/>
          <w:szCs w:val="8"/>
        </w:rPr>
        <w:tab/>
      </w:r>
      <w:r>
        <w:rPr>
          <w:rFonts w:ascii="Arial" w:hAnsi="Arial" w:cs="Arial"/>
          <w:sz w:val="8"/>
          <w:szCs w:val="8"/>
        </w:rPr>
        <w:tab/>
      </w:r>
      <w:r>
        <w:rPr>
          <w:rFonts w:ascii="Arial" w:hAnsi="Arial" w:cs="Arial"/>
          <w:sz w:val="8"/>
          <w:szCs w:val="8"/>
        </w:rPr>
        <w:tab/>
      </w:r>
      <w:r w:rsidRPr="00F0557E">
        <w:rPr>
          <w:rFonts w:ascii="Helvetica" w:hAnsi="Helvetica" w:cs="Helvetica"/>
          <w:bCs/>
          <w:i/>
          <w:sz w:val="20"/>
          <w:szCs w:val="20"/>
        </w:rPr>
        <w:t>Addressing challenges to the long-term viability of the green bond market</w:t>
      </w:r>
    </w:p>
    <w:p w14:paraId="7812120C" w14:textId="77777777" w:rsidR="007B21FC" w:rsidRDefault="007B21FC" w:rsidP="007B21FC">
      <w:pPr>
        <w:widowControl w:val="0"/>
        <w:tabs>
          <w:tab w:val="left" w:pos="220"/>
          <w:tab w:val="left" w:pos="720"/>
        </w:tabs>
        <w:autoSpaceDE w:val="0"/>
        <w:autoSpaceDN w:val="0"/>
        <w:adjustRightInd w:val="0"/>
        <w:rPr>
          <w:rFonts w:ascii="Helvetica" w:hAnsi="Helvetica" w:cs="Helvetica"/>
          <w:bCs/>
          <w:i/>
          <w:sz w:val="20"/>
          <w:szCs w:val="20"/>
        </w:rPr>
      </w:pPr>
      <w:r>
        <w:rPr>
          <w:rFonts w:ascii="Helvetica" w:hAnsi="Helvetica" w:cs="Helvetica"/>
          <w:bCs/>
          <w:i/>
          <w:sz w:val="20"/>
          <w:szCs w:val="20"/>
        </w:rPr>
        <w:tab/>
      </w:r>
      <w:r>
        <w:rPr>
          <w:rFonts w:ascii="Helvetica" w:hAnsi="Helvetica" w:cs="Helvetica"/>
          <w:bCs/>
          <w:i/>
          <w:sz w:val="20"/>
          <w:szCs w:val="20"/>
        </w:rPr>
        <w:tab/>
      </w:r>
      <w:r>
        <w:rPr>
          <w:rFonts w:ascii="Helvetica" w:hAnsi="Helvetica" w:cs="Helvetica"/>
          <w:bCs/>
          <w:i/>
          <w:sz w:val="20"/>
          <w:szCs w:val="20"/>
        </w:rPr>
        <w:tab/>
      </w:r>
      <w:r w:rsidRPr="007B21FC">
        <w:rPr>
          <w:rFonts w:ascii="Helvetica" w:hAnsi="Helvetica" w:cs="Helvetica"/>
          <w:bCs/>
          <w:i/>
          <w:sz w:val="20"/>
          <w:szCs w:val="20"/>
        </w:rPr>
        <w:t xml:space="preserve">Example how greenwash can adversely impact green bond value  </w:t>
      </w:r>
    </w:p>
    <w:p w14:paraId="3C23E2F0" w14:textId="0CFED26D" w:rsidR="00D4739F" w:rsidRDefault="00D4739F" w:rsidP="007B21FC">
      <w:pPr>
        <w:widowControl w:val="0"/>
        <w:tabs>
          <w:tab w:val="left" w:pos="220"/>
          <w:tab w:val="left" w:pos="720"/>
        </w:tabs>
        <w:autoSpaceDE w:val="0"/>
        <w:autoSpaceDN w:val="0"/>
        <w:adjustRightInd w:val="0"/>
        <w:rPr>
          <w:rFonts w:ascii="Helvetica" w:hAnsi="Helvetica" w:cs="Helvetica"/>
          <w:bCs/>
          <w:i/>
          <w:sz w:val="20"/>
          <w:szCs w:val="20"/>
        </w:rPr>
      </w:pPr>
      <w:r>
        <w:rPr>
          <w:rFonts w:ascii="Helvetica" w:hAnsi="Helvetica" w:cs="Helvetica"/>
          <w:bCs/>
          <w:i/>
          <w:sz w:val="20"/>
          <w:szCs w:val="20"/>
        </w:rPr>
        <w:tab/>
      </w:r>
      <w:r>
        <w:rPr>
          <w:rFonts w:ascii="Helvetica" w:hAnsi="Helvetica" w:cs="Helvetica"/>
          <w:bCs/>
          <w:i/>
          <w:sz w:val="20"/>
          <w:szCs w:val="20"/>
        </w:rPr>
        <w:tab/>
      </w:r>
      <w:r>
        <w:rPr>
          <w:rFonts w:ascii="Helvetica" w:hAnsi="Helvetica" w:cs="Helvetica"/>
          <w:bCs/>
          <w:i/>
          <w:sz w:val="20"/>
          <w:szCs w:val="20"/>
        </w:rPr>
        <w:tab/>
      </w:r>
      <w:r w:rsidRPr="00D4739F">
        <w:rPr>
          <w:rFonts w:ascii="Helvetica" w:hAnsi="Helvetica" w:cs="Helvetica"/>
          <w:bCs/>
          <w:i/>
          <w:sz w:val="20"/>
          <w:szCs w:val="20"/>
        </w:rPr>
        <w:t>Attributes of consensus underwriting standards</w:t>
      </w:r>
    </w:p>
    <w:p w14:paraId="25F4977C" w14:textId="26965C1E" w:rsidR="000442EC" w:rsidRDefault="000442EC" w:rsidP="007B21FC">
      <w:pPr>
        <w:widowControl w:val="0"/>
        <w:tabs>
          <w:tab w:val="left" w:pos="220"/>
          <w:tab w:val="left" w:pos="720"/>
        </w:tabs>
        <w:autoSpaceDE w:val="0"/>
        <w:autoSpaceDN w:val="0"/>
        <w:adjustRightInd w:val="0"/>
        <w:rPr>
          <w:rFonts w:ascii="Helvetica" w:hAnsi="Helvetica" w:cs="Helvetica"/>
          <w:bCs/>
          <w:i/>
          <w:sz w:val="20"/>
          <w:szCs w:val="20"/>
        </w:rPr>
      </w:pPr>
      <w:r>
        <w:rPr>
          <w:rFonts w:ascii="Helvetica" w:hAnsi="Helvetica" w:cs="Helvetica"/>
          <w:bCs/>
          <w:i/>
          <w:sz w:val="20"/>
          <w:szCs w:val="20"/>
        </w:rPr>
        <w:tab/>
      </w:r>
      <w:r>
        <w:rPr>
          <w:rFonts w:ascii="Helvetica" w:hAnsi="Helvetica" w:cs="Helvetica"/>
          <w:bCs/>
          <w:i/>
          <w:sz w:val="20"/>
          <w:szCs w:val="20"/>
        </w:rPr>
        <w:tab/>
      </w:r>
      <w:r>
        <w:rPr>
          <w:rFonts w:ascii="Helvetica" w:hAnsi="Helvetica" w:cs="Helvetica"/>
          <w:bCs/>
          <w:i/>
          <w:sz w:val="20"/>
          <w:szCs w:val="20"/>
        </w:rPr>
        <w:tab/>
      </w:r>
      <w:r w:rsidRPr="000442EC">
        <w:rPr>
          <w:rFonts w:ascii="Helvetica" w:hAnsi="Helvetica" w:cs="Helvetica"/>
          <w:bCs/>
          <w:i/>
          <w:sz w:val="20"/>
          <w:szCs w:val="20"/>
        </w:rPr>
        <w:t>Resiliency financing need</w:t>
      </w:r>
    </w:p>
    <w:p w14:paraId="0142A082" w14:textId="47F439E5" w:rsidR="00850BF1" w:rsidRDefault="00850BF1" w:rsidP="007B21FC">
      <w:pPr>
        <w:widowControl w:val="0"/>
        <w:tabs>
          <w:tab w:val="left" w:pos="220"/>
          <w:tab w:val="left" w:pos="720"/>
        </w:tabs>
        <w:autoSpaceDE w:val="0"/>
        <w:autoSpaceDN w:val="0"/>
        <w:adjustRightInd w:val="0"/>
        <w:rPr>
          <w:rFonts w:ascii="Helvetica" w:hAnsi="Helvetica" w:cs="Helvetica"/>
          <w:bCs/>
          <w:i/>
          <w:sz w:val="20"/>
          <w:szCs w:val="20"/>
        </w:rPr>
      </w:pPr>
      <w:r>
        <w:rPr>
          <w:rFonts w:ascii="Helvetica" w:hAnsi="Helvetica" w:cs="Helvetica"/>
          <w:bCs/>
          <w:i/>
          <w:sz w:val="20"/>
          <w:szCs w:val="20"/>
        </w:rPr>
        <w:tab/>
      </w:r>
      <w:r>
        <w:rPr>
          <w:rFonts w:ascii="Helvetica" w:hAnsi="Helvetica" w:cs="Helvetica"/>
          <w:bCs/>
          <w:i/>
          <w:sz w:val="20"/>
          <w:szCs w:val="20"/>
        </w:rPr>
        <w:tab/>
      </w:r>
      <w:r>
        <w:rPr>
          <w:rFonts w:ascii="Helvetica" w:hAnsi="Helvetica" w:cs="Helvetica"/>
          <w:bCs/>
          <w:i/>
          <w:sz w:val="20"/>
          <w:szCs w:val="20"/>
        </w:rPr>
        <w:tab/>
      </w:r>
      <w:r w:rsidRPr="00850BF1">
        <w:rPr>
          <w:rFonts w:ascii="Helvetica" w:hAnsi="Helvetica" w:cs="Helvetica"/>
          <w:bCs/>
          <w:i/>
          <w:sz w:val="20"/>
          <w:szCs w:val="20"/>
        </w:rPr>
        <w:t>Adhering to secondary market financing requirements</w:t>
      </w:r>
    </w:p>
    <w:p w14:paraId="215827E9" w14:textId="1CF49810" w:rsidR="00D26E2B" w:rsidRDefault="00D26E2B" w:rsidP="007B21FC">
      <w:pPr>
        <w:widowControl w:val="0"/>
        <w:tabs>
          <w:tab w:val="left" w:pos="220"/>
          <w:tab w:val="left" w:pos="720"/>
        </w:tabs>
        <w:autoSpaceDE w:val="0"/>
        <w:autoSpaceDN w:val="0"/>
        <w:adjustRightInd w:val="0"/>
        <w:rPr>
          <w:rFonts w:ascii="Helvetica" w:hAnsi="Helvetica" w:cs="Helvetica"/>
          <w:bCs/>
          <w:i/>
          <w:sz w:val="20"/>
          <w:szCs w:val="20"/>
        </w:rPr>
      </w:pPr>
      <w:r>
        <w:rPr>
          <w:rFonts w:ascii="Helvetica" w:hAnsi="Helvetica" w:cs="Helvetica"/>
          <w:bCs/>
          <w:i/>
          <w:sz w:val="20"/>
          <w:szCs w:val="20"/>
        </w:rPr>
        <w:tab/>
      </w:r>
      <w:r>
        <w:rPr>
          <w:rFonts w:ascii="Helvetica" w:hAnsi="Helvetica" w:cs="Helvetica"/>
          <w:bCs/>
          <w:i/>
          <w:sz w:val="20"/>
          <w:szCs w:val="20"/>
        </w:rPr>
        <w:tab/>
      </w:r>
      <w:r>
        <w:rPr>
          <w:rFonts w:ascii="Helvetica" w:hAnsi="Helvetica" w:cs="Helvetica"/>
          <w:bCs/>
          <w:i/>
          <w:sz w:val="20"/>
          <w:szCs w:val="20"/>
        </w:rPr>
        <w:tab/>
      </w:r>
      <w:r w:rsidRPr="00D26E2B">
        <w:rPr>
          <w:rFonts w:ascii="Helvetica" w:hAnsi="Helvetica" w:cs="Helvetica"/>
          <w:bCs/>
          <w:i/>
          <w:sz w:val="20"/>
          <w:szCs w:val="20"/>
        </w:rPr>
        <w:t>Partial list of green and resilient attributes increasing economic value</w:t>
      </w:r>
    </w:p>
    <w:p w14:paraId="32E1DF30" w14:textId="0C33ED55" w:rsidR="00F83BEF" w:rsidRDefault="00F83BEF" w:rsidP="007B21FC">
      <w:pPr>
        <w:widowControl w:val="0"/>
        <w:tabs>
          <w:tab w:val="left" w:pos="220"/>
          <w:tab w:val="left" w:pos="720"/>
        </w:tabs>
        <w:autoSpaceDE w:val="0"/>
        <w:autoSpaceDN w:val="0"/>
        <w:adjustRightInd w:val="0"/>
        <w:rPr>
          <w:rFonts w:ascii="Helvetica" w:hAnsi="Helvetica" w:cs="Helvetica"/>
          <w:bCs/>
          <w:i/>
          <w:sz w:val="20"/>
          <w:szCs w:val="20"/>
        </w:rPr>
      </w:pPr>
      <w:r>
        <w:rPr>
          <w:rFonts w:ascii="Helvetica" w:hAnsi="Helvetica" w:cs="Helvetica"/>
          <w:bCs/>
          <w:i/>
          <w:sz w:val="20"/>
          <w:szCs w:val="20"/>
        </w:rPr>
        <w:tab/>
      </w:r>
      <w:r>
        <w:rPr>
          <w:rFonts w:ascii="Helvetica" w:hAnsi="Helvetica" w:cs="Helvetica"/>
          <w:bCs/>
          <w:i/>
          <w:sz w:val="20"/>
          <w:szCs w:val="20"/>
        </w:rPr>
        <w:tab/>
      </w:r>
      <w:r>
        <w:rPr>
          <w:rFonts w:ascii="Helvetica" w:hAnsi="Helvetica" w:cs="Helvetica"/>
          <w:bCs/>
          <w:i/>
          <w:sz w:val="20"/>
          <w:szCs w:val="20"/>
        </w:rPr>
        <w:tab/>
      </w:r>
      <w:r w:rsidRPr="00F83BEF">
        <w:rPr>
          <w:rFonts w:ascii="Helvetica" w:hAnsi="Helvetica" w:cs="Helvetica"/>
          <w:bCs/>
          <w:i/>
          <w:sz w:val="20"/>
          <w:szCs w:val="20"/>
        </w:rPr>
        <w:t>Legally binding certification of compliance</w:t>
      </w:r>
    </w:p>
    <w:p w14:paraId="786BE972" w14:textId="29B6FDA5" w:rsidR="007B21FC" w:rsidRPr="00F0557E" w:rsidRDefault="007A3292" w:rsidP="00F0557E">
      <w:pPr>
        <w:widowControl w:val="0"/>
        <w:tabs>
          <w:tab w:val="left" w:pos="220"/>
          <w:tab w:val="left" w:pos="720"/>
        </w:tabs>
        <w:autoSpaceDE w:val="0"/>
        <w:autoSpaceDN w:val="0"/>
        <w:adjustRightInd w:val="0"/>
        <w:rPr>
          <w:rFonts w:ascii="Helvetica" w:hAnsi="Helvetica" w:cs="Helvetica"/>
          <w:bCs/>
          <w:i/>
          <w:sz w:val="20"/>
          <w:szCs w:val="20"/>
        </w:rPr>
      </w:pPr>
      <w:r>
        <w:rPr>
          <w:rFonts w:ascii="Helvetica" w:hAnsi="Helvetica" w:cs="Helvetica"/>
          <w:bCs/>
          <w:i/>
          <w:sz w:val="20"/>
          <w:szCs w:val="20"/>
        </w:rPr>
        <w:tab/>
      </w:r>
      <w:r>
        <w:rPr>
          <w:rFonts w:ascii="Helvetica" w:hAnsi="Helvetica" w:cs="Helvetica"/>
          <w:bCs/>
          <w:i/>
          <w:sz w:val="20"/>
          <w:szCs w:val="20"/>
        </w:rPr>
        <w:tab/>
      </w:r>
      <w:r>
        <w:rPr>
          <w:rFonts w:ascii="Helvetica" w:hAnsi="Helvetica" w:cs="Helvetica"/>
          <w:bCs/>
          <w:i/>
          <w:sz w:val="20"/>
          <w:szCs w:val="20"/>
        </w:rPr>
        <w:tab/>
      </w:r>
      <w:r w:rsidRPr="007A3292">
        <w:rPr>
          <w:rFonts w:ascii="Helvetica" w:hAnsi="Helvetica" w:cs="Helvetica"/>
          <w:bCs/>
          <w:i/>
          <w:sz w:val="20"/>
          <w:szCs w:val="20"/>
        </w:rPr>
        <w:t>Affordable housing benefits</w:t>
      </w:r>
      <w:r>
        <w:rPr>
          <w:rFonts w:ascii="Helvetica" w:hAnsi="Helvetica" w:cs="Helvetica"/>
          <w:bCs/>
          <w:i/>
          <w:sz w:val="20"/>
          <w:szCs w:val="20"/>
        </w:rPr>
        <w:t xml:space="preserve"> the most from green attributes</w:t>
      </w:r>
    </w:p>
    <w:p w14:paraId="2D9A44D3" w14:textId="78A6BC17" w:rsidR="001E4866" w:rsidRPr="000F2EE1" w:rsidRDefault="001E4866" w:rsidP="005E464F">
      <w:pPr>
        <w:pStyle w:val="BodyText"/>
        <w:ind w:left="720" w:hanging="720"/>
        <w:rPr>
          <w:rFonts w:ascii="Arial" w:hAnsi="Arial" w:cs="Arial"/>
        </w:rPr>
      </w:pPr>
    </w:p>
    <w:p w14:paraId="124F2C7F" w14:textId="09B43E05" w:rsidR="001E4866" w:rsidRDefault="00F532D7" w:rsidP="005E464F">
      <w:pPr>
        <w:pStyle w:val="BodyText"/>
        <w:ind w:left="720" w:hanging="720"/>
        <w:rPr>
          <w:rFonts w:ascii="Arial" w:hAnsi="Arial" w:cs="Arial"/>
        </w:rPr>
      </w:pPr>
      <w:r>
        <w:rPr>
          <w:rFonts w:ascii="Arial" w:hAnsi="Arial" w:cs="Arial"/>
          <w:b w:val="0"/>
        </w:rPr>
        <w:t>6</w:t>
      </w:r>
      <w:r w:rsidR="001E4866" w:rsidRPr="001E4866">
        <w:rPr>
          <w:rFonts w:ascii="Arial" w:hAnsi="Arial" w:cs="Arial"/>
          <w:b w:val="0"/>
        </w:rPr>
        <w:t>.</w:t>
      </w:r>
      <w:r w:rsidR="001E4866">
        <w:rPr>
          <w:rFonts w:ascii="Arial" w:hAnsi="Arial" w:cs="Arial"/>
        </w:rPr>
        <w:tab/>
        <w:t xml:space="preserve">Making </w:t>
      </w:r>
      <w:r w:rsidR="00245BC0">
        <w:rPr>
          <w:rFonts w:ascii="Arial" w:hAnsi="Arial" w:cs="Arial"/>
        </w:rPr>
        <w:t xml:space="preserve">Near Term </w:t>
      </w:r>
      <w:r w:rsidR="001E4866">
        <w:rPr>
          <w:rFonts w:ascii="Arial" w:hAnsi="Arial" w:cs="Arial"/>
        </w:rPr>
        <w:t>Climate Risk Manageable</w:t>
      </w:r>
    </w:p>
    <w:p w14:paraId="117E63DD" w14:textId="77777777" w:rsidR="00417EFD" w:rsidRDefault="00417EFD" w:rsidP="00417EFD">
      <w:pPr>
        <w:ind w:left="1440"/>
        <w:rPr>
          <w:rFonts w:ascii="Helvetica" w:hAnsi="Helvetica" w:cs="Helvetica"/>
          <w:i/>
          <w:sz w:val="8"/>
          <w:szCs w:val="8"/>
        </w:rPr>
      </w:pPr>
    </w:p>
    <w:p w14:paraId="16C0B34E" w14:textId="41DCABD6" w:rsidR="00417EFD" w:rsidRDefault="00417EFD" w:rsidP="00417EFD">
      <w:pPr>
        <w:ind w:left="1440"/>
        <w:rPr>
          <w:rFonts w:ascii="Helvetica" w:hAnsi="Helvetica" w:cs="Helvetica"/>
          <w:i/>
          <w:sz w:val="20"/>
          <w:szCs w:val="20"/>
        </w:rPr>
      </w:pPr>
      <w:r w:rsidRPr="00417EFD">
        <w:rPr>
          <w:rFonts w:ascii="Helvetica" w:hAnsi="Helvetica" w:cs="Helvetica"/>
          <w:i/>
          <w:sz w:val="20"/>
          <w:szCs w:val="20"/>
        </w:rPr>
        <w:t>Green bonds can make climate risk manageable</w:t>
      </w:r>
    </w:p>
    <w:p w14:paraId="1A22AC23" w14:textId="3D59841B" w:rsidR="00EF5D14" w:rsidRDefault="00EF5D14" w:rsidP="00EF5D14">
      <w:pPr>
        <w:ind w:left="1440"/>
        <w:rPr>
          <w:rFonts w:ascii="Helvetica" w:hAnsi="Helvetica" w:cs="Helvetica"/>
          <w:b/>
          <w:bCs/>
          <w:i/>
          <w:sz w:val="20"/>
          <w:szCs w:val="20"/>
        </w:rPr>
      </w:pPr>
      <w:r w:rsidRPr="00EF5D14">
        <w:rPr>
          <w:rFonts w:ascii="Helvetica" w:hAnsi="Helvetica" w:cs="Helvetica"/>
          <w:bCs/>
          <w:i/>
          <w:sz w:val="20"/>
          <w:szCs w:val="20"/>
        </w:rPr>
        <w:t>Need for fast action carbon pollution reductions</w:t>
      </w:r>
      <w:r w:rsidRPr="00EF5D14">
        <w:rPr>
          <w:rFonts w:ascii="Helvetica" w:hAnsi="Helvetica" w:cs="Helvetica"/>
          <w:b/>
          <w:bCs/>
          <w:i/>
          <w:sz w:val="20"/>
          <w:szCs w:val="20"/>
        </w:rPr>
        <w:t xml:space="preserve"> </w:t>
      </w:r>
    </w:p>
    <w:p w14:paraId="13B82F64" w14:textId="47CB5012" w:rsidR="00417EFD" w:rsidRDefault="00942AC7" w:rsidP="00942AC7">
      <w:pPr>
        <w:ind w:left="1440"/>
        <w:rPr>
          <w:rFonts w:ascii="Helvetica" w:hAnsi="Helvetica" w:cs="Helvetica"/>
          <w:bCs/>
          <w:i/>
          <w:sz w:val="20"/>
          <w:szCs w:val="20"/>
        </w:rPr>
      </w:pPr>
      <w:r w:rsidRPr="00942AC7">
        <w:rPr>
          <w:rFonts w:ascii="Helvetica" w:hAnsi="Helvetica" w:cs="Helvetica"/>
          <w:bCs/>
          <w:i/>
          <w:sz w:val="20"/>
          <w:szCs w:val="20"/>
        </w:rPr>
        <w:t>Stopping a Climate Bubble / contagion</w:t>
      </w:r>
    </w:p>
    <w:p w14:paraId="4B040033" w14:textId="581E05A2" w:rsidR="000A75C4" w:rsidRPr="000A75C4" w:rsidRDefault="000A75C4" w:rsidP="000A75C4">
      <w:pPr>
        <w:ind w:left="1440"/>
        <w:rPr>
          <w:rFonts w:ascii="Helvetica" w:hAnsi="Helvetica" w:cs="Helvetica"/>
          <w:b/>
          <w:bCs/>
          <w:i/>
          <w:sz w:val="20"/>
          <w:szCs w:val="20"/>
        </w:rPr>
      </w:pPr>
      <w:r w:rsidRPr="000A75C4">
        <w:rPr>
          <w:rFonts w:ascii="Helvetica" w:hAnsi="Helvetica" w:cs="Helvetica"/>
          <w:bCs/>
          <w:i/>
          <w:sz w:val="20"/>
          <w:szCs w:val="20"/>
        </w:rPr>
        <w:t>Stopping planned climate credit rating downgrades</w:t>
      </w:r>
      <w:r w:rsidRPr="000A75C4">
        <w:rPr>
          <w:rFonts w:ascii="Helvetica" w:hAnsi="Helvetica" w:cs="Helvetica"/>
          <w:b/>
          <w:bCs/>
          <w:i/>
          <w:sz w:val="20"/>
          <w:szCs w:val="20"/>
        </w:rPr>
        <w:t xml:space="preserve">   </w:t>
      </w:r>
    </w:p>
    <w:p w14:paraId="51F7DE27" w14:textId="622BC235" w:rsidR="005E464F" w:rsidRPr="000F2EE1" w:rsidRDefault="005E464F" w:rsidP="00D57ACA">
      <w:pPr>
        <w:pStyle w:val="BodyText"/>
        <w:ind w:left="720" w:hanging="720"/>
        <w:rPr>
          <w:rFonts w:ascii="Arial" w:hAnsi="Arial" w:cs="Arial"/>
          <w:b w:val="0"/>
        </w:rPr>
      </w:pPr>
    </w:p>
    <w:p w14:paraId="38C51F1A" w14:textId="44B44224" w:rsidR="00F0694E" w:rsidRDefault="00F532D7" w:rsidP="0055345A">
      <w:pPr>
        <w:pStyle w:val="BodyText"/>
        <w:rPr>
          <w:rFonts w:ascii="Arial" w:hAnsi="Arial" w:cs="Arial"/>
          <w:bCs w:val="0"/>
        </w:rPr>
      </w:pPr>
      <w:r>
        <w:rPr>
          <w:rFonts w:ascii="Arial" w:hAnsi="Arial" w:cs="Arial"/>
          <w:b w:val="0"/>
          <w:bCs w:val="0"/>
        </w:rPr>
        <w:t>7</w:t>
      </w:r>
      <w:r w:rsidR="001E4866">
        <w:rPr>
          <w:rFonts w:ascii="Arial" w:hAnsi="Arial" w:cs="Arial"/>
          <w:b w:val="0"/>
          <w:bCs w:val="0"/>
        </w:rPr>
        <w:t>.</w:t>
      </w:r>
      <w:r w:rsidR="001E4866">
        <w:rPr>
          <w:rFonts w:ascii="Arial" w:hAnsi="Arial" w:cs="Arial"/>
          <w:b w:val="0"/>
          <w:bCs w:val="0"/>
        </w:rPr>
        <w:tab/>
      </w:r>
      <w:r w:rsidR="000C75BD" w:rsidRPr="001E4866">
        <w:rPr>
          <w:rFonts w:ascii="Arial" w:hAnsi="Arial" w:cs="Arial"/>
          <w:bCs w:val="0"/>
        </w:rPr>
        <w:t>Findings &amp; Conclusions</w:t>
      </w:r>
    </w:p>
    <w:p w14:paraId="7D46FA6A" w14:textId="77777777" w:rsidR="00F0694E" w:rsidRDefault="00F0694E" w:rsidP="0055345A">
      <w:pPr>
        <w:pStyle w:val="BodyText"/>
        <w:rPr>
          <w:rFonts w:ascii="Arial" w:hAnsi="Arial" w:cs="Arial"/>
          <w:bCs w:val="0"/>
        </w:rPr>
      </w:pPr>
    </w:p>
    <w:p w14:paraId="2701A9C6" w14:textId="05DACEC0" w:rsidR="00F0694E" w:rsidRDefault="00F0694E" w:rsidP="0055345A">
      <w:pPr>
        <w:pStyle w:val="BodyText"/>
        <w:rPr>
          <w:rFonts w:ascii="Arial" w:hAnsi="Arial" w:cs="Arial"/>
          <w:bCs w:val="0"/>
        </w:rPr>
      </w:pPr>
      <w:r>
        <w:rPr>
          <w:rFonts w:ascii="Arial" w:hAnsi="Arial" w:cs="Arial"/>
          <w:bCs w:val="0"/>
        </w:rPr>
        <w:t>References</w:t>
      </w:r>
    </w:p>
    <w:p w14:paraId="75269F70" w14:textId="77777777" w:rsidR="00F0694E" w:rsidRDefault="00F0694E" w:rsidP="0055345A">
      <w:pPr>
        <w:pStyle w:val="BodyText"/>
        <w:rPr>
          <w:rFonts w:ascii="Arial" w:hAnsi="Arial" w:cs="Arial"/>
          <w:bCs w:val="0"/>
        </w:rPr>
      </w:pPr>
    </w:p>
    <w:p w14:paraId="631A7766" w14:textId="78570CE2" w:rsidR="009E134C" w:rsidRPr="00E15CD2" w:rsidRDefault="001C5B17" w:rsidP="0055345A">
      <w:pPr>
        <w:pStyle w:val="BodyText"/>
        <w:rPr>
          <w:rFonts w:ascii="Arial" w:hAnsi="Arial" w:cs="Arial"/>
        </w:rPr>
      </w:pPr>
      <w:r w:rsidRPr="00E15CD2">
        <w:rPr>
          <w:rFonts w:ascii="Arial" w:hAnsi="Arial" w:cs="Arial"/>
          <w:bCs w:val="0"/>
        </w:rPr>
        <w:t>Executive Summary</w:t>
      </w:r>
    </w:p>
    <w:p w14:paraId="509E6335" w14:textId="77777777" w:rsidR="001E5E1D" w:rsidRPr="0097667B" w:rsidRDefault="001E5E1D" w:rsidP="00E657D0">
      <w:pPr>
        <w:rPr>
          <w:rFonts w:ascii="Helvetica" w:hAnsi="Helvetica" w:cs="Helvetica"/>
          <w:sz w:val="16"/>
          <w:szCs w:val="16"/>
        </w:rPr>
      </w:pPr>
    </w:p>
    <w:p w14:paraId="3A849A12" w14:textId="5D7768FB" w:rsidR="002C14C3" w:rsidRDefault="00406BC5" w:rsidP="00E657D0">
      <w:pPr>
        <w:rPr>
          <w:rFonts w:ascii="Helvetica" w:hAnsi="Helvetica" w:cs="Helvetica"/>
        </w:rPr>
      </w:pPr>
      <w:r>
        <w:rPr>
          <w:rFonts w:ascii="Helvetica" w:hAnsi="Helvetica" w:cs="Helvetica"/>
        </w:rPr>
        <w:t>This report</w:t>
      </w:r>
      <w:r w:rsidR="002C14C3">
        <w:rPr>
          <w:rFonts w:ascii="Helvetica" w:hAnsi="Helvetica" w:cs="Helvetica"/>
        </w:rPr>
        <w:t xml:space="preserve"> </w:t>
      </w:r>
      <w:r>
        <w:rPr>
          <w:rFonts w:ascii="Helvetica" w:hAnsi="Helvetica" w:cs="Helvetica"/>
        </w:rPr>
        <w:t xml:space="preserve">is based on the findings of over </w:t>
      </w:r>
      <w:r w:rsidR="00BB2823">
        <w:rPr>
          <w:rFonts w:ascii="Helvetica" w:hAnsi="Helvetica" w:cs="Helvetica"/>
        </w:rPr>
        <w:t>5</w:t>
      </w:r>
      <w:r w:rsidR="002C14C3">
        <w:rPr>
          <w:rFonts w:ascii="Helvetica" w:hAnsi="Helvetica" w:cs="Helvetica"/>
        </w:rPr>
        <w:t>0 reports, consensus standards, and investor surveys</w:t>
      </w:r>
      <w:r w:rsidR="004F0B9A">
        <w:rPr>
          <w:rFonts w:ascii="Helvetica" w:hAnsi="Helvetica" w:cs="Helvetica"/>
        </w:rPr>
        <w:t>.</w:t>
      </w:r>
      <w:r>
        <w:rPr>
          <w:rFonts w:ascii="Helvetica" w:hAnsi="Helvetica" w:cs="Helvetica"/>
        </w:rPr>
        <w:t xml:space="preserve">  Between 2008 and today, its insights have been vetted </w:t>
      </w:r>
      <w:r w:rsidR="00BB2823">
        <w:rPr>
          <w:rFonts w:ascii="Helvetica" w:hAnsi="Helvetica" w:cs="Helvetica"/>
        </w:rPr>
        <w:t xml:space="preserve">by over 25 leading organizations, such as JPMorgan, Citi, </w:t>
      </w:r>
      <w:r w:rsidR="00434357">
        <w:rPr>
          <w:rFonts w:ascii="Helvetica" w:hAnsi="Helvetica" w:cs="Helvetica"/>
        </w:rPr>
        <w:t xml:space="preserve">Sierra Club, National Wildlife Federation, </w:t>
      </w:r>
      <w:r w:rsidR="00BB2823">
        <w:rPr>
          <w:rFonts w:ascii="Helvetica" w:hAnsi="Helvetica" w:cs="Helvetica"/>
        </w:rPr>
        <w:t>Federal Home Loan Banks, and US Conference of Mayors</w:t>
      </w:r>
      <w:r w:rsidR="00DD05C4">
        <w:rPr>
          <w:rFonts w:ascii="Helvetica" w:hAnsi="Helvetica" w:cs="Helvetica"/>
        </w:rPr>
        <w:t xml:space="preserve"> as released at a 2009 New York Stock Exchange Press Conference. These findings were</w:t>
      </w:r>
      <w:r w:rsidR="00BB2823">
        <w:rPr>
          <w:rFonts w:ascii="Helvetica" w:hAnsi="Helvetica" w:cs="Helvetica"/>
        </w:rPr>
        <w:t xml:space="preserve"> updated by leading economists</w:t>
      </w:r>
      <w:r w:rsidR="00F76033">
        <w:rPr>
          <w:rFonts w:ascii="Helvetica" w:hAnsi="Helvetica" w:cs="Helvetica"/>
        </w:rPr>
        <w:t>,</w:t>
      </w:r>
      <w:r w:rsidR="00BB2823">
        <w:rPr>
          <w:rFonts w:ascii="Helvetica" w:hAnsi="Helvetica" w:cs="Helvetica"/>
        </w:rPr>
        <w:t xml:space="preserve"> such as Dr. Gary Yohe, IPCC, Vice Chairman, US Climate Assessment Report</w:t>
      </w:r>
      <w:r w:rsidR="00F76033">
        <w:rPr>
          <w:rFonts w:ascii="Helvetica" w:hAnsi="Helvetica" w:cs="Helvetica"/>
        </w:rPr>
        <w:t>;</w:t>
      </w:r>
      <w:r w:rsidR="00BB2823">
        <w:rPr>
          <w:rFonts w:ascii="Helvetica" w:hAnsi="Helvetica" w:cs="Helvetica"/>
        </w:rPr>
        <w:t xml:space="preserve"> Dr. Howard Kunreuther, Director, Wharton Center for Risk Analytics</w:t>
      </w:r>
      <w:r w:rsidR="00F76033">
        <w:rPr>
          <w:rFonts w:ascii="Helvetica" w:hAnsi="Helvetica" w:cs="Helvetica"/>
        </w:rPr>
        <w:t>;</w:t>
      </w:r>
      <w:r w:rsidR="00BB2823">
        <w:rPr>
          <w:rFonts w:ascii="Helvetica" w:hAnsi="Helvetica" w:cs="Helvetica"/>
        </w:rPr>
        <w:t xml:space="preserve"> and Dr. Eric Zencey, Vermont University and National Wildlife Federation.  </w:t>
      </w:r>
    </w:p>
    <w:p w14:paraId="7BB16868" w14:textId="77777777" w:rsidR="002C14C3" w:rsidRDefault="002C14C3" w:rsidP="00E657D0">
      <w:pPr>
        <w:rPr>
          <w:rFonts w:ascii="Helvetica" w:hAnsi="Helvetica" w:cs="Helvetica"/>
        </w:rPr>
      </w:pPr>
    </w:p>
    <w:p w14:paraId="6E04573C" w14:textId="5F54F4E9" w:rsidR="000B2DC1" w:rsidRPr="0097667B" w:rsidRDefault="004754D4" w:rsidP="00E657D0">
      <w:pPr>
        <w:rPr>
          <w:rFonts w:ascii="Helvetica" w:hAnsi="Helvetica" w:cs="Helvetica"/>
        </w:rPr>
      </w:pPr>
      <w:r>
        <w:rPr>
          <w:rFonts w:ascii="Helvetica" w:hAnsi="Helvetica" w:cs="Helvetica"/>
        </w:rPr>
        <w:t>K</w:t>
      </w:r>
      <w:r w:rsidR="00BC1458">
        <w:rPr>
          <w:rFonts w:ascii="Helvetica" w:hAnsi="Helvetica" w:cs="Helvetica"/>
        </w:rPr>
        <w:t>ey findings</w:t>
      </w:r>
      <w:r w:rsidR="008E5F2C">
        <w:rPr>
          <w:rFonts w:ascii="Helvetica" w:hAnsi="Helvetica" w:cs="Helvetica"/>
        </w:rPr>
        <w:t xml:space="preserve"> </w:t>
      </w:r>
      <w:r>
        <w:rPr>
          <w:rFonts w:ascii="Helvetica" w:hAnsi="Helvetica" w:cs="Helvetica"/>
        </w:rPr>
        <w:t>are</w:t>
      </w:r>
      <w:r w:rsidR="008F190B" w:rsidRPr="0097667B">
        <w:rPr>
          <w:rFonts w:ascii="Helvetica" w:hAnsi="Helvetica" w:cs="Helvetica"/>
        </w:rPr>
        <w:t xml:space="preserve"> that </w:t>
      </w:r>
      <w:r w:rsidR="00267FA8" w:rsidRPr="0097667B">
        <w:rPr>
          <w:rFonts w:ascii="Helvetica" w:hAnsi="Helvetica" w:cs="Helvetica"/>
        </w:rPr>
        <w:t>g</w:t>
      </w:r>
      <w:r w:rsidR="00550CE1" w:rsidRPr="0097667B">
        <w:rPr>
          <w:rFonts w:ascii="Helvetica" w:hAnsi="Helvetica" w:cs="Helvetica"/>
        </w:rPr>
        <w:t>reen bonds are</w:t>
      </w:r>
      <w:r w:rsidR="008F190B" w:rsidRPr="0097667B">
        <w:rPr>
          <w:rFonts w:ascii="Helvetica" w:hAnsi="Helvetica" w:cs="Helvetica"/>
        </w:rPr>
        <w:t xml:space="preserve"> </w:t>
      </w:r>
      <w:r w:rsidR="00550CE1" w:rsidRPr="0097667B">
        <w:rPr>
          <w:rFonts w:ascii="Helvetica" w:hAnsi="Helvetica" w:cs="Helvetica"/>
        </w:rPr>
        <w:t xml:space="preserve">more profitable, less risky, </w:t>
      </w:r>
      <w:r w:rsidR="00F76033">
        <w:rPr>
          <w:rFonts w:ascii="Helvetica" w:hAnsi="Helvetica" w:cs="Helvetica"/>
        </w:rPr>
        <w:t xml:space="preserve">and </w:t>
      </w:r>
      <w:r w:rsidR="00550CE1" w:rsidRPr="0097667B">
        <w:rPr>
          <w:rFonts w:ascii="Helvetica" w:hAnsi="Helvetica" w:cs="Helvetica"/>
        </w:rPr>
        <w:t>preferred by investors</w:t>
      </w:r>
      <w:r w:rsidR="000B2DC1" w:rsidRPr="0097667B">
        <w:rPr>
          <w:rFonts w:ascii="Helvetica" w:hAnsi="Helvetica" w:cs="Helvetica"/>
        </w:rPr>
        <w:t>,</w:t>
      </w:r>
      <w:r w:rsidR="00F76033">
        <w:rPr>
          <w:rFonts w:ascii="Helvetica" w:hAnsi="Helvetica" w:cs="Helvetica"/>
        </w:rPr>
        <w:t xml:space="preserve"> that can </w:t>
      </w:r>
      <w:r w:rsidR="000B2DC1" w:rsidRPr="0097667B">
        <w:rPr>
          <w:rFonts w:ascii="Helvetica" w:hAnsi="Helvetica" w:cs="Helvetica"/>
        </w:rPr>
        <w:t>creat</w:t>
      </w:r>
      <w:r w:rsidR="00F76033">
        <w:rPr>
          <w:rFonts w:ascii="Helvetica" w:hAnsi="Helvetica" w:cs="Helvetica"/>
        </w:rPr>
        <w:t>e</w:t>
      </w:r>
      <w:r w:rsidR="000B2DC1" w:rsidRPr="0097667B">
        <w:rPr>
          <w:rFonts w:ascii="Helvetica" w:hAnsi="Helvetica" w:cs="Helvetica"/>
        </w:rPr>
        <w:t xml:space="preserve"> a substantial financial stimulus,</w:t>
      </w:r>
      <w:r w:rsidR="00550CE1" w:rsidRPr="0097667B">
        <w:rPr>
          <w:rFonts w:ascii="Helvetica" w:hAnsi="Helvetica" w:cs="Helvetica"/>
        </w:rPr>
        <w:t xml:space="preserve"> and </w:t>
      </w:r>
      <w:r w:rsidR="00BC1458">
        <w:rPr>
          <w:rFonts w:ascii="Helvetica" w:hAnsi="Helvetica" w:cs="Helvetica"/>
        </w:rPr>
        <w:t xml:space="preserve">importantly </w:t>
      </w:r>
      <w:r w:rsidR="006D647C">
        <w:rPr>
          <w:rFonts w:ascii="Helvetica" w:hAnsi="Helvetica" w:cs="Helvetica"/>
        </w:rPr>
        <w:t>provide the needed estimated near term $2 trillion</w:t>
      </w:r>
      <w:r w:rsidR="00550CE1" w:rsidRPr="0097667B">
        <w:rPr>
          <w:rFonts w:ascii="Helvetica" w:hAnsi="Helvetica" w:cs="Helvetica"/>
        </w:rPr>
        <w:t xml:space="preserve"> </w:t>
      </w:r>
      <w:r w:rsidR="00C7033E">
        <w:rPr>
          <w:rFonts w:ascii="Helvetica" w:hAnsi="Helvetica" w:cs="Helvetica"/>
        </w:rPr>
        <w:t xml:space="preserve">reducing about 18 </w:t>
      </w:r>
      <w:proofErr w:type="spellStart"/>
      <w:r w:rsidR="00C7033E">
        <w:rPr>
          <w:rFonts w:ascii="Helvetica" w:hAnsi="Helvetica" w:cs="Helvetica"/>
        </w:rPr>
        <w:t>gigatons</w:t>
      </w:r>
      <w:proofErr w:type="spellEnd"/>
      <w:r w:rsidR="00C7033E">
        <w:rPr>
          <w:rFonts w:ascii="Helvetica" w:hAnsi="Helvetica" w:cs="Helvetica"/>
        </w:rPr>
        <w:t xml:space="preserve"> of carbon pollution </w:t>
      </w:r>
      <w:r w:rsidR="00550CE1" w:rsidRPr="0097667B">
        <w:rPr>
          <w:rFonts w:ascii="Helvetica" w:hAnsi="Helvetica" w:cs="Helvetica"/>
        </w:rPr>
        <w:t xml:space="preserve">preventing dangerous climate change from becoming </w:t>
      </w:r>
      <w:r w:rsidR="009267EC" w:rsidRPr="0097667B">
        <w:rPr>
          <w:rFonts w:ascii="Helvetica" w:hAnsi="Helvetica" w:cs="Helvetica"/>
        </w:rPr>
        <w:t xml:space="preserve">permanently </w:t>
      </w:r>
      <w:r w:rsidR="00550CE1" w:rsidRPr="0097667B">
        <w:rPr>
          <w:rFonts w:ascii="Helvetica" w:hAnsi="Helvetica" w:cs="Helvetica"/>
        </w:rPr>
        <w:t>unmanageable</w:t>
      </w:r>
      <w:r w:rsidR="00BC1458" w:rsidRPr="001577C3">
        <w:rPr>
          <w:rFonts w:ascii="Helvetica" w:hAnsi="Helvetica" w:cs="Helvetica"/>
        </w:rPr>
        <w:t>.</w:t>
      </w:r>
      <w:r w:rsidR="000B2DC1" w:rsidRPr="001577C3">
        <w:rPr>
          <w:rFonts w:ascii="Helvetica" w:hAnsi="Helvetica" w:cs="Helvetica"/>
        </w:rPr>
        <w:t xml:space="preserve"> </w:t>
      </w:r>
      <w:r w:rsidR="00F0694E" w:rsidRPr="001577C3">
        <w:rPr>
          <w:rFonts w:ascii="Helvetica" w:hAnsi="Helvetica" w:cs="Helvetica"/>
        </w:rPr>
        <w:t>“</w:t>
      </w:r>
      <w:r w:rsidR="00BC1458" w:rsidRPr="00CF732E">
        <w:rPr>
          <w:rFonts w:ascii="Arial" w:hAnsi="Arial" w:cs="Arial"/>
          <w:bCs/>
        </w:rPr>
        <w:t>I</w:t>
      </w:r>
      <w:r w:rsidR="00F66551" w:rsidRPr="00CF732E">
        <w:rPr>
          <w:rFonts w:ascii="Arial" w:hAnsi="Arial" w:cs="Arial"/>
          <w:bCs/>
        </w:rPr>
        <w:t>nvestors with over $70 trillion in assets under man</w:t>
      </w:r>
      <w:r w:rsidR="002A17C6" w:rsidRPr="00CF732E">
        <w:rPr>
          <w:rFonts w:ascii="Arial" w:hAnsi="Arial" w:cs="Arial"/>
          <w:bCs/>
        </w:rPr>
        <w:t>agement want to buy green bonds</w:t>
      </w:r>
      <w:r w:rsidR="00F66551" w:rsidRPr="00CF732E">
        <w:rPr>
          <w:rFonts w:ascii="Arial" w:hAnsi="Arial" w:cs="Arial"/>
          <w:bCs/>
        </w:rPr>
        <w:t>”</w:t>
      </w:r>
      <w:r w:rsidR="00F0694E" w:rsidRPr="001577C3">
        <w:rPr>
          <w:rFonts w:ascii="Arial" w:hAnsi="Arial" w:cs="Arial"/>
          <w:bCs/>
        </w:rPr>
        <w:t xml:space="preserve"> (Tillman</w:t>
      </w:r>
      <w:r w:rsidR="00F76033" w:rsidRPr="001577C3">
        <w:rPr>
          <w:rFonts w:ascii="Arial" w:hAnsi="Arial" w:cs="Arial"/>
          <w:bCs/>
        </w:rPr>
        <w:t>,</w:t>
      </w:r>
      <w:r w:rsidR="00F0694E" w:rsidRPr="001577C3">
        <w:rPr>
          <w:rFonts w:ascii="Arial" w:hAnsi="Arial" w:cs="Arial"/>
          <w:bCs/>
        </w:rPr>
        <w:t xml:space="preserve"> 2013).</w:t>
      </w:r>
      <w:r w:rsidR="00F66551" w:rsidRPr="00F92776">
        <w:rPr>
          <w:rFonts w:ascii="Arial" w:hAnsi="Arial" w:cs="Arial"/>
          <w:bCs/>
        </w:rPr>
        <w:t xml:space="preserve"> </w:t>
      </w:r>
      <w:r w:rsidR="00C40015" w:rsidRPr="0097667B">
        <w:rPr>
          <w:rFonts w:ascii="Helvetica" w:hAnsi="Helvetica" w:cs="Helvetica"/>
        </w:rPr>
        <w:t xml:space="preserve"> </w:t>
      </w:r>
    </w:p>
    <w:p w14:paraId="5A7B134C" w14:textId="77777777" w:rsidR="00E657D0" w:rsidRPr="00E92DE1" w:rsidRDefault="00E657D0" w:rsidP="00E657D0">
      <w:pPr>
        <w:rPr>
          <w:rFonts w:ascii="Helvetica" w:hAnsi="Helvetica" w:cs="Helvetica"/>
          <w:sz w:val="16"/>
          <w:szCs w:val="16"/>
        </w:rPr>
      </w:pPr>
    </w:p>
    <w:p w14:paraId="0CB4FFB1" w14:textId="336812A1" w:rsidR="00E15CD2" w:rsidRDefault="00AF7DE5" w:rsidP="009D0453">
      <w:pPr>
        <w:rPr>
          <w:rFonts w:ascii="Helvetica" w:hAnsi="Helvetica" w:cs="Helvetica"/>
        </w:rPr>
      </w:pPr>
      <w:r w:rsidRPr="00AF7DE5">
        <w:rPr>
          <w:rFonts w:ascii="Helvetica" w:hAnsi="Helvetica" w:cs="Helvetica"/>
        </w:rPr>
        <w:t>This report seeks to provide a concise discussion of the following</w:t>
      </w:r>
      <w:r w:rsidR="00DD05C4">
        <w:rPr>
          <w:rFonts w:ascii="Helvetica" w:hAnsi="Helvetica" w:cs="Helvetica"/>
        </w:rPr>
        <w:t>.</w:t>
      </w:r>
    </w:p>
    <w:p w14:paraId="64AE473E" w14:textId="77777777" w:rsidR="00DD05C4" w:rsidRPr="00DD05C4" w:rsidRDefault="00DD05C4" w:rsidP="00DD05C4">
      <w:pPr>
        <w:rPr>
          <w:rFonts w:ascii="Helvetica" w:hAnsi="Helvetica" w:cs="Helvetica"/>
        </w:rPr>
      </w:pPr>
    </w:p>
    <w:p w14:paraId="0CEFF164" w14:textId="77777777" w:rsidR="00DD05C4" w:rsidRPr="00DD05C4" w:rsidRDefault="00DD05C4" w:rsidP="00DD05C4">
      <w:pPr>
        <w:numPr>
          <w:ilvl w:val="0"/>
          <w:numId w:val="36"/>
        </w:numPr>
        <w:rPr>
          <w:rFonts w:ascii="Helvetica" w:hAnsi="Helvetica" w:cs="Helvetica"/>
          <w:b/>
        </w:rPr>
      </w:pPr>
      <w:r w:rsidRPr="00DD05C4">
        <w:rPr>
          <w:rFonts w:ascii="Helvetica" w:hAnsi="Helvetica" w:cs="Helvetica"/>
          <w:b/>
        </w:rPr>
        <w:t>Green bond market basics</w:t>
      </w:r>
    </w:p>
    <w:p w14:paraId="6C0C30F6" w14:textId="77777777" w:rsidR="00DD05C4" w:rsidRPr="00DD05C4" w:rsidRDefault="00DD05C4" w:rsidP="00DD05C4">
      <w:pPr>
        <w:numPr>
          <w:ilvl w:val="1"/>
          <w:numId w:val="36"/>
        </w:numPr>
        <w:rPr>
          <w:rFonts w:ascii="Helvetica" w:hAnsi="Helvetica" w:cs="Helvetica"/>
        </w:rPr>
      </w:pPr>
      <w:r w:rsidRPr="00DD05C4">
        <w:rPr>
          <w:rFonts w:ascii="Helvetica" w:hAnsi="Helvetica" w:cs="Helvetica"/>
        </w:rPr>
        <w:t>Defining the green bond market</w:t>
      </w:r>
    </w:p>
    <w:p w14:paraId="2ABF50F1" w14:textId="22CBEE55" w:rsidR="00DD05C4" w:rsidRPr="00DD05C4" w:rsidRDefault="00DD05C4" w:rsidP="00DD05C4">
      <w:pPr>
        <w:numPr>
          <w:ilvl w:val="1"/>
          <w:numId w:val="36"/>
        </w:numPr>
        <w:rPr>
          <w:rFonts w:ascii="Helvetica" w:hAnsi="Helvetica" w:cs="Helvetica"/>
        </w:rPr>
      </w:pPr>
      <w:r w:rsidRPr="00DD05C4">
        <w:rPr>
          <w:rFonts w:ascii="Helvetica" w:hAnsi="Helvetica" w:cs="Helvetica"/>
        </w:rPr>
        <w:t>Understanding drivers of green bond market growth</w:t>
      </w:r>
      <w:r w:rsidR="007B156D">
        <w:rPr>
          <w:rFonts w:ascii="Helvetica" w:hAnsi="Helvetica" w:cs="Helvetica"/>
        </w:rPr>
        <w:t xml:space="preserve"> </w:t>
      </w:r>
    </w:p>
    <w:p w14:paraId="089105E5" w14:textId="77777777" w:rsidR="00DD05C4" w:rsidRPr="00DD05C4" w:rsidRDefault="00DD05C4" w:rsidP="00DD05C4">
      <w:pPr>
        <w:rPr>
          <w:rFonts w:ascii="Helvetica" w:hAnsi="Helvetica" w:cs="Helvetica"/>
        </w:rPr>
      </w:pPr>
    </w:p>
    <w:p w14:paraId="3E9BDB96" w14:textId="77777777" w:rsidR="00DD05C4" w:rsidRPr="00DD05C4" w:rsidRDefault="00DD05C4" w:rsidP="00DD05C4">
      <w:pPr>
        <w:numPr>
          <w:ilvl w:val="0"/>
          <w:numId w:val="36"/>
        </w:numPr>
        <w:rPr>
          <w:rFonts w:ascii="Helvetica" w:hAnsi="Helvetica" w:cs="Helvetica"/>
          <w:b/>
        </w:rPr>
      </w:pPr>
      <w:r w:rsidRPr="00DD05C4">
        <w:rPr>
          <w:rFonts w:ascii="Helvetica" w:hAnsi="Helvetica" w:cs="Helvetica"/>
          <w:b/>
        </w:rPr>
        <w:t>The benefits of green bonds vs. conventional bond investments</w:t>
      </w:r>
    </w:p>
    <w:p w14:paraId="7C43E893" w14:textId="10FB8302" w:rsidR="00DD05C4" w:rsidRPr="00DD05C4" w:rsidRDefault="00DD05C4" w:rsidP="00DD05C4">
      <w:pPr>
        <w:numPr>
          <w:ilvl w:val="1"/>
          <w:numId w:val="36"/>
        </w:numPr>
        <w:rPr>
          <w:rFonts w:ascii="Helvetica" w:hAnsi="Helvetica" w:cs="Helvetica"/>
        </w:rPr>
      </w:pPr>
      <w:r w:rsidRPr="00DD05C4">
        <w:rPr>
          <w:rFonts w:ascii="Helvetica" w:hAnsi="Helvetica" w:cs="Helvetica"/>
        </w:rPr>
        <w:t>Financing critical climate mitigation efforts</w:t>
      </w:r>
      <w:r w:rsidR="00684866">
        <w:rPr>
          <w:rFonts w:ascii="Helvetica" w:hAnsi="Helvetica" w:cs="Helvetica"/>
        </w:rPr>
        <w:t xml:space="preserve"> i</w:t>
      </w:r>
      <w:r w:rsidR="001C3E7F">
        <w:rPr>
          <w:rFonts w:ascii="Helvetica" w:hAnsi="Helvetica" w:cs="Helvetica"/>
        </w:rPr>
        <w:t xml:space="preserve">n the near term to make the </w:t>
      </w:r>
      <w:r w:rsidR="00684866">
        <w:rPr>
          <w:rFonts w:ascii="Helvetica" w:hAnsi="Helvetica" w:cs="Helvetica"/>
        </w:rPr>
        <w:t>risk manageable</w:t>
      </w:r>
    </w:p>
    <w:p w14:paraId="543E3C7F" w14:textId="60D4F6C2" w:rsidR="00DD05C4" w:rsidRPr="00DD05C4" w:rsidRDefault="00DD05C4" w:rsidP="00DD05C4">
      <w:pPr>
        <w:numPr>
          <w:ilvl w:val="1"/>
          <w:numId w:val="36"/>
        </w:numPr>
        <w:rPr>
          <w:rFonts w:ascii="Helvetica" w:hAnsi="Helvetica" w:cs="Helvetica"/>
        </w:rPr>
      </w:pPr>
      <w:r w:rsidRPr="00DD05C4">
        <w:rPr>
          <w:rFonts w:ascii="Helvetica" w:hAnsi="Helvetica" w:cs="Helvetica"/>
        </w:rPr>
        <w:t>Managing climate risk in the financial system</w:t>
      </w:r>
      <w:r w:rsidR="00684866">
        <w:rPr>
          <w:rFonts w:ascii="Helvetica" w:hAnsi="Helvetica" w:cs="Helvetica"/>
        </w:rPr>
        <w:t xml:space="preserve"> to prevent </w:t>
      </w:r>
      <w:r w:rsidR="00C7033E">
        <w:rPr>
          <w:rFonts w:ascii="Helvetica" w:hAnsi="Helvetica" w:cs="Helvetica"/>
        </w:rPr>
        <w:t xml:space="preserve">planned climate credit rating downgrades and </w:t>
      </w:r>
      <w:r w:rsidR="00684866">
        <w:rPr>
          <w:rFonts w:ascii="Helvetica" w:hAnsi="Helvetica" w:cs="Helvetica"/>
        </w:rPr>
        <w:t>contagion</w:t>
      </w:r>
    </w:p>
    <w:p w14:paraId="72A3BFF5" w14:textId="77777777" w:rsidR="00DD05C4" w:rsidRDefault="00DD05C4" w:rsidP="00DD05C4">
      <w:pPr>
        <w:numPr>
          <w:ilvl w:val="1"/>
          <w:numId w:val="36"/>
        </w:numPr>
        <w:rPr>
          <w:rFonts w:ascii="Helvetica" w:hAnsi="Helvetica" w:cs="Helvetica"/>
        </w:rPr>
      </w:pPr>
      <w:r w:rsidRPr="00DD05C4">
        <w:rPr>
          <w:rFonts w:ascii="Helvetica" w:hAnsi="Helvetica" w:cs="Helvetica"/>
        </w:rPr>
        <w:t>Capitalizing on growing investment opportunities in sustainable industries and projects</w:t>
      </w:r>
    </w:p>
    <w:p w14:paraId="0482FCD6" w14:textId="4F1F38FB" w:rsidR="007B156D" w:rsidRPr="00DD05C4" w:rsidRDefault="007B156D" w:rsidP="00DD05C4">
      <w:pPr>
        <w:numPr>
          <w:ilvl w:val="1"/>
          <w:numId w:val="36"/>
        </w:numPr>
        <w:rPr>
          <w:rFonts w:ascii="Helvetica" w:hAnsi="Helvetica" w:cs="Helvetica"/>
        </w:rPr>
      </w:pPr>
      <w:r>
        <w:rPr>
          <w:rFonts w:ascii="Helvetica" w:hAnsi="Helvetica" w:cs="Helvetica"/>
        </w:rPr>
        <w:t>Most green bonds are selling out creating cheaper cost of capital, more proceeds, or both (</w:t>
      </w:r>
      <w:r w:rsidR="00343425">
        <w:rPr>
          <w:rFonts w:ascii="Helvetica" w:hAnsi="Helvetica" w:cs="Helvetica"/>
        </w:rPr>
        <w:t>Bloomberg 2014;</w:t>
      </w:r>
      <w:r w:rsidR="00E14DAA">
        <w:rPr>
          <w:rFonts w:ascii="Helvetica" w:hAnsi="Helvetica" w:cs="Helvetica"/>
        </w:rPr>
        <w:t xml:space="preserve"> African Development Bank</w:t>
      </w:r>
      <w:r w:rsidR="008F4453">
        <w:rPr>
          <w:rFonts w:ascii="Helvetica" w:hAnsi="Helvetica" w:cs="Helvetica"/>
        </w:rPr>
        <w:t xml:space="preserve"> (AFDB)</w:t>
      </w:r>
      <w:r w:rsidR="00E14DAA">
        <w:rPr>
          <w:rFonts w:ascii="Helvetica" w:hAnsi="Helvetica" w:cs="Helvetica"/>
        </w:rPr>
        <w:t xml:space="preserve"> 2014</w:t>
      </w:r>
      <w:r>
        <w:rPr>
          <w:rFonts w:ascii="Helvetica" w:hAnsi="Helvetica" w:cs="Helvetica"/>
        </w:rPr>
        <w:t>)</w:t>
      </w:r>
    </w:p>
    <w:p w14:paraId="0F080275" w14:textId="77777777" w:rsidR="00DD05C4" w:rsidRPr="00DD05C4" w:rsidRDefault="00DD05C4" w:rsidP="00DD05C4">
      <w:pPr>
        <w:rPr>
          <w:rFonts w:ascii="Helvetica" w:hAnsi="Helvetica" w:cs="Helvetica"/>
        </w:rPr>
      </w:pPr>
    </w:p>
    <w:p w14:paraId="4152FE12" w14:textId="77777777" w:rsidR="00DD05C4" w:rsidRPr="00DD05C4" w:rsidRDefault="00DD05C4" w:rsidP="00DD05C4">
      <w:pPr>
        <w:numPr>
          <w:ilvl w:val="0"/>
          <w:numId w:val="36"/>
        </w:numPr>
        <w:rPr>
          <w:rFonts w:ascii="Helvetica" w:hAnsi="Helvetica" w:cs="Helvetica"/>
          <w:b/>
        </w:rPr>
      </w:pPr>
      <w:r w:rsidRPr="00DD05C4">
        <w:rPr>
          <w:rFonts w:ascii="Helvetica" w:hAnsi="Helvetica" w:cs="Helvetica"/>
          <w:b/>
        </w:rPr>
        <w:t>Green property bonds as a key subset of the broader green bond market</w:t>
      </w:r>
    </w:p>
    <w:p w14:paraId="27E9E1E4" w14:textId="6E9615E3" w:rsidR="00DD05C4" w:rsidRPr="00DD05C4" w:rsidRDefault="00DD05C4" w:rsidP="00DD05C4">
      <w:pPr>
        <w:numPr>
          <w:ilvl w:val="1"/>
          <w:numId w:val="36"/>
        </w:numPr>
        <w:rPr>
          <w:rFonts w:ascii="Helvetica" w:hAnsi="Helvetica" w:cs="Helvetica"/>
        </w:rPr>
      </w:pPr>
      <w:r w:rsidRPr="00DD05C4">
        <w:rPr>
          <w:rFonts w:ascii="Helvetica" w:hAnsi="Helvetica" w:cs="Helvetica"/>
        </w:rPr>
        <w:t xml:space="preserve">Recognizing the superior </w:t>
      </w:r>
      <w:r w:rsidR="002E7770">
        <w:rPr>
          <w:rFonts w:ascii="Helvetica" w:hAnsi="Helvetica" w:cs="Helvetica"/>
        </w:rPr>
        <w:t xml:space="preserve">economic </w:t>
      </w:r>
      <w:r w:rsidRPr="00DD05C4">
        <w:rPr>
          <w:rFonts w:ascii="Helvetica" w:hAnsi="Helvetica" w:cs="Helvetica"/>
        </w:rPr>
        <w:t>performance of green properties versus conventional properties</w:t>
      </w:r>
    </w:p>
    <w:p w14:paraId="528BAA24" w14:textId="77777777" w:rsidR="00DD05C4" w:rsidRPr="00DD05C4" w:rsidRDefault="00DD05C4" w:rsidP="00DD05C4">
      <w:pPr>
        <w:numPr>
          <w:ilvl w:val="1"/>
          <w:numId w:val="36"/>
        </w:numPr>
        <w:rPr>
          <w:rFonts w:ascii="Helvetica" w:hAnsi="Helvetica" w:cs="Helvetica"/>
        </w:rPr>
      </w:pPr>
      <w:r w:rsidRPr="00DD05C4">
        <w:rPr>
          <w:rFonts w:ascii="Helvetica" w:hAnsi="Helvetica" w:cs="Helvetica"/>
        </w:rPr>
        <w:t xml:space="preserve">Creating a global green property secondary market </w:t>
      </w:r>
    </w:p>
    <w:p w14:paraId="530AF767" w14:textId="77777777" w:rsidR="00DD05C4" w:rsidRPr="00DD05C4" w:rsidRDefault="00DD05C4" w:rsidP="00DD05C4">
      <w:pPr>
        <w:rPr>
          <w:rFonts w:ascii="Helvetica" w:hAnsi="Helvetica" w:cs="Helvetica"/>
        </w:rPr>
      </w:pPr>
    </w:p>
    <w:p w14:paraId="21F493FC" w14:textId="3EDDE597" w:rsidR="005C77D0" w:rsidRPr="005C77D0" w:rsidRDefault="005C77D0" w:rsidP="00DD05C4">
      <w:pPr>
        <w:numPr>
          <w:ilvl w:val="0"/>
          <w:numId w:val="36"/>
        </w:numPr>
        <w:rPr>
          <w:rFonts w:ascii="Helvetica" w:hAnsi="Helvetica" w:cs="Helvetica"/>
          <w:b/>
        </w:rPr>
      </w:pPr>
      <w:r w:rsidRPr="005C77D0">
        <w:rPr>
          <w:rFonts w:ascii="Helvetica" w:hAnsi="Helvetica" w:cs="Helvetica"/>
          <w:b/>
          <w:bCs/>
        </w:rPr>
        <w:t>Market Value and Share of Leadership Sustainability Industries for Green Bonds</w:t>
      </w:r>
    </w:p>
    <w:p w14:paraId="4534148B" w14:textId="4754EEB2" w:rsidR="005C77D0" w:rsidRPr="00346E47" w:rsidRDefault="005C77D0" w:rsidP="005C77D0">
      <w:pPr>
        <w:pStyle w:val="ListParagraph"/>
        <w:numPr>
          <w:ilvl w:val="0"/>
          <w:numId w:val="38"/>
        </w:numPr>
        <w:rPr>
          <w:rFonts w:ascii="Helvetica" w:hAnsi="Helvetica" w:cs="Helvetica"/>
          <w:b/>
        </w:rPr>
      </w:pPr>
      <w:r>
        <w:rPr>
          <w:rFonts w:ascii="Helvetica" w:hAnsi="Helvetica" w:cs="Helvetica"/>
        </w:rPr>
        <w:t>Recognizing the growth</w:t>
      </w:r>
      <w:r w:rsidR="007B156D">
        <w:rPr>
          <w:rFonts w:ascii="Helvetica" w:hAnsi="Helvetica" w:cs="Helvetica"/>
        </w:rPr>
        <w:t>,</w:t>
      </w:r>
      <w:r>
        <w:rPr>
          <w:rFonts w:ascii="Helvetica" w:hAnsi="Helvetica" w:cs="Helvetica"/>
        </w:rPr>
        <w:t xml:space="preserve"> and value of leadership sustainability standards in helping define green bonds</w:t>
      </w:r>
    </w:p>
    <w:p w14:paraId="14AC83DA" w14:textId="36C305FF" w:rsidR="00346E47" w:rsidRPr="00346E47" w:rsidRDefault="00346E47" w:rsidP="00346E47">
      <w:pPr>
        <w:pStyle w:val="ListParagraph"/>
        <w:numPr>
          <w:ilvl w:val="0"/>
          <w:numId w:val="38"/>
        </w:numPr>
        <w:rPr>
          <w:rFonts w:ascii="Helvetica" w:hAnsi="Helvetica" w:cs="Helvetica"/>
        </w:rPr>
      </w:pPr>
      <w:r w:rsidRPr="00346E47">
        <w:rPr>
          <w:rFonts w:ascii="Helvetica" w:hAnsi="Helvetica" w:cs="Helvetica"/>
        </w:rPr>
        <w:t>These industries reduce pollution including carbon pollution, comprise green bond use or collateral, and are identified herein.</w:t>
      </w:r>
    </w:p>
    <w:p w14:paraId="22DFF7B9" w14:textId="77777777" w:rsidR="005C77D0" w:rsidRPr="005C77D0" w:rsidRDefault="005C77D0" w:rsidP="005C77D0">
      <w:pPr>
        <w:rPr>
          <w:rFonts w:ascii="Helvetica" w:hAnsi="Helvetica" w:cs="Helvetica"/>
          <w:b/>
        </w:rPr>
      </w:pPr>
    </w:p>
    <w:p w14:paraId="66C1F977" w14:textId="77777777" w:rsidR="00DD05C4" w:rsidRPr="00DD05C4" w:rsidRDefault="00DD05C4" w:rsidP="00DD05C4">
      <w:pPr>
        <w:numPr>
          <w:ilvl w:val="0"/>
          <w:numId w:val="36"/>
        </w:numPr>
        <w:rPr>
          <w:rFonts w:ascii="Helvetica" w:hAnsi="Helvetica" w:cs="Helvetica"/>
          <w:b/>
        </w:rPr>
      </w:pPr>
      <w:r w:rsidRPr="00DD05C4">
        <w:rPr>
          <w:rFonts w:ascii="Helvetica" w:hAnsi="Helvetica" w:cs="Helvetica"/>
          <w:b/>
        </w:rPr>
        <w:t>Critical needs to realize the potential of the green bond market</w:t>
      </w:r>
    </w:p>
    <w:p w14:paraId="3A8C3C46" w14:textId="59ACA97E" w:rsidR="00DD05C4" w:rsidRPr="00DD05C4" w:rsidRDefault="00DD05C4" w:rsidP="00DD05C4">
      <w:pPr>
        <w:numPr>
          <w:ilvl w:val="0"/>
          <w:numId w:val="37"/>
        </w:numPr>
        <w:rPr>
          <w:rFonts w:ascii="Helvetica" w:hAnsi="Helvetica" w:cs="Helvetica"/>
        </w:rPr>
      </w:pPr>
      <w:r w:rsidRPr="00DD05C4">
        <w:rPr>
          <w:rFonts w:ascii="Helvetica" w:hAnsi="Helvetica" w:cs="Helvetica"/>
        </w:rPr>
        <w:t>Addressing challenges to the long-term viability of the green bond market</w:t>
      </w:r>
    </w:p>
    <w:p w14:paraId="2484DEB5" w14:textId="58241E77" w:rsidR="00684866" w:rsidRDefault="00684866" w:rsidP="00684866">
      <w:pPr>
        <w:numPr>
          <w:ilvl w:val="0"/>
          <w:numId w:val="37"/>
        </w:numPr>
        <w:rPr>
          <w:rFonts w:ascii="Helvetica" w:hAnsi="Helvetica" w:cs="Helvetica"/>
        </w:rPr>
      </w:pPr>
      <w:r>
        <w:rPr>
          <w:rFonts w:ascii="Helvetica" w:hAnsi="Helvetica" w:cs="Helvetica"/>
        </w:rPr>
        <w:t>Seeking a set</w:t>
      </w:r>
      <w:r w:rsidR="00DD05C4" w:rsidRPr="00DD05C4">
        <w:rPr>
          <w:rFonts w:ascii="Helvetica" w:hAnsi="Helvetica" w:cs="Helvetica"/>
        </w:rPr>
        <w:t xml:space="preserve"> of standards beyond the voluntary Green Bond Principles</w:t>
      </w:r>
      <w:r>
        <w:rPr>
          <w:rFonts w:ascii="Helvetica" w:hAnsi="Helvetica" w:cs="Helvetica"/>
        </w:rPr>
        <w:t xml:space="preserve"> that prevent </w:t>
      </w:r>
      <w:proofErr w:type="spellStart"/>
      <w:r>
        <w:rPr>
          <w:rFonts w:ascii="Helvetica" w:hAnsi="Helvetica" w:cs="Helvetica"/>
        </w:rPr>
        <w:t>greenwash</w:t>
      </w:r>
      <w:proofErr w:type="spellEnd"/>
      <w:r w:rsidR="00467C88">
        <w:rPr>
          <w:rFonts w:ascii="Helvetica" w:hAnsi="Helvetica" w:cs="Helvetica"/>
        </w:rPr>
        <w:t xml:space="preserve">:  </w:t>
      </w:r>
      <w:r>
        <w:rPr>
          <w:rFonts w:ascii="Helvetica" w:hAnsi="Helvetica" w:cs="Helvetica"/>
        </w:rPr>
        <w:t>false or misleading communications about en</w:t>
      </w:r>
      <w:r w:rsidR="00467C88">
        <w:rPr>
          <w:rFonts w:ascii="Helvetica" w:hAnsi="Helvetica" w:cs="Helvetica"/>
        </w:rPr>
        <w:t>vironmental and health benefits</w:t>
      </w:r>
      <w:r w:rsidR="00F76033">
        <w:rPr>
          <w:rFonts w:ascii="Helvetica" w:hAnsi="Helvetica" w:cs="Helvetica"/>
        </w:rPr>
        <w:t xml:space="preserve">, which are </w:t>
      </w:r>
      <w:r w:rsidR="00467C88">
        <w:rPr>
          <w:rFonts w:ascii="Helvetica" w:hAnsi="Helvetica" w:cs="Helvetica"/>
        </w:rPr>
        <w:t>unlawful in violation of the Federal Trade Commission’</w:t>
      </w:r>
      <w:r w:rsidR="00B80B92">
        <w:rPr>
          <w:rFonts w:ascii="Helvetica" w:hAnsi="Helvetica" w:cs="Helvetica"/>
        </w:rPr>
        <w:t>s Environmental Marketing Guidelines</w:t>
      </w:r>
    </w:p>
    <w:p w14:paraId="2AC3C3B1" w14:textId="75A98F9E" w:rsidR="00DD05C4" w:rsidRPr="00684866" w:rsidRDefault="00DD05C4" w:rsidP="00684866">
      <w:pPr>
        <w:numPr>
          <w:ilvl w:val="0"/>
          <w:numId w:val="37"/>
        </w:numPr>
        <w:rPr>
          <w:rFonts w:ascii="Helvetica" w:hAnsi="Helvetica" w:cs="Helvetica"/>
        </w:rPr>
      </w:pPr>
      <w:r w:rsidRPr="00684866">
        <w:rPr>
          <w:rFonts w:ascii="Helvetica" w:hAnsi="Helvetica" w:cs="Helvetica"/>
        </w:rPr>
        <w:t xml:space="preserve">Using consensus underwriting standards to measure and improve bond performance </w:t>
      </w:r>
      <w:r w:rsidR="007C30A6">
        <w:rPr>
          <w:rFonts w:ascii="Helvetica" w:hAnsi="Helvetica" w:cs="Helvetica"/>
        </w:rPr>
        <w:t>and reduce liability risk</w:t>
      </w:r>
    </w:p>
    <w:p w14:paraId="03649F2B" w14:textId="77777777" w:rsidR="00DD05C4" w:rsidRDefault="00DD05C4" w:rsidP="009D0453">
      <w:pPr>
        <w:rPr>
          <w:rFonts w:ascii="Helvetica" w:hAnsi="Helvetica" w:cs="Helvetica"/>
        </w:rPr>
      </w:pPr>
    </w:p>
    <w:p w14:paraId="62EF0AA4" w14:textId="77777777" w:rsidR="00052B65" w:rsidRPr="00052B65" w:rsidRDefault="00052B65" w:rsidP="00052B65">
      <w:pPr>
        <w:rPr>
          <w:rFonts w:ascii="Helvetica" w:hAnsi="Helvetica" w:cs="Helvetica"/>
        </w:rPr>
      </w:pPr>
      <w:r w:rsidRPr="00052B65">
        <w:rPr>
          <w:rFonts w:ascii="Helvetica" w:hAnsi="Helvetica" w:cs="Helvetica"/>
        </w:rPr>
        <w:t>To highlight the importance of the green bond market to the financial, government, and environmental sectors, consider these trends and sample statistics:</w:t>
      </w:r>
    </w:p>
    <w:p w14:paraId="4E52648E" w14:textId="77777777" w:rsidR="002E7770" w:rsidRPr="00052B65" w:rsidRDefault="002E7770" w:rsidP="00052B65">
      <w:pPr>
        <w:rPr>
          <w:rFonts w:ascii="Helvetica" w:hAnsi="Helvetica" w:cs="Helvetica"/>
        </w:rPr>
      </w:pPr>
    </w:p>
    <w:p w14:paraId="25EE36C9" w14:textId="75F74C84" w:rsidR="00052B65" w:rsidRPr="00052B65" w:rsidRDefault="002E7770" w:rsidP="002E7770">
      <w:pPr>
        <w:rPr>
          <w:rFonts w:ascii="Helvetica" w:hAnsi="Helvetica" w:cs="Helvetica"/>
          <w:b/>
        </w:rPr>
      </w:pPr>
      <w:r>
        <w:rPr>
          <w:rFonts w:ascii="Helvetica" w:hAnsi="Helvetica" w:cs="Helvetica"/>
          <w:b/>
        </w:rPr>
        <w:t xml:space="preserve">       F</w:t>
      </w:r>
      <w:r w:rsidR="00052B65" w:rsidRPr="00052B65">
        <w:rPr>
          <w:rFonts w:ascii="Helvetica" w:hAnsi="Helvetica" w:cs="Helvetica"/>
          <w:b/>
        </w:rPr>
        <w:t>inancial industry leaders are making big investments in green bonds.</w:t>
      </w:r>
      <w:r w:rsidR="00052B65">
        <w:rPr>
          <w:rFonts w:ascii="Helvetica" w:hAnsi="Helvetica" w:cs="Helvetica"/>
          <w:b/>
        </w:rPr>
        <w:t xml:space="preserve">  </w:t>
      </w:r>
    </w:p>
    <w:p w14:paraId="2F8AC818" w14:textId="48B6256D" w:rsidR="00052B65" w:rsidRDefault="00052B65" w:rsidP="00052B65">
      <w:pPr>
        <w:numPr>
          <w:ilvl w:val="1"/>
          <w:numId w:val="39"/>
        </w:numPr>
        <w:ind w:left="1080"/>
        <w:rPr>
          <w:rFonts w:ascii="Helvetica" w:hAnsi="Helvetica" w:cs="Helvetica"/>
        </w:rPr>
      </w:pPr>
      <w:r w:rsidRPr="00052B65">
        <w:rPr>
          <w:rFonts w:ascii="Helvetica" w:hAnsi="Helvetica" w:cs="Helvetica"/>
        </w:rPr>
        <w:t>Deutsche Bank plans to buy $1 billion in green bonds (Bloomberg</w:t>
      </w:r>
      <w:r w:rsidR="00F76033">
        <w:rPr>
          <w:rFonts w:ascii="Helvetica" w:hAnsi="Helvetica" w:cs="Helvetica"/>
        </w:rPr>
        <w:t xml:space="preserve">, </w:t>
      </w:r>
      <w:r w:rsidRPr="00052B65">
        <w:rPr>
          <w:rFonts w:ascii="Helvetica" w:hAnsi="Helvetica" w:cs="Helvetica"/>
        </w:rPr>
        <w:t>2015).  Zurich committed to</w:t>
      </w:r>
      <w:r w:rsidR="00E4325A">
        <w:rPr>
          <w:rFonts w:ascii="Helvetica" w:hAnsi="Helvetica" w:cs="Helvetica"/>
        </w:rPr>
        <w:t xml:space="preserve"> buy</w:t>
      </w:r>
      <w:r w:rsidR="00131135">
        <w:rPr>
          <w:rFonts w:ascii="Helvetica" w:hAnsi="Helvetica" w:cs="Helvetica"/>
        </w:rPr>
        <w:t xml:space="preserve"> $2 billion</w:t>
      </w:r>
      <w:r w:rsidR="00F76033">
        <w:rPr>
          <w:rFonts w:ascii="Helvetica" w:hAnsi="Helvetica" w:cs="Helvetica"/>
        </w:rPr>
        <w:t xml:space="preserve"> (Zurich, 2014).</w:t>
      </w:r>
    </w:p>
    <w:p w14:paraId="45394460" w14:textId="7A2B1562" w:rsidR="00052B65" w:rsidRPr="00052B65" w:rsidRDefault="00052B65" w:rsidP="00052B65">
      <w:pPr>
        <w:numPr>
          <w:ilvl w:val="1"/>
          <w:numId w:val="39"/>
        </w:numPr>
        <w:ind w:left="1080"/>
        <w:rPr>
          <w:rFonts w:ascii="Helvetica" w:hAnsi="Helvetica" w:cs="Helvetica"/>
        </w:rPr>
      </w:pPr>
      <w:r w:rsidRPr="00052B65">
        <w:rPr>
          <w:rFonts w:ascii="Helvetica" w:hAnsi="Helvetica" w:cs="Helvetica"/>
        </w:rPr>
        <w:t>Six large real estate owners, such as Vornado Realty Trust, have issued $2.3 billion of green use bonds in aggregate (Pyke, 2015).</w:t>
      </w:r>
    </w:p>
    <w:p w14:paraId="410102FF" w14:textId="77777777" w:rsidR="00052B65" w:rsidRPr="00052B65" w:rsidRDefault="00052B65" w:rsidP="00052B65">
      <w:pPr>
        <w:rPr>
          <w:rFonts w:ascii="Helvetica" w:hAnsi="Helvetica" w:cs="Helvetica"/>
        </w:rPr>
      </w:pPr>
    </w:p>
    <w:p w14:paraId="5EDCCE98" w14:textId="3B452EB1" w:rsidR="00052B65" w:rsidRPr="00052B65" w:rsidRDefault="002E7770" w:rsidP="00052B65">
      <w:pPr>
        <w:rPr>
          <w:rFonts w:ascii="Helvetica" w:hAnsi="Helvetica" w:cs="Helvetica"/>
          <w:b/>
        </w:rPr>
      </w:pPr>
      <w:r>
        <w:rPr>
          <w:rFonts w:ascii="Helvetica" w:hAnsi="Helvetica" w:cs="Helvetica"/>
          <w:b/>
        </w:rPr>
        <w:t xml:space="preserve">       </w:t>
      </w:r>
      <w:r w:rsidR="00052B65" w:rsidRPr="00052B65">
        <w:rPr>
          <w:rFonts w:ascii="Helvetica" w:hAnsi="Helvetica" w:cs="Helvetica"/>
          <w:b/>
        </w:rPr>
        <w:t>Sectors ripe for green bond investments are no</w:t>
      </w:r>
      <w:r w:rsidR="00E4325A">
        <w:rPr>
          <w:rFonts w:ascii="Helvetica" w:hAnsi="Helvetica" w:cs="Helvetica"/>
          <w:b/>
        </w:rPr>
        <w:t xml:space="preserve">w serious markets.  </w:t>
      </w:r>
    </w:p>
    <w:p w14:paraId="45EA6E54" w14:textId="77777777" w:rsidR="00052B65" w:rsidRDefault="00052B65" w:rsidP="00052B65">
      <w:pPr>
        <w:pStyle w:val="ListParagraph"/>
        <w:numPr>
          <w:ilvl w:val="0"/>
          <w:numId w:val="42"/>
        </w:numPr>
        <w:ind w:left="1080"/>
        <w:rPr>
          <w:rFonts w:ascii="Helvetica" w:hAnsi="Helvetica" w:cs="Helvetica"/>
        </w:rPr>
      </w:pPr>
      <w:r w:rsidRPr="00052B65">
        <w:rPr>
          <w:rFonts w:ascii="Helvetica" w:hAnsi="Helvetica" w:cs="Helvetica"/>
        </w:rPr>
        <w:t>The global alternative energy market exceeded $310 billion in 2014 (Bloomberg, 2015).</w:t>
      </w:r>
    </w:p>
    <w:p w14:paraId="76D258A5" w14:textId="057A3F54" w:rsidR="00052B65" w:rsidRPr="00052B65" w:rsidRDefault="00052B65" w:rsidP="00052B65">
      <w:pPr>
        <w:pStyle w:val="ListParagraph"/>
        <w:numPr>
          <w:ilvl w:val="0"/>
          <w:numId w:val="42"/>
        </w:numPr>
        <w:ind w:left="1080"/>
        <w:rPr>
          <w:rFonts w:ascii="Helvetica" w:hAnsi="Helvetica" w:cs="Helvetica"/>
        </w:rPr>
      </w:pPr>
      <w:r w:rsidRPr="00052B65">
        <w:rPr>
          <w:rFonts w:ascii="Helvetica" w:hAnsi="Helvetica" w:cs="Helvetica"/>
        </w:rPr>
        <w:t xml:space="preserve">Commercial building owners are expected to invest roughly estimated $960 billion globally </w:t>
      </w:r>
      <w:r>
        <w:rPr>
          <w:rFonts w:ascii="Helvetica" w:hAnsi="Helvetica" w:cs="Helvetica"/>
        </w:rPr>
        <w:t xml:space="preserve">by Navigant </w:t>
      </w:r>
      <w:r w:rsidRPr="00052B65">
        <w:rPr>
          <w:rFonts w:ascii="Helvetica" w:hAnsi="Helvetica" w:cs="Helvetica"/>
        </w:rPr>
        <w:t xml:space="preserve">between 2014 and 2023 to green their buildings and infrastructure (Clancy, </w:t>
      </w:r>
      <w:r>
        <w:rPr>
          <w:rFonts w:ascii="Helvetica" w:hAnsi="Helvetica" w:cs="Helvetica"/>
        </w:rPr>
        <w:t xml:space="preserve">2014). </w:t>
      </w:r>
      <w:r w:rsidRPr="00052B65">
        <w:rPr>
          <w:rFonts w:ascii="Helvetica" w:hAnsi="Helvetica" w:cs="Helvetica"/>
        </w:rPr>
        <w:t xml:space="preserve">Some experts believe this capital will come from </w:t>
      </w:r>
      <w:r>
        <w:rPr>
          <w:rFonts w:ascii="Helvetica" w:hAnsi="Helvetica" w:cs="Helvetica"/>
        </w:rPr>
        <w:t>energy service companies that retrofit and manage buildings</w:t>
      </w:r>
      <w:r w:rsidRPr="00052B65">
        <w:rPr>
          <w:rFonts w:ascii="Helvetica" w:hAnsi="Helvetica" w:cs="Helvetica"/>
        </w:rPr>
        <w:t xml:space="preserve"> as implied by Navigant</w:t>
      </w:r>
      <w:r w:rsidR="00FF3B67">
        <w:rPr>
          <w:rFonts w:ascii="Helvetica" w:hAnsi="Helvetica" w:cs="Helvetica"/>
        </w:rPr>
        <w:t>. O</w:t>
      </w:r>
      <w:r w:rsidRPr="00052B65">
        <w:rPr>
          <w:rFonts w:ascii="Helvetica" w:hAnsi="Helvetica" w:cs="Helvetica"/>
        </w:rPr>
        <w:t xml:space="preserve">thers believe </w:t>
      </w:r>
      <w:r w:rsidR="00FF3B67">
        <w:rPr>
          <w:rFonts w:ascii="Helvetica" w:hAnsi="Helvetica" w:cs="Helvetica"/>
        </w:rPr>
        <w:t xml:space="preserve">it </w:t>
      </w:r>
      <w:r w:rsidRPr="00052B65">
        <w:rPr>
          <w:rFonts w:ascii="Helvetica" w:hAnsi="Helvetica" w:cs="Helvetica"/>
        </w:rPr>
        <w:t xml:space="preserve">from the capital markets. </w:t>
      </w:r>
      <w:r w:rsidR="00FF3B67">
        <w:rPr>
          <w:rFonts w:ascii="Helvetica" w:hAnsi="Helvetica" w:cs="Helvetica"/>
        </w:rPr>
        <w:t xml:space="preserve">The answer </w:t>
      </w:r>
      <w:r w:rsidRPr="00052B65">
        <w:rPr>
          <w:rFonts w:ascii="Helvetica" w:hAnsi="Helvetica" w:cs="Helvetica"/>
        </w:rPr>
        <w:t>is like</w:t>
      </w:r>
      <w:r w:rsidR="002E03EB">
        <w:rPr>
          <w:rFonts w:ascii="Helvetica" w:hAnsi="Helvetica" w:cs="Helvetica"/>
        </w:rPr>
        <w:t>ly to be a combination of both.</w:t>
      </w:r>
    </w:p>
    <w:p w14:paraId="7E9FBB22" w14:textId="77777777" w:rsidR="00052B65" w:rsidRPr="00052B65" w:rsidRDefault="00052B65" w:rsidP="00052B65">
      <w:pPr>
        <w:rPr>
          <w:rFonts w:ascii="Helvetica" w:hAnsi="Helvetica" w:cs="Helvetica"/>
        </w:rPr>
      </w:pPr>
    </w:p>
    <w:p w14:paraId="50DAF7AB" w14:textId="36E44775" w:rsidR="00052B65" w:rsidRPr="00052B65" w:rsidRDefault="002E7770" w:rsidP="00052B65">
      <w:pPr>
        <w:rPr>
          <w:rFonts w:ascii="Helvetica" w:hAnsi="Helvetica" w:cs="Helvetica"/>
          <w:b/>
        </w:rPr>
      </w:pPr>
      <w:r>
        <w:rPr>
          <w:rFonts w:ascii="Helvetica" w:hAnsi="Helvetica" w:cs="Helvetica"/>
          <w:b/>
        </w:rPr>
        <w:t xml:space="preserve">       </w:t>
      </w:r>
      <w:r w:rsidR="00052B65" w:rsidRPr="00052B65">
        <w:rPr>
          <w:rFonts w:ascii="Helvetica" w:hAnsi="Helvetica" w:cs="Helvetica"/>
          <w:b/>
        </w:rPr>
        <w:t>Green bond investments can pose lower financial risks.</w:t>
      </w:r>
    </w:p>
    <w:p w14:paraId="1A9C331C" w14:textId="3DDC32E9" w:rsidR="00770A1F" w:rsidRDefault="00052B65" w:rsidP="00770A1F">
      <w:pPr>
        <w:numPr>
          <w:ilvl w:val="0"/>
          <w:numId w:val="40"/>
        </w:numPr>
        <w:ind w:left="1080"/>
        <w:rPr>
          <w:rFonts w:ascii="Helvetica" w:hAnsi="Helvetica" w:cs="Helvetica"/>
        </w:rPr>
      </w:pPr>
      <w:r w:rsidRPr="00052B65">
        <w:rPr>
          <w:rFonts w:ascii="Helvetica" w:hAnsi="Helvetica" w:cs="Helvetica"/>
        </w:rPr>
        <w:t>The risk of mortgage default is about 33 percent lower for energy-efficient, ENERGY STAR-rated</w:t>
      </w:r>
      <w:r w:rsidR="00B80B92">
        <w:rPr>
          <w:rFonts w:ascii="Helvetica" w:hAnsi="Helvetica" w:cs="Helvetica"/>
        </w:rPr>
        <w:t xml:space="preserve"> homes (UNC Chapel Hill, 2013). These </w:t>
      </w:r>
      <w:r w:rsidR="00DB48A0">
        <w:rPr>
          <w:rFonts w:ascii="Helvetica" w:hAnsi="Helvetica" w:cs="Helvetica"/>
        </w:rPr>
        <w:t xml:space="preserve">controlled statistical </w:t>
      </w:r>
      <w:r w:rsidR="00B80B92">
        <w:rPr>
          <w:rFonts w:ascii="Helvetica" w:hAnsi="Helvetica" w:cs="Helvetica"/>
        </w:rPr>
        <w:t>data are the basis for acknowledgement of higher credit ratings for energy efficiency (Morningstar 2014).</w:t>
      </w:r>
    </w:p>
    <w:p w14:paraId="1D79506E" w14:textId="042813AB" w:rsidR="00052B65" w:rsidRPr="00052B65" w:rsidRDefault="00052B65" w:rsidP="002E7770">
      <w:pPr>
        <w:numPr>
          <w:ilvl w:val="0"/>
          <w:numId w:val="40"/>
        </w:numPr>
        <w:ind w:left="1080"/>
        <w:rPr>
          <w:rFonts w:ascii="Helvetica" w:hAnsi="Helvetica" w:cs="Helvetica"/>
        </w:rPr>
      </w:pPr>
      <w:r w:rsidRPr="00770A1F">
        <w:rPr>
          <w:rFonts w:ascii="Helvetica" w:hAnsi="Helvetica" w:cs="Helvetica"/>
        </w:rPr>
        <w:t>Investment targets for green bonds do not typically face stranded asset risks –that is, 60-80 percent of coal, oil and gas reserves of publicly listed companies may be “unburnable”</w:t>
      </w:r>
      <w:r w:rsidR="002E7770">
        <w:rPr>
          <w:rFonts w:ascii="Helvetica" w:hAnsi="Helvetica" w:cs="Helvetica"/>
        </w:rPr>
        <w:t xml:space="preserve"> or obsolete to meet the needed</w:t>
      </w:r>
      <w:r w:rsidRPr="00770A1F">
        <w:rPr>
          <w:rFonts w:ascii="Helvetica" w:hAnsi="Helvetica" w:cs="Helvetica"/>
        </w:rPr>
        <w:t xml:space="preserve"> climate change mitigation plans established by the scientific community (Carbon Tracker Initiative, 2015). </w:t>
      </w:r>
      <w:r w:rsidR="002E03EB">
        <w:rPr>
          <w:rFonts w:ascii="Helvetica" w:hAnsi="Helvetica" w:cs="Helvetica"/>
        </w:rPr>
        <w:t xml:space="preserve">Additional </w:t>
      </w:r>
      <w:r w:rsidR="002E7770">
        <w:rPr>
          <w:rFonts w:ascii="Helvetica" w:hAnsi="Helvetica" w:cs="Helvetica"/>
        </w:rPr>
        <w:t>green bond market growth causing carbon pollution reductions could create a market shift achieving a long</w:t>
      </w:r>
      <w:r w:rsidR="00FF3B67">
        <w:rPr>
          <w:rFonts w:ascii="Helvetica" w:hAnsi="Helvetica" w:cs="Helvetica"/>
        </w:rPr>
        <w:t>-</w:t>
      </w:r>
      <w:r w:rsidR="002E7770">
        <w:rPr>
          <w:rFonts w:ascii="Helvetica" w:hAnsi="Helvetica" w:cs="Helvetica"/>
        </w:rPr>
        <w:t xml:space="preserve">term manageable climate. </w:t>
      </w:r>
    </w:p>
    <w:p w14:paraId="3AE400CA" w14:textId="77777777" w:rsidR="00E15CD2" w:rsidRDefault="00E15CD2" w:rsidP="000F1E9E">
      <w:pPr>
        <w:rPr>
          <w:rFonts w:ascii="Helvetica" w:hAnsi="Helvetica" w:cs="Helvetica"/>
        </w:rPr>
      </w:pPr>
    </w:p>
    <w:p w14:paraId="2C3435A1" w14:textId="77777777" w:rsidR="00BC408C" w:rsidRDefault="00BC408C" w:rsidP="000F1E9E">
      <w:pPr>
        <w:rPr>
          <w:rFonts w:ascii="Helvetica" w:hAnsi="Helvetica" w:cs="Helvetica"/>
        </w:rPr>
      </w:pPr>
    </w:p>
    <w:p w14:paraId="7534BA3A" w14:textId="58A7E06A" w:rsidR="00FF3B67" w:rsidRDefault="00FF3B67">
      <w:pPr>
        <w:rPr>
          <w:rFonts w:ascii="Helvetica" w:hAnsi="Helvetica" w:cs="Helvetica"/>
        </w:rPr>
      </w:pPr>
      <w:r>
        <w:rPr>
          <w:rFonts w:ascii="Helvetica" w:hAnsi="Helvetica" w:cs="Helvetica"/>
        </w:rPr>
        <w:br w:type="page"/>
      </w:r>
    </w:p>
    <w:p w14:paraId="3B592E08" w14:textId="77777777" w:rsidR="00290740" w:rsidRPr="00BA7E2A" w:rsidRDefault="00290740" w:rsidP="000F1E9E">
      <w:pPr>
        <w:rPr>
          <w:rFonts w:ascii="Helvetica" w:hAnsi="Helvetica" w:cs="Helvetica"/>
        </w:rPr>
      </w:pPr>
    </w:p>
    <w:p w14:paraId="278E0514" w14:textId="0A58B0AF" w:rsidR="007B41D4" w:rsidRPr="00E15CD2" w:rsidRDefault="00E15CD2" w:rsidP="009D2D8A">
      <w:pPr>
        <w:rPr>
          <w:rFonts w:ascii="Helvetica" w:hAnsi="Helvetica" w:cs="Helvetica"/>
          <w:b/>
        </w:rPr>
      </w:pPr>
      <w:r w:rsidRPr="00E15CD2">
        <w:rPr>
          <w:rFonts w:ascii="Helvetica" w:hAnsi="Helvetica" w:cs="Helvetica"/>
          <w:b/>
        </w:rPr>
        <w:t xml:space="preserve">1. </w:t>
      </w:r>
      <w:r w:rsidR="005664A8">
        <w:rPr>
          <w:rFonts w:ascii="Helvetica" w:hAnsi="Helvetica" w:cs="Helvetica"/>
          <w:b/>
        </w:rPr>
        <w:t xml:space="preserve">  </w:t>
      </w:r>
      <w:r w:rsidR="00997DCA" w:rsidRPr="00E15CD2">
        <w:rPr>
          <w:rFonts w:ascii="Helvetica" w:hAnsi="Helvetica" w:cs="Helvetica"/>
          <w:b/>
        </w:rPr>
        <w:t>Green Bond Market Basics</w:t>
      </w:r>
    </w:p>
    <w:p w14:paraId="176FF8AC" w14:textId="77777777" w:rsidR="007B41D4" w:rsidRPr="002C14C3" w:rsidRDefault="007B41D4" w:rsidP="009D2D8A">
      <w:pPr>
        <w:rPr>
          <w:rFonts w:ascii="Helvetica" w:hAnsi="Helvetica" w:cs="Helvetica"/>
          <w:b/>
          <w:sz w:val="16"/>
          <w:szCs w:val="16"/>
        </w:rPr>
      </w:pPr>
    </w:p>
    <w:p w14:paraId="65BD217E" w14:textId="51CD9049" w:rsidR="00057760" w:rsidRDefault="005664A8" w:rsidP="00057760">
      <w:pPr>
        <w:ind w:firstLine="720"/>
        <w:rPr>
          <w:rFonts w:ascii="Helvetica" w:hAnsi="Helvetica" w:cs="Helvetica"/>
          <w:i/>
        </w:rPr>
      </w:pPr>
      <w:r>
        <w:rPr>
          <w:rFonts w:ascii="Helvetica" w:hAnsi="Helvetica" w:cs="Helvetica"/>
          <w:i/>
        </w:rPr>
        <w:t xml:space="preserve">  </w:t>
      </w:r>
      <w:r w:rsidR="006F7FB4">
        <w:rPr>
          <w:rFonts w:ascii="Helvetica" w:hAnsi="Helvetica" w:cs="Helvetica"/>
          <w:i/>
        </w:rPr>
        <w:tab/>
      </w:r>
      <w:r w:rsidR="00057760">
        <w:rPr>
          <w:rFonts w:ascii="Helvetica" w:hAnsi="Helvetica" w:cs="Helvetica"/>
          <w:i/>
        </w:rPr>
        <w:t>Defining the green bond market</w:t>
      </w:r>
    </w:p>
    <w:p w14:paraId="5187BFD2" w14:textId="77777777" w:rsidR="00057760" w:rsidRDefault="00057760" w:rsidP="00310A0C">
      <w:pPr>
        <w:rPr>
          <w:rFonts w:ascii="Helvetica" w:hAnsi="Helvetica" w:cs="Helvetica"/>
          <w:i/>
        </w:rPr>
      </w:pPr>
    </w:p>
    <w:p w14:paraId="3ED49C85" w14:textId="6A3E44C1" w:rsidR="00231F63" w:rsidRDefault="002D1F04" w:rsidP="00310A0C">
      <w:pPr>
        <w:rPr>
          <w:rFonts w:ascii="Helvetica" w:hAnsi="Helvetica" w:cs="Helvetica"/>
        </w:rPr>
      </w:pPr>
      <w:r w:rsidRPr="002D1F04">
        <w:rPr>
          <w:rFonts w:ascii="Helvetica" w:hAnsi="Helvetica" w:cs="Helvetica"/>
        </w:rPr>
        <w:t xml:space="preserve">Green bonds are </w:t>
      </w:r>
      <w:r w:rsidR="00231F63" w:rsidRPr="005A779C">
        <w:rPr>
          <w:rFonts w:ascii="Helvetica" w:hAnsi="Helvetica" w:cs="Helvetica"/>
        </w:rPr>
        <w:t>debt financial instrument</w:t>
      </w:r>
      <w:r w:rsidR="005664A8">
        <w:rPr>
          <w:rFonts w:ascii="Helvetica" w:hAnsi="Helvetica" w:cs="Helvetica"/>
        </w:rPr>
        <w:t>s that pay</w:t>
      </w:r>
      <w:r w:rsidR="00231F63" w:rsidRPr="005A779C">
        <w:rPr>
          <w:rFonts w:ascii="Helvetica" w:hAnsi="Helvetica" w:cs="Helvetica"/>
        </w:rPr>
        <w:t xml:space="preserve"> regula</w:t>
      </w:r>
      <w:r w:rsidR="00231F63">
        <w:rPr>
          <w:rFonts w:ascii="Helvetica" w:hAnsi="Helvetica" w:cs="Helvetica"/>
        </w:rPr>
        <w:t xml:space="preserve">r dividends at </w:t>
      </w:r>
      <w:r w:rsidR="005664A8">
        <w:rPr>
          <w:rFonts w:ascii="Helvetica" w:hAnsi="Helvetica" w:cs="Helvetica"/>
        </w:rPr>
        <w:t>a fixed amount</w:t>
      </w:r>
      <w:r w:rsidRPr="002D1F04">
        <w:rPr>
          <w:rFonts w:ascii="Helvetica" w:hAnsi="Helvetica" w:cs="Helvetica"/>
        </w:rPr>
        <w:t xml:space="preserve"> that differ from conventional bonds in their design to provide significant environmental and public health benefits by reducing pollution.</w:t>
      </w:r>
      <w:r w:rsidR="00231F63">
        <w:rPr>
          <w:rFonts w:ascii="Helvetica" w:hAnsi="Helvetica" w:cs="Helvetica"/>
        </w:rPr>
        <w:t xml:space="preserve"> </w:t>
      </w:r>
      <w:r w:rsidRPr="002D1F04">
        <w:rPr>
          <w:rFonts w:ascii="Helvetica" w:hAnsi="Helvetica" w:cs="Helvetica"/>
        </w:rPr>
        <w:t xml:space="preserve"> In practice, they generate both </w:t>
      </w:r>
      <w:r w:rsidR="005664A8">
        <w:rPr>
          <w:rFonts w:ascii="Helvetica" w:hAnsi="Helvetica" w:cs="Helvetica"/>
        </w:rPr>
        <w:t xml:space="preserve">fixed income </w:t>
      </w:r>
      <w:r w:rsidRPr="002D1F04">
        <w:rPr>
          <w:rFonts w:ascii="Helvetica" w:hAnsi="Helvetica" w:cs="Helvetica"/>
        </w:rPr>
        <w:t>financial and non-financial returns, both of which are core to the issuance and underwriting process</w:t>
      </w:r>
      <w:r w:rsidR="00231F63">
        <w:rPr>
          <w:rFonts w:ascii="Helvetica" w:hAnsi="Helvetica" w:cs="Helvetica"/>
        </w:rPr>
        <w:t>.</w:t>
      </w:r>
    </w:p>
    <w:p w14:paraId="05A5FE9C" w14:textId="77777777" w:rsidR="00231F63" w:rsidRDefault="00231F63" w:rsidP="00310A0C">
      <w:pPr>
        <w:rPr>
          <w:rFonts w:ascii="Helvetica" w:hAnsi="Helvetica" w:cs="Helvetica"/>
        </w:rPr>
      </w:pPr>
    </w:p>
    <w:p w14:paraId="3066732F" w14:textId="71E09765" w:rsidR="007B156D" w:rsidRDefault="00231F63" w:rsidP="00B80B92">
      <w:pPr>
        <w:rPr>
          <w:rFonts w:ascii="Helvetica" w:hAnsi="Helvetica" w:cs="Helvetica"/>
        </w:rPr>
      </w:pPr>
      <w:r w:rsidRPr="00231F63">
        <w:rPr>
          <w:rFonts w:ascii="Helvetica" w:hAnsi="Helvetica" w:cs="Helvetica"/>
        </w:rPr>
        <w:t xml:space="preserve">Green bonds are categorized along the same lines as conventional bonds: </w:t>
      </w:r>
      <w:r w:rsidR="005664A8">
        <w:rPr>
          <w:rFonts w:ascii="Helvetica" w:hAnsi="Helvetica" w:cs="Helvetica"/>
        </w:rPr>
        <w:t xml:space="preserve"> </w:t>
      </w:r>
      <w:r w:rsidRPr="00231F63">
        <w:rPr>
          <w:rFonts w:ascii="Helvetica" w:hAnsi="Helvetica" w:cs="Helvetica"/>
        </w:rPr>
        <w:t xml:space="preserve">use bonds, project bonds, and securitized bonds, also known as asset-backed securities which for example, could be green building mortgages or solar leases. </w:t>
      </w:r>
      <w:r>
        <w:rPr>
          <w:rFonts w:ascii="Helvetica" w:hAnsi="Helvetica" w:cs="Helvetica"/>
        </w:rPr>
        <w:t xml:space="preserve"> </w:t>
      </w:r>
      <w:r w:rsidRPr="00231F63">
        <w:rPr>
          <w:rFonts w:ascii="Helvetica" w:hAnsi="Helvetica" w:cs="Helvetica"/>
        </w:rPr>
        <w:t>To date, green bonds have primarily funded renewable energy and energy efficiency p</w:t>
      </w:r>
      <w:r>
        <w:rPr>
          <w:rFonts w:ascii="Helvetica" w:hAnsi="Helvetica" w:cs="Helvetica"/>
        </w:rPr>
        <w:t>rojects, but have extended into</w:t>
      </w:r>
      <w:r w:rsidRPr="00231F63">
        <w:rPr>
          <w:rFonts w:ascii="Helvetica" w:hAnsi="Helvetica" w:cs="Helvetica"/>
        </w:rPr>
        <w:t xml:space="preserve"> forestry preservation and land management, green buildings, water efficiency and conservation, and corporate sustainability initiatives</w:t>
      </w:r>
      <w:r>
        <w:rPr>
          <w:rFonts w:ascii="Helvetica" w:hAnsi="Helvetica" w:cs="Helvetica"/>
        </w:rPr>
        <w:t>.</w:t>
      </w:r>
    </w:p>
    <w:p w14:paraId="24A78047" w14:textId="77777777" w:rsidR="00231F63" w:rsidRDefault="00231F63" w:rsidP="00B80B92">
      <w:pPr>
        <w:rPr>
          <w:rFonts w:ascii="Helvetica" w:hAnsi="Helvetica" w:cs="Helvetica"/>
        </w:rPr>
      </w:pPr>
    </w:p>
    <w:p w14:paraId="48F0E0C9" w14:textId="3A62C858" w:rsidR="00231F63" w:rsidRDefault="00231F63" w:rsidP="00B80B92">
      <w:pPr>
        <w:rPr>
          <w:rFonts w:ascii="Helvetica" w:hAnsi="Helvetica" w:cs="Helvetica"/>
        </w:rPr>
      </w:pPr>
      <w:r w:rsidRPr="00231F63">
        <w:rPr>
          <w:rFonts w:ascii="Helvetica" w:hAnsi="Helvetica" w:cs="Helvetica"/>
        </w:rPr>
        <w:t>In recent years, the green bond market has been characterized by rapid growth and maturati</w:t>
      </w:r>
      <w:r>
        <w:rPr>
          <w:rFonts w:ascii="Helvetica" w:hAnsi="Helvetica" w:cs="Helvetica"/>
        </w:rPr>
        <w:t>on towards greater liquidity with a priority for</w:t>
      </w:r>
      <w:r w:rsidRPr="00231F63">
        <w:rPr>
          <w:rFonts w:ascii="Helvetica" w:hAnsi="Helvetica" w:cs="Helvetica"/>
        </w:rPr>
        <w:t xml:space="preserve"> transparency. </w:t>
      </w:r>
      <w:r>
        <w:rPr>
          <w:rFonts w:ascii="Helvetica" w:hAnsi="Helvetica" w:cs="Helvetica"/>
        </w:rPr>
        <w:t xml:space="preserve"> </w:t>
      </w:r>
      <w:r w:rsidRPr="00231F63">
        <w:rPr>
          <w:rFonts w:ascii="Helvetica" w:hAnsi="Helvetica" w:cs="Helvetica"/>
        </w:rPr>
        <w:t>The size of the green bond market was estimated at $11 billion in 2013, $40 billion in 2014, and is expected to reach $100 billio</w:t>
      </w:r>
      <w:r>
        <w:rPr>
          <w:rFonts w:ascii="Helvetica" w:hAnsi="Helvetica" w:cs="Helvetica"/>
        </w:rPr>
        <w:t>n in 2015 (Climate Bonds Initiative</w:t>
      </w:r>
      <w:r w:rsidRPr="00231F63">
        <w:rPr>
          <w:rFonts w:ascii="Helvetica" w:hAnsi="Helvetica" w:cs="Helvetica"/>
        </w:rPr>
        <w:t>, 2015</w:t>
      </w:r>
      <w:r w:rsidR="005664A8">
        <w:rPr>
          <w:rFonts w:ascii="Helvetica" w:hAnsi="Helvetica" w:cs="Helvetica"/>
        </w:rPr>
        <w:t xml:space="preserve">).   </w:t>
      </w:r>
    </w:p>
    <w:p w14:paraId="1B2AF2AD" w14:textId="77777777" w:rsidR="00B80B92" w:rsidRPr="005A779C" w:rsidRDefault="00B80B92" w:rsidP="009D2D8A">
      <w:pPr>
        <w:rPr>
          <w:rFonts w:ascii="Helvetica" w:hAnsi="Helvetica" w:cs="Helvetica"/>
        </w:rPr>
      </w:pPr>
    </w:p>
    <w:p w14:paraId="32D96854" w14:textId="5E3F1940" w:rsidR="00001C74" w:rsidRDefault="00001C74" w:rsidP="009D2D8A">
      <w:pPr>
        <w:rPr>
          <w:rFonts w:ascii="Helvetica" w:hAnsi="Helvetica" w:cs="Helvetica"/>
          <w:bCs/>
        </w:rPr>
      </w:pPr>
      <w:r w:rsidRPr="00001C74">
        <w:rPr>
          <w:rFonts w:ascii="Helvetica" w:hAnsi="Helvetica" w:cs="Helvetica"/>
          <w:bCs/>
        </w:rPr>
        <w:t>With this growth, green bond issua</w:t>
      </w:r>
      <w:r>
        <w:rPr>
          <w:rFonts w:ascii="Helvetica" w:hAnsi="Helvetica" w:cs="Helvetica"/>
          <w:bCs/>
        </w:rPr>
        <w:t>nces have increased in size</w:t>
      </w:r>
      <w:r w:rsidRPr="00001C74">
        <w:rPr>
          <w:rFonts w:ascii="Helvetica" w:hAnsi="Helvetica" w:cs="Helvetica"/>
          <w:bCs/>
        </w:rPr>
        <w:t xml:space="preserve"> leading to broader market acceptance and improved liquidity. </w:t>
      </w:r>
      <w:r>
        <w:rPr>
          <w:rFonts w:ascii="Helvetica" w:hAnsi="Helvetica" w:cs="Helvetica"/>
          <w:bCs/>
        </w:rPr>
        <w:t xml:space="preserve"> </w:t>
      </w:r>
      <w:r w:rsidRPr="00001C74">
        <w:rPr>
          <w:rFonts w:ascii="Helvetica" w:hAnsi="Helvetica" w:cs="Helvetica"/>
          <w:bCs/>
        </w:rPr>
        <w:t>As the green bond market has expanded, it cannot keep pace with investor demand, as evidenced by the oversubscription of most green bonds and unmet investor demand (AFDB, 2014; B</w:t>
      </w:r>
      <w:r w:rsidR="00FF3B67">
        <w:rPr>
          <w:rFonts w:ascii="Helvetica" w:hAnsi="Helvetica" w:cs="Helvetica"/>
          <w:bCs/>
        </w:rPr>
        <w:t>loomberg New Energy Finance (BNEF)</w:t>
      </w:r>
      <w:r w:rsidRPr="00001C74">
        <w:rPr>
          <w:rFonts w:ascii="Helvetica" w:hAnsi="Helvetica" w:cs="Helvetica"/>
          <w:bCs/>
        </w:rPr>
        <w:t>, 2014</w:t>
      </w:r>
      <w:r w:rsidR="006E5EAF">
        <w:rPr>
          <w:rFonts w:ascii="Helvetica" w:hAnsi="Helvetica" w:cs="Helvetica"/>
          <w:bCs/>
        </w:rPr>
        <w:t>; First Acacia Capital</w:t>
      </w:r>
      <w:r w:rsidR="00FF3B67">
        <w:rPr>
          <w:rFonts w:ascii="Helvetica" w:hAnsi="Helvetica" w:cs="Helvetica"/>
          <w:bCs/>
        </w:rPr>
        <w:t>,</w:t>
      </w:r>
      <w:r w:rsidR="006E5EAF">
        <w:rPr>
          <w:rFonts w:ascii="Helvetica" w:hAnsi="Helvetica" w:cs="Helvetica"/>
          <w:bCs/>
        </w:rPr>
        <w:t xml:space="preserve"> 2015</w:t>
      </w:r>
      <w:r w:rsidRPr="00001C74">
        <w:rPr>
          <w:rFonts w:ascii="Helvetica" w:hAnsi="Helvetica" w:cs="Helvetica"/>
          <w:bCs/>
        </w:rPr>
        <w:t xml:space="preserve">). </w:t>
      </w:r>
      <w:r w:rsidR="00896ED5">
        <w:rPr>
          <w:rFonts w:ascii="Helvetica" w:hAnsi="Helvetica" w:cs="Helvetica"/>
          <w:bCs/>
        </w:rPr>
        <w:t xml:space="preserve"> See Table 1 identifying these benefits.</w:t>
      </w:r>
    </w:p>
    <w:p w14:paraId="795536EB" w14:textId="77777777" w:rsidR="00896ED5" w:rsidRDefault="00896ED5" w:rsidP="007B156D">
      <w:pPr>
        <w:widowControl w:val="0"/>
        <w:tabs>
          <w:tab w:val="left" w:pos="220"/>
          <w:tab w:val="left" w:pos="720"/>
        </w:tabs>
        <w:autoSpaceDE w:val="0"/>
        <w:autoSpaceDN w:val="0"/>
        <w:adjustRightInd w:val="0"/>
        <w:rPr>
          <w:rFonts w:ascii="Arial" w:hAnsi="Arial" w:cs="Arial"/>
          <w:bCs/>
        </w:rPr>
      </w:pPr>
    </w:p>
    <w:p w14:paraId="43C3A778" w14:textId="55EF20E3" w:rsidR="002817A2" w:rsidRPr="002817A2" w:rsidRDefault="002E0CAA" w:rsidP="002817A2">
      <w:pPr>
        <w:widowControl w:val="0"/>
        <w:tabs>
          <w:tab w:val="left" w:pos="220"/>
          <w:tab w:val="left" w:pos="720"/>
        </w:tabs>
        <w:autoSpaceDE w:val="0"/>
        <w:autoSpaceDN w:val="0"/>
        <w:adjustRightInd w:val="0"/>
        <w:rPr>
          <w:rFonts w:ascii="Helvetica" w:hAnsi="Helvetica" w:cs="Helvetica"/>
          <w:bCs/>
          <w:i/>
        </w:rPr>
      </w:pPr>
      <w:r>
        <w:rPr>
          <w:rFonts w:ascii="Helvetica" w:hAnsi="Helvetica" w:cs="Helvetica"/>
          <w:bCs/>
          <w:i/>
        </w:rPr>
        <w:tab/>
      </w:r>
      <w:r>
        <w:rPr>
          <w:rFonts w:ascii="Helvetica" w:hAnsi="Helvetica" w:cs="Helvetica"/>
          <w:bCs/>
          <w:i/>
        </w:rPr>
        <w:tab/>
      </w:r>
      <w:r w:rsidR="006F7FB4">
        <w:rPr>
          <w:rFonts w:ascii="Helvetica" w:hAnsi="Helvetica" w:cs="Helvetica"/>
          <w:bCs/>
          <w:i/>
        </w:rPr>
        <w:tab/>
      </w:r>
      <w:r w:rsidR="002817A2" w:rsidRPr="002817A2">
        <w:rPr>
          <w:rFonts w:ascii="Helvetica" w:hAnsi="Helvetica" w:cs="Helvetica"/>
          <w:bCs/>
          <w:i/>
        </w:rPr>
        <w:t>Understanding drivers of green bond market growth</w:t>
      </w:r>
    </w:p>
    <w:p w14:paraId="43FC8707" w14:textId="77777777" w:rsidR="002817A2" w:rsidRPr="002817A2" w:rsidRDefault="002817A2" w:rsidP="002817A2">
      <w:pPr>
        <w:widowControl w:val="0"/>
        <w:tabs>
          <w:tab w:val="left" w:pos="220"/>
          <w:tab w:val="left" w:pos="720"/>
        </w:tabs>
        <w:autoSpaceDE w:val="0"/>
        <w:autoSpaceDN w:val="0"/>
        <w:adjustRightInd w:val="0"/>
        <w:rPr>
          <w:rFonts w:ascii="Helvetica" w:hAnsi="Helvetica" w:cs="Helvetica"/>
          <w:bCs/>
          <w:i/>
        </w:rPr>
      </w:pPr>
    </w:p>
    <w:p w14:paraId="07ECBD69" w14:textId="7F02F5A7" w:rsidR="002817A2" w:rsidRDefault="002817A2" w:rsidP="002817A2">
      <w:pPr>
        <w:widowControl w:val="0"/>
        <w:tabs>
          <w:tab w:val="left" w:pos="220"/>
          <w:tab w:val="left" w:pos="720"/>
        </w:tabs>
        <w:autoSpaceDE w:val="0"/>
        <w:autoSpaceDN w:val="0"/>
        <w:adjustRightInd w:val="0"/>
        <w:rPr>
          <w:rFonts w:ascii="Helvetica" w:hAnsi="Helvetica" w:cs="Helvetica"/>
          <w:bCs/>
        </w:rPr>
      </w:pPr>
      <w:r w:rsidRPr="002817A2">
        <w:rPr>
          <w:rFonts w:ascii="Helvetica" w:hAnsi="Helvetica" w:cs="Helvetica"/>
          <w:bCs/>
        </w:rPr>
        <w:t xml:space="preserve">Many green bonds are designed to explicitly focus on climate change mitigation goals. </w:t>
      </w:r>
      <w:r>
        <w:rPr>
          <w:rFonts w:ascii="Helvetica" w:hAnsi="Helvetica" w:cs="Helvetica"/>
          <w:bCs/>
        </w:rPr>
        <w:t>Strong investor support of green bonds is very likely related to i</w:t>
      </w:r>
      <w:r w:rsidRPr="002817A2">
        <w:rPr>
          <w:rFonts w:ascii="Helvetica" w:hAnsi="Helvetica" w:cs="Helvetica"/>
          <w:bCs/>
        </w:rPr>
        <w:t xml:space="preserve">nvestor </w:t>
      </w:r>
      <w:r>
        <w:rPr>
          <w:rFonts w:ascii="Helvetica" w:hAnsi="Helvetica" w:cs="Helvetica"/>
          <w:bCs/>
        </w:rPr>
        <w:t>public documentation along with leading insurers and governments, of ongoing systemic climate damages in all market segments (C</w:t>
      </w:r>
      <w:r w:rsidR="001E4C27">
        <w:rPr>
          <w:rFonts w:ascii="Helvetica" w:hAnsi="Helvetica" w:cs="Helvetica"/>
          <w:bCs/>
        </w:rPr>
        <w:t>apital Markets Partnership (C</w:t>
      </w:r>
      <w:r>
        <w:rPr>
          <w:rFonts w:ascii="Helvetica" w:hAnsi="Helvetica" w:cs="Helvetica"/>
          <w:bCs/>
        </w:rPr>
        <w:t>MP</w:t>
      </w:r>
      <w:r w:rsidR="001E4C27">
        <w:rPr>
          <w:rFonts w:ascii="Helvetica" w:hAnsi="Helvetica" w:cs="Helvetica"/>
          <w:bCs/>
        </w:rPr>
        <w:t>)</w:t>
      </w:r>
      <w:r w:rsidR="00A40516">
        <w:rPr>
          <w:rFonts w:ascii="Helvetica" w:hAnsi="Helvetica" w:cs="Helvetica"/>
          <w:bCs/>
        </w:rPr>
        <w:t xml:space="preserve"> 2013; US 2014;</w:t>
      </w:r>
      <w:r>
        <w:rPr>
          <w:rFonts w:ascii="Helvetica" w:hAnsi="Helvetica" w:cs="Helvetica"/>
          <w:bCs/>
        </w:rPr>
        <w:t>)</w:t>
      </w:r>
      <w:r w:rsidRPr="002817A2">
        <w:rPr>
          <w:rFonts w:ascii="Helvetica" w:hAnsi="Helvetica" w:cs="Helvetica"/>
          <w:bCs/>
        </w:rPr>
        <w:t>.</w:t>
      </w:r>
      <w:r>
        <w:rPr>
          <w:rFonts w:ascii="Helvetica" w:hAnsi="Helvetica" w:cs="Helvetica"/>
          <w:bCs/>
        </w:rPr>
        <w:t xml:space="preserve"> </w:t>
      </w:r>
      <w:r w:rsidRPr="002817A2">
        <w:rPr>
          <w:rFonts w:ascii="Helvetica" w:hAnsi="Helvetica" w:cs="Helvetica"/>
          <w:bCs/>
        </w:rPr>
        <w:t xml:space="preserve"> Climate risks and related potential damages from exceeding the estimated safe level of 350 parts per million</w:t>
      </w:r>
      <w:r w:rsidR="000A1BE2">
        <w:rPr>
          <w:rFonts w:ascii="Helvetica" w:hAnsi="Helvetica" w:cs="Helvetica"/>
          <w:bCs/>
        </w:rPr>
        <w:t xml:space="preserve"> (ppm)</w:t>
      </w:r>
      <w:r w:rsidRPr="002817A2">
        <w:rPr>
          <w:rFonts w:ascii="Helvetica" w:hAnsi="Helvetica" w:cs="Helvetica"/>
          <w:bCs/>
        </w:rPr>
        <w:t xml:space="preserve"> of atmospheric CO</w:t>
      </w:r>
      <w:r w:rsidRPr="002817A2">
        <w:rPr>
          <w:rFonts w:ascii="Helvetica" w:hAnsi="Helvetica" w:cs="Helvetica"/>
          <w:bCs/>
          <w:vertAlign w:val="subscript"/>
        </w:rPr>
        <w:t>2</w:t>
      </w:r>
      <w:r w:rsidR="000A1BE2">
        <w:rPr>
          <w:rFonts w:ascii="Helvetica" w:hAnsi="Helvetica" w:cs="Helvetica"/>
          <w:bCs/>
        </w:rPr>
        <w:t xml:space="preserve"> (CMP 2008) since atmospheric CO</w:t>
      </w:r>
      <w:r w:rsidR="000A1BE2" w:rsidRPr="002817A2">
        <w:rPr>
          <w:rFonts w:ascii="Helvetica" w:hAnsi="Helvetica" w:cs="Helvetica"/>
          <w:bCs/>
          <w:vertAlign w:val="subscript"/>
        </w:rPr>
        <w:t>2</w:t>
      </w:r>
      <w:r w:rsidR="000A1BE2">
        <w:rPr>
          <w:rFonts w:ascii="Helvetica" w:hAnsi="Helvetica" w:cs="Helvetica"/>
          <w:bCs/>
        </w:rPr>
        <w:t xml:space="preserve"> levels currently exceed 400 ppm (</w:t>
      </w:r>
      <w:r w:rsidR="00A40516">
        <w:rPr>
          <w:rFonts w:ascii="Helvetica" w:hAnsi="Helvetica" w:cs="Helvetica"/>
          <w:bCs/>
        </w:rPr>
        <w:t>CO2 Now</w:t>
      </w:r>
      <w:r w:rsidR="00FF3B67">
        <w:rPr>
          <w:rFonts w:ascii="Helvetica" w:hAnsi="Helvetica" w:cs="Helvetica"/>
          <w:bCs/>
        </w:rPr>
        <w:t>,</w:t>
      </w:r>
      <w:r w:rsidR="00A40516">
        <w:rPr>
          <w:rFonts w:ascii="Helvetica" w:hAnsi="Helvetica" w:cs="Helvetica"/>
          <w:bCs/>
        </w:rPr>
        <w:t xml:space="preserve"> 2015)</w:t>
      </w:r>
      <w:r w:rsidR="000A1BE2">
        <w:rPr>
          <w:rFonts w:ascii="Helvetica" w:hAnsi="Helvetica" w:cs="Helvetica"/>
          <w:bCs/>
        </w:rPr>
        <w:t>.</w:t>
      </w:r>
    </w:p>
    <w:p w14:paraId="18320B84" w14:textId="77777777" w:rsidR="000A1BE2" w:rsidRPr="002817A2" w:rsidRDefault="000A1BE2" w:rsidP="002817A2">
      <w:pPr>
        <w:widowControl w:val="0"/>
        <w:tabs>
          <w:tab w:val="left" w:pos="220"/>
          <w:tab w:val="left" w:pos="720"/>
        </w:tabs>
        <w:autoSpaceDE w:val="0"/>
        <w:autoSpaceDN w:val="0"/>
        <w:adjustRightInd w:val="0"/>
        <w:rPr>
          <w:rFonts w:ascii="Helvetica" w:hAnsi="Helvetica" w:cs="Helvetica"/>
          <w:bCs/>
        </w:rPr>
      </w:pPr>
    </w:p>
    <w:p w14:paraId="52DF43D9" w14:textId="788C4CF7" w:rsidR="000A1BE2" w:rsidRDefault="002817A2" w:rsidP="002817A2">
      <w:pPr>
        <w:widowControl w:val="0"/>
        <w:tabs>
          <w:tab w:val="left" w:pos="220"/>
          <w:tab w:val="left" w:pos="720"/>
        </w:tabs>
        <w:autoSpaceDE w:val="0"/>
        <w:autoSpaceDN w:val="0"/>
        <w:adjustRightInd w:val="0"/>
        <w:rPr>
          <w:rFonts w:ascii="Helvetica" w:hAnsi="Helvetica" w:cs="Helvetica"/>
          <w:bCs/>
        </w:rPr>
      </w:pPr>
      <w:r w:rsidRPr="002817A2">
        <w:rPr>
          <w:rFonts w:ascii="Helvetica" w:hAnsi="Helvetica" w:cs="Helvetica"/>
          <w:bCs/>
        </w:rPr>
        <w:t>While green bonds serve as a hedge against sectors of the economy (e.g., oil and gas) predisposed to climate-related risk, they also allow investors to take advantage of the growing investment opportunities in the renewable energy</w:t>
      </w:r>
      <w:r w:rsidR="00E0750D">
        <w:rPr>
          <w:rFonts w:ascii="Helvetica" w:hAnsi="Helvetica" w:cs="Helvetica"/>
          <w:bCs/>
        </w:rPr>
        <w:t>,</w:t>
      </w:r>
      <w:r w:rsidRPr="002817A2">
        <w:rPr>
          <w:rFonts w:ascii="Helvetica" w:hAnsi="Helvetica" w:cs="Helvetica"/>
          <w:bCs/>
        </w:rPr>
        <w:t xml:space="preserve"> energy efficiency</w:t>
      </w:r>
      <w:r w:rsidR="00E0750D">
        <w:rPr>
          <w:rFonts w:ascii="Helvetica" w:hAnsi="Helvetica" w:cs="Helvetica"/>
          <w:bCs/>
        </w:rPr>
        <w:t xml:space="preserve">, and green building.  </w:t>
      </w:r>
      <w:r w:rsidRPr="002817A2">
        <w:rPr>
          <w:rFonts w:ascii="Helvetica" w:hAnsi="Helvetica" w:cs="Helvetica"/>
          <w:bCs/>
        </w:rPr>
        <w:t xml:space="preserve">Some of these industry innovations are driving investors to respond to the increasing obsolescence risk undermining the long-term value of more carbon-intensive industries </w:t>
      </w:r>
      <w:r w:rsidR="00E0750D">
        <w:rPr>
          <w:rFonts w:ascii="Helvetica" w:hAnsi="Helvetica" w:cs="Helvetica"/>
          <w:bCs/>
        </w:rPr>
        <w:t xml:space="preserve">and properties.  </w:t>
      </w:r>
      <w:r w:rsidRPr="002817A2">
        <w:rPr>
          <w:rFonts w:ascii="Helvetica" w:hAnsi="Helvetica" w:cs="Helvetica"/>
          <w:bCs/>
        </w:rPr>
        <w:t xml:space="preserve">   </w:t>
      </w:r>
    </w:p>
    <w:p w14:paraId="1C3A6845" w14:textId="77777777" w:rsidR="001A5020" w:rsidRPr="005A779C" w:rsidRDefault="001A5020" w:rsidP="009D2D8A">
      <w:pPr>
        <w:rPr>
          <w:rFonts w:ascii="Helvetica" w:hAnsi="Helvetica" w:cs="Helvetica"/>
        </w:rPr>
      </w:pPr>
    </w:p>
    <w:p w14:paraId="5945E44F" w14:textId="5E8DDA86" w:rsidR="008B1B1C" w:rsidRDefault="009E7D2E" w:rsidP="009D2D8A">
      <w:pPr>
        <w:rPr>
          <w:rFonts w:ascii="Helvetica" w:hAnsi="Helvetica" w:cs="Helvetica"/>
        </w:rPr>
      </w:pPr>
      <w:r w:rsidRPr="005A779C">
        <w:rPr>
          <w:rFonts w:ascii="Helvetica" w:hAnsi="Helvetica" w:cs="Helvetica"/>
        </w:rPr>
        <w:t xml:space="preserve">The World Bank has </w:t>
      </w:r>
      <w:r w:rsidR="00AA7357" w:rsidRPr="005A779C">
        <w:rPr>
          <w:rFonts w:ascii="Helvetica" w:hAnsi="Helvetica" w:cs="Helvetica"/>
        </w:rPr>
        <w:t xml:space="preserve">issued the most green bonds stating on its green bond website a primary purpose </w:t>
      </w:r>
      <w:r w:rsidR="00DD3900" w:rsidRPr="005A779C">
        <w:rPr>
          <w:rFonts w:ascii="Helvetica" w:hAnsi="Helvetica" w:cs="Helvetica"/>
        </w:rPr>
        <w:t xml:space="preserve">is </w:t>
      </w:r>
      <w:r w:rsidR="00AA7357" w:rsidRPr="005A779C">
        <w:rPr>
          <w:rFonts w:ascii="Helvetica" w:hAnsi="Helvetica" w:cs="Helvetica"/>
        </w:rPr>
        <w:t>to address climate change</w:t>
      </w:r>
      <w:r w:rsidR="008F4874">
        <w:rPr>
          <w:rFonts w:ascii="Helvetica" w:hAnsi="Helvetica" w:cs="Helvetica"/>
        </w:rPr>
        <w:t xml:space="preserve"> (World Bank</w:t>
      </w:r>
      <w:r w:rsidR="00FF3B67">
        <w:rPr>
          <w:rFonts w:ascii="Helvetica" w:hAnsi="Helvetica" w:cs="Helvetica"/>
        </w:rPr>
        <w:t>,</w:t>
      </w:r>
      <w:r w:rsidR="008F4874">
        <w:rPr>
          <w:rFonts w:ascii="Helvetica" w:hAnsi="Helvetica" w:cs="Helvetica"/>
        </w:rPr>
        <w:t xml:space="preserve"> 2015)</w:t>
      </w:r>
      <w:r w:rsidR="00AA7357" w:rsidRPr="005A779C">
        <w:rPr>
          <w:rFonts w:ascii="Helvetica" w:hAnsi="Helvetica" w:cs="Helvetica"/>
        </w:rPr>
        <w:t xml:space="preserve">:  </w:t>
      </w:r>
    </w:p>
    <w:p w14:paraId="6BFA21F5" w14:textId="77777777" w:rsidR="008B1B1C" w:rsidRDefault="008B1B1C" w:rsidP="009D2D8A">
      <w:pPr>
        <w:rPr>
          <w:rFonts w:ascii="Helvetica" w:hAnsi="Helvetica" w:cs="Helvetica"/>
        </w:rPr>
      </w:pPr>
    </w:p>
    <w:p w14:paraId="2AAAA857" w14:textId="77777777" w:rsidR="00C24764" w:rsidRDefault="00AA7357" w:rsidP="008B1B1C">
      <w:pPr>
        <w:ind w:left="720"/>
        <w:rPr>
          <w:rFonts w:ascii="Helvetica" w:hAnsi="Helvetica" w:cs="Helvetica"/>
          <w:i/>
          <w:sz w:val="18"/>
          <w:szCs w:val="18"/>
        </w:rPr>
      </w:pPr>
      <w:r w:rsidRPr="008B1B1C">
        <w:rPr>
          <w:rFonts w:ascii="Helvetica" w:hAnsi="Helvetica" w:cs="Helvetica"/>
          <w:i/>
          <w:sz w:val="18"/>
          <w:szCs w:val="18"/>
        </w:rPr>
        <w:t>”Climate change affects all of us.  But it is expected to hit developing countries the hardest. Its</w:t>
      </w:r>
    </w:p>
    <w:p w14:paraId="1E158A6E" w14:textId="77777777" w:rsidR="00C24764" w:rsidRDefault="00AA7357" w:rsidP="008B1B1C">
      <w:pPr>
        <w:ind w:left="720"/>
        <w:rPr>
          <w:rFonts w:ascii="Helvetica" w:hAnsi="Helvetica" w:cs="Helvetica"/>
          <w:i/>
          <w:sz w:val="18"/>
          <w:szCs w:val="18"/>
        </w:rPr>
      </w:pPr>
      <w:r w:rsidRPr="008B1B1C">
        <w:rPr>
          <w:rFonts w:ascii="Helvetica" w:hAnsi="Helvetica" w:cs="Helvetica"/>
          <w:i/>
          <w:sz w:val="18"/>
          <w:szCs w:val="18"/>
        </w:rPr>
        <w:t xml:space="preserve"> potential effects on temperatures, precipitation patterns, sea levels, and frequency of </w:t>
      </w:r>
    </w:p>
    <w:p w14:paraId="467FBBB8" w14:textId="77777777" w:rsidR="00C24764" w:rsidRDefault="00AA7357" w:rsidP="008B1B1C">
      <w:pPr>
        <w:ind w:left="720"/>
        <w:rPr>
          <w:rFonts w:ascii="Helvetica" w:hAnsi="Helvetica" w:cs="Helvetica"/>
          <w:i/>
          <w:sz w:val="18"/>
          <w:szCs w:val="18"/>
        </w:rPr>
      </w:pPr>
      <w:r w:rsidRPr="008B1B1C">
        <w:rPr>
          <w:rFonts w:ascii="Helvetica" w:hAnsi="Helvetica" w:cs="Helvetica"/>
          <w:i/>
          <w:sz w:val="18"/>
          <w:szCs w:val="18"/>
        </w:rPr>
        <w:t xml:space="preserve">weather-related disasters pose risks for agriculture, food, and water supplies. At stake are </w:t>
      </w:r>
    </w:p>
    <w:p w14:paraId="270E850A" w14:textId="77777777" w:rsidR="00C24764" w:rsidRDefault="00AA7357" w:rsidP="008B1B1C">
      <w:pPr>
        <w:ind w:left="720"/>
        <w:rPr>
          <w:rFonts w:ascii="Helvetica" w:hAnsi="Helvetica" w:cs="Helvetica"/>
          <w:i/>
          <w:sz w:val="18"/>
          <w:szCs w:val="18"/>
        </w:rPr>
      </w:pPr>
      <w:r w:rsidRPr="008B1B1C">
        <w:rPr>
          <w:rFonts w:ascii="Helvetica" w:hAnsi="Helvetica" w:cs="Helvetica"/>
          <w:i/>
          <w:sz w:val="18"/>
          <w:szCs w:val="18"/>
        </w:rPr>
        <w:t xml:space="preserve">recent gains in the fight against poverty, hunger and disease, and the lives and livelihoods of </w:t>
      </w:r>
    </w:p>
    <w:p w14:paraId="2A851F46" w14:textId="77777777" w:rsidR="00C24764" w:rsidRDefault="00AA7357" w:rsidP="008B1B1C">
      <w:pPr>
        <w:ind w:left="720"/>
        <w:rPr>
          <w:rFonts w:ascii="Helvetica" w:hAnsi="Helvetica" w:cs="Helvetica"/>
          <w:bCs/>
          <w:i/>
          <w:sz w:val="18"/>
          <w:szCs w:val="18"/>
        </w:rPr>
      </w:pPr>
      <w:r w:rsidRPr="008B1B1C">
        <w:rPr>
          <w:rFonts w:ascii="Helvetica" w:hAnsi="Helvetica" w:cs="Helvetica"/>
          <w:i/>
          <w:sz w:val="18"/>
          <w:szCs w:val="18"/>
        </w:rPr>
        <w:t>people in developing countries.</w:t>
      </w:r>
      <w:r w:rsidR="00CC224C" w:rsidRPr="008B1B1C">
        <w:rPr>
          <w:rFonts w:ascii="Helvetica" w:hAnsi="Helvetica" w:cs="Helvetica"/>
          <w:i/>
          <w:sz w:val="18"/>
          <w:szCs w:val="18"/>
        </w:rPr>
        <w:t xml:space="preserve">  … Since 2008, the World Bank has now issued around</w:t>
      </w:r>
      <w:r w:rsidR="00116703" w:rsidRPr="008B1B1C">
        <w:rPr>
          <w:rFonts w:ascii="Helvetica" w:hAnsi="Helvetica" w:cs="Helvetica"/>
          <w:i/>
          <w:sz w:val="18"/>
          <w:szCs w:val="18"/>
        </w:rPr>
        <w:t xml:space="preserve"> </w:t>
      </w:r>
      <w:r w:rsidR="00CC224C" w:rsidRPr="008B1B1C">
        <w:rPr>
          <w:rFonts w:ascii="Helvetica" w:hAnsi="Helvetica" w:cs="Helvetica"/>
          <w:bCs/>
          <w:i/>
          <w:sz w:val="18"/>
          <w:szCs w:val="18"/>
        </w:rPr>
        <w:t xml:space="preserve">USD </w:t>
      </w:r>
    </w:p>
    <w:p w14:paraId="7380C866" w14:textId="35B89D2B" w:rsidR="009E7D2E" w:rsidRPr="008B1B1C" w:rsidRDefault="00CC224C" w:rsidP="008B1B1C">
      <w:pPr>
        <w:ind w:left="720"/>
        <w:rPr>
          <w:rFonts w:ascii="Helvetica" w:hAnsi="Helvetica" w:cs="Helvetica"/>
          <w:sz w:val="18"/>
          <w:szCs w:val="18"/>
        </w:rPr>
      </w:pPr>
      <w:r w:rsidRPr="008B1B1C">
        <w:rPr>
          <w:rFonts w:ascii="Helvetica" w:hAnsi="Helvetica" w:cs="Helvetica"/>
          <w:bCs/>
          <w:i/>
          <w:sz w:val="18"/>
          <w:szCs w:val="18"/>
        </w:rPr>
        <w:t>8.5 billion equivalent in Green Bonds through 100 transactions in 18 currencies</w:t>
      </w:r>
      <w:r w:rsidR="001577C3">
        <w:rPr>
          <w:rFonts w:ascii="Helvetica" w:hAnsi="Helvetica" w:cs="Helvetica"/>
          <w:bCs/>
          <w:i/>
          <w:sz w:val="18"/>
          <w:szCs w:val="18"/>
        </w:rPr>
        <w:t>.</w:t>
      </w:r>
      <w:r w:rsidRPr="008B1B1C">
        <w:rPr>
          <w:rFonts w:ascii="Helvetica" w:hAnsi="Helvetica" w:cs="Helvetica"/>
          <w:i/>
          <w:sz w:val="18"/>
          <w:szCs w:val="18"/>
        </w:rPr>
        <w:t>”</w:t>
      </w:r>
    </w:p>
    <w:p w14:paraId="6577BE5E" w14:textId="77777777" w:rsidR="00AA7630" w:rsidRPr="005A779C" w:rsidRDefault="00AA7630" w:rsidP="009D2D8A">
      <w:pPr>
        <w:rPr>
          <w:rFonts w:ascii="Helvetica" w:hAnsi="Helvetica" w:cs="Helvetica"/>
        </w:rPr>
      </w:pPr>
    </w:p>
    <w:p w14:paraId="3DCF0C2B" w14:textId="69953641" w:rsidR="00AA7630" w:rsidRPr="005A779C" w:rsidRDefault="00AA7630" w:rsidP="00D53993">
      <w:pPr>
        <w:rPr>
          <w:rFonts w:ascii="Helvetica" w:hAnsi="Helvetica" w:cs="Helvetica"/>
          <w:sz w:val="12"/>
          <w:szCs w:val="12"/>
          <w:u w:val="single"/>
        </w:rPr>
      </w:pPr>
      <w:r w:rsidRPr="005A779C">
        <w:rPr>
          <w:rFonts w:ascii="Helvetica" w:hAnsi="Helvetica" w:cs="Helvetica"/>
        </w:rPr>
        <w:t>Zurich</w:t>
      </w:r>
      <w:r w:rsidR="00CE1555" w:rsidRPr="005A779C">
        <w:rPr>
          <w:rFonts w:ascii="Helvetica" w:hAnsi="Helvetica" w:cs="Helvetica"/>
        </w:rPr>
        <w:t xml:space="preserve">, </w:t>
      </w:r>
      <w:r w:rsidR="000A6B29">
        <w:rPr>
          <w:rFonts w:ascii="Helvetica" w:hAnsi="Helvetica" w:cs="Helvetica"/>
        </w:rPr>
        <w:t>Deu</w:t>
      </w:r>
      <w:r w:rsidRPr="005A779C">
        <w:rPr>
          <w:rFonts w:ascii="Helvetica" w:hAnsi="Helvetica" w:cs="Helvetica"/>
        </w:rPr>
        <w:t>t</w:t>
      </w:r>
      <w:r w:rsidR="000A6B29">
        <w:rPr>
          <w:rFonts w:ascii="Helvetica" w:hAnsi="Helvetica" w:cs="Helvetica"/>
        </w:rPr>
        <w:t>s</w:t>
      </w:r>
      <w:r w:rsidRPr="005A779C">
        <w:rPr>
          <w:rFonts w:ascii="Helvetica" w:hAnsi="Helvetica" w:cs="Helvetica"/>
        </w:rPr>
        <w:t>che Bank</w:t>
      </w:r>
      <w:r w:rsidR="00CE1555" w:rsidRPr="005A779C">
        <w:rPr>
          <w:rFonts w:ascii="Helvetica" w:hAnsi="Helvetica" w:cs="Helvetica"/>
        </w:rPr>
        <w:t>, Gol</w:t>
      </w:r>
      <w:r w:rsidR="00631A5F" w:rsidRPr="005A779C">
        <w:rPr>
          <w:rFonts w:ascii="Helvetica" w:hAnsi="Helvetica" w:cs="Helvetica"/>
        </w:rPr>
        <w:t>d</w:t>
      </w:r>
      <w:r w:rsidR="00CE1555" w:rsidRPr="005A779C">
        <w:rPr>
          <w:rFonts w:ascii="Helvetica" w:hAnsi="Helvetica" w:cs="Helvetica"/>
        </w:rPr>
        <w:t xml:space="preserve">man Sachs, Citi, </w:t>
      </w:r>
      <w:r w:rsidR="00290740" w:rsidRPr="005A779C">
        <w:rPr>
          <w:rFonts w:ascii="Helvetica" w:hAnsi="Helvetica" w:cs="Helvetica"/>
        </w:rPr>
        <w:t xml:space="preserve">and </w:t>
      </w:r>
      <w:r w:rsidR="00CE1555" w:rsidRPr="005A779C">
        <w:rPr>
          <w:rFonts w:ascii="Helvetica" w:hAnsi="Helvetica" w:cs="Helvetica"/>
        </w:rPr>
        <w:t>Bank of America announced green bond purchasing programs for many billions of dollars showing supp</w:t>
      </w:r>
      <w:r w:rsidR="00DD3900" w:rsidRPr="005A779C">
        <w:rPr>
          <w:rFonts w:ascii="Helvetica" w:hAnsi="Helvetica" w:cs="Helvetica"/>
        </w:rPr>
        <w:t>ort for the green bond market</w:t>
      </w:r>
      <w:r w:rsidR="00CE1555" w:rsidRPr="005A779C">
        <w:rPr>
          <w:rFonts w:ascii="Helvetica" w:hAnsi="Helvetica" w:cs="Helvetica"/>
        </w:rPr>
        <w:t xml:space="preserve"> </w:t>
      </w:r>
      <w:r w:rsidR="00A8300F" w:rsidRPr="00A8300F">
        <w:rPr>
          <w:rFonts w:ascii="Helvetica" w:hAnsi="Helvetica" w:cs="Helvetica"/>
        </w:rPr>
        <w:t>(</w:t>
      </w:r>
      <w:r w:rsidR="0046234F" w:rsidRPr="00A8300F">
        <w:rPr>
          <w:rFonts w:ascii="Helvetica" w:hAnsi="Helvetica" w:cs="Helvetica"/>
        </w:rPr>
        <w:t>Bloomberg</w:t>
      </w:r>
      <w:r w:rsidR="00FF3B67">
        <w:rPr>
          <w:rFonts w:ascii="Helvetica" w:hAnsi="Helvetica" w:cs="Helvetica"/>
        </w:rPr>
        <w:t xml:space="preserve">, </w:t>
      </w:r>
      <w:r w:rsidR="0046234F" w:rsidRPr="00A8300F">
        <w:rPr>
          <w:rFonts w:ascii="Helvetica" w:hAnsi="Helvetica" w:cs="Helvetica"/>
        </w:rPr>
        <w:t>2015</w:t>
      </w:r>
      <w:r w:rsidR="0046234F" w:rsidRPr="005A779C">
        <w:rPr>
          <w:rFonts w:ascii="Helvetica" w:hAnsi="Helvetica" w:cs="Helvetica"/>
          <w:sz w:val="18"/>
          <w:szCs w:val="18"/>
        </w:rPr>
        <w:t>)</w:t>
      </w:r>
      <w:r w:rsidR="0046234F" w:rsidRPr="005A779C">
        <w:rPr>
          <w:rFonts w:ascii="Helvetica" w:hAnsi="Helvetica" w:cs="Helvetica"/>
        </w:rPr>
        <w:t>.  S&amp;P</w:t>
      </w:r>
      <w:r w:rsidR="00DD3900" w:rsidRPr="005A779C">
        <w:rPr>
          <w:rFonts w:ascii="Helvetica" w:hAnsi="Helvetica" w:cs="Helvetica"/>
        </w:rPr>
        <w:t>’s</w:t>
      </w:r>
      <w:r w:rsidR="00A8300F">
        <w:rPr>
          <w:rFonts w:ascii="Helvetica" w:hAnsi="Helvetica" w:cs="Helvetica"/>
        </w:rPr>
        <w:t xml:space="preserve"> (2015)</w:t>
      </w:r>
      <w:r w:rsidR="00DD3900" w:rsidRPr="005A779C">
        <w:rPr>
          <w:rFonts w:ascii="Helvetica" w:hAnsi="Helvetica" w:cs="Helvetica"/>
        </w:rPr>
        <w:t xml:space="preserve"> and Barclays’s</w:t>
      </w:r>
      <w:r w:rsidR="00A8300F">
        <w:rPr>
          <w:rFonts w:ascii="Helvetica" w:hAnsi="Helvetica" w:cs="Helvetica"/>
        </w:rPr>
        <w:t xml:space="preserve"> (2015)</w:t>
      </w:r>
      <w:r w:rsidR="0046234F" w:rsidRPr="005A779C">
        <w:rPr>
          <w:rFonts w:ascii="Helvetica" w:hAnsi="Helvetica" w:cs="Helvetica"/>
        </w:rPr>
        <w:t xml:space="preserve"> </w:t>
      </w:r>
      <w:r w:rsidR="00DD3900" w:rsidRPr="005A779C">
        <w:rPr>
          <w:rFonts w:ascii="Helvetica" w:hAnsi="Helvetica" w:cs="Helvetica"/>
        </w:rPr>
        <w:t>Green Bond Indices</w:t>
      </w:r>
      <w:r w:rsidRPr="005A779C">
        <w:rPr>
          <w:rFonts w:ascii="Helvetica" w:hAnsi="Helvetica" w:cs="Helvetica"/>
        </w:rPr>
        <w:t xml:space="preserve"> </w:t>
      </w:r>
      <w:r w:rsidR="00DD3900" w:rsidRPr="005A779C">
        <w:rPr>
          <w:rFonts w:ascii="Helvetica" w:hAnsi="Helvetica" w:cs="Helvetica"/>
        </w:rPr>
        <w:t>are</w:t>
      </w:r>
      <w:r w:rsidR="0046234F" w:rsidRPr="005A779C">
        <w:rPr>
          <w:rFonts w:ascii="Helvetica" w:hAnsi="Helvetica" w:cs="Helvetica"/>
        </w:rPr>
        <w:t xml:space="preserve"> </w:t>
      </w:r>
      <w:r w:rsidR="00CE1555" w:rsidRPr="005A779C">
        <w:rPr>
          <w:rFonts w:ascii="Helvetica" w:hAnsi="Helvetica" w:cs="Helvetica"/>
        </w:rPr>
        <w:t>designed to track the market</w:t>
      </w:r>
      <w:r w:rsidR="001E6B0C">
        <w:rPr>
          <w:rFonts w:ascii="Helvetica" w:hAnsi="Helvetica" w:cs="Helvetica"/>
        </w:rPr>
        <w:t>.</w:t>
      </w:r>
    </w:p>
    <w:p w14:paraId="68F190E1" w14:textId="77777777" w:rsidR="007B41D4" w:rsidRPr="0097667B" w:rsidRDefault="007B41D4" w:rsidP="009D2D8A">
      <w:pPr>
        <w:rPr>
          <w:rFonts w:ascii="Helvetica" w:hAnsi="Helvetica" w:cs="Helvetica"/>
        </w:rPr>
      </w:pPr>
    </w:p>
    <w:p w14:paraId="679BD274" w14:textId="2BCC9E4C" w:rsidR="00DD3900" w:rsidRPr="005A779C" w:rsidRDefault="00DD3900" w:rsidP="009D2D8A">
      <w:pPr>
        <w:rPr>
          <w:rFonts w:ascii="Helvetica" w:hAnsi="Helvetica" w:cs="Helvetica"/>
        </w:rPr>
      </w:pPr>
      <w:r w:rsidRPr="005A779C">
        <w:rPr>
          <w:rFonts w:ascii="Helvetica" w:hAnsi="Helvetica" w:cs="Helvetica"/>
        </w:rPr>
        <w:t>In addition to an economic stimulus, green bonds have the greatest pote</w:t>
      </w:r>
      <w:r w:rsidR="000A6B29">
        <w:rPr>
          <w:rFonts w:ascii="Helvetica" w:hAnsi="Helvetica" w:cs="Helvetica"/>
        </w:rPr>
        <w:t>ntial to mobilize the</w:t>
      </w:r>
      <w:r w:rsidRPr="005A779C">
        <w:rPr>
          <w:rFonts w:ascii="Helvetica" w:hAnsi="Helvetica" w:cs="Helvetica"/>
        </w:rPr>
        <w:t xml:space="preserve"> trillions of dollars needed for dangerous climate change to ensure it doesn’t become </w:t>
      </w:r>
      <w:r w:rsidR="00892708" w:rsidRPr="005A779C">
        <w:rPr>
          <w:rFonts w:ascii="Helvetica" w:hAnsi="Helvetica" w:cs="Helvetica"/>
        </w:rPr>
        <w:t xml:space="preserve">permanently </w:t>
      </w:r>
      <w:r w:rsidRPr="005A779C">
        <w:rPr>
          <w:rFonts w:ascii="Helvetica" w:hAnsi="Helvetica" w:cs="Helvetica"/>
        </w:rPr>
        <w:t xml:space="preserve">unmanageable. </w:t>
      </w:r>
    </w:p>
    <w:p w14:paraId="4C466883" w14:textId="0A9DAF87" w:rsidR="00BB4410" w:rsidRPr="00BF7F24" w:rsidRDefault="00BB4410" w:rsidP="009D2D8A">
      <w:pPr>
        <w:rPr>
          <w:rFonts w:ascii="Helvetica" w:hAnsi="Helvetica" w:cs="Helvetica"/>
          <w:b/>
        </w:rPr>
      </w:pPr>
    </w:p>
    <w:p w14:paraId="0C0B5448" w14:textId="5C95034C" w:rsidR="00997DCA" w:rsidRPr="00B36F3A" w:rsidRDefault="006F7FB4" w:rsidP="00997DCA">
      <w:pPr>
        <w:widowControl w:val="0"/>
        <w:tabs>
          <w:tab w:val="left" w:pos="220"/>
          <w:tab w:val="left" w:pos="720"/>
        </w:tabs>
        <w:autoSpaceDE w:val="0"/>
        <w:autoSpaceDN w:val="0"/>
        <w:adjustRightInd w:val="0"/>
        <w:rPr>
          <w:rFonts w:ascii="Helvetica" w:hAnsi="Helvetica" w:cs="Helvetica"/>
          <w:bCs/>
          <w:i/>
        </w:rPr>
      </w:pPr>
      <w:r>
        <w:rPr>
          <w:rFonts w:ascii="Helvetica" w:hAnsi="Helvetica" w:cs="Helvetica"/>
          <w:b/>
          <w:bCs/>
        </w:rPr>
        <w:tab/>
      </w:r>
      <w:r>
        <w:rPr>
          <w:rFonts w:ascii="Helvetica" w:hAnsi="Helvetica" w:cs="Helvetica"/>
          <w:b/>
          <w:bCs/>
        </w:rPr>
        <w:tab/>
      </w:r>
      <w:r>
        <w:rPr>
          <w:rFonts w:ascii="Helvetica" w:hAnsi="Helvetica" w:cs="Helvetica"/>
          <w:b/>
          <w:bCs/>
        </w:rPr>
        <w:tab/>
      </w:r>
      <w:r w:rsidR="001B7C58">
        <w:rPr>
          <w:rFonts w:ascii="Helvetica" w:hAnsi="Helvetica" w:cs="Helvetica"/>
          <w:bCs/>
          <w:i/>
        </w:rPr>
        <w:t>Expected green bond market s</w:t>
      </w:r>
      <w:r w:rsidR="00997DCA" w:rsidRPr="00B36F3A">
        <w:rPr>
          <w:rFonts w:ascii="Helvetica" w:hAnsi="Helvetica" w:cs="Helvetica"/>
          <w:bCs/>
          <w:i/>
        </w:rPr>
        <w:t>ize</w:t>
      </w:r>
    </w:p>
    <w:p w14:paraId="29AD1245" w14:textId="77777777" w:rsidR="00997DCA" w:rsidRPr="00E40037" w:rsidRDefault="00997DCA" w:rsidP="00997DCA">
      <w:pPr>
        <w:widowControl w:val="0"/>
        <w:tabs>
          <w:tab w:val="left" w:pos="220"/>
          <w:tab w:val="left" w:pos="720"/>
        </w:tabs>
        <w:autoSpaceDE w:val="0"/>
        <w:autoSpaceDN w:val="0"/>
        <w:adjustRightInd w:val="0"/>
        <w:rPr>
          <w:rFonts w:ascii="Helvetica" w:hAnsi="Helvetica" w:cs="Helvetica"/>
          <w:b/>
          <w:bCs/>
          <w:sz w:val="16"/>
          <w:szCs w:val="16"/>
        </w:rPr>
      </w:pPr>
    </w:p>
    <w:p w14:paraId="6FA298CF" w14:textId="7BEAA9AD" w:rsidR="00997DCA" w:rsidRPr="00B36F3A" w:rsidRDefault="00997DCA" w:rsidP="00997DCA">
      <w:pPr>
        <w:widowControl w:val="0"/>
        <w:tabs>
          <w:tab w:val="left" w:pos="220"/>
          <w:tab w:val="left" w:pos="720"/>
        </w:tabs>
        <w:autoSpaceDE w:val="0"/>
        <w:autoSpaceDN w:val="0"/>
        <w:adjustRightInd w:val="0"/>
        <w:rPr>
          <w:rFonts w:ascii="Helvetica" w:hAnsi="Helvetica" w:cs="Helvetica"/>
        </w:rPr>
      </w:pPr>
      <w:r w:rsidRPr="00B36F3A">
        <w:rPr>
          <w:rFonts w:ascii="Helvetica" w:hAnsi="Helvetica" w:cs="Helvetica"/>
          <w:bCs/>
        </w:rPr>
        <w:t>Substantial and pent-up investor demand and Wall Street fees are expected to greatly accelerate green bond growth</w:t>
      </w:r>
      <w:r w:rsidR="00B36F3A" w:rsidRPr="00B36F3A">
        <w:rPr>
          <w:rFonts w:ascii="Helvetica" w:hAnsi="Helvetica" w:cs="Helvetica"/>
          <w:bCs/>
        </w:rPr>
        <w:t>.</w:t>
      </w:r>
      <w:r w:rsidRPr="00B36F3A">
        <w:rPr>
          <w:rFonts w:ascii="Helvetica" w:hAnsi="Helvetica" w:cs="Helvetica"/>
        </w:rPr>
        <w:t xml:space="preserve"> </w:t>
      </w:r>
      <w:r w:rsidR="006F7FB4">
        <w:rPr>
          <w:rFonts w:ascii="Helvetica" w:hAnsi="Helvetica" w:cs="Helvetica"/>
        </w:rPr>
        <w:t xml:space="preserve"> </w:t>
      </w:r>
      <w:r w:rsidR="006F7FB4" w:rsidRPr="0000530A">
        <w:rPr>
          <w:rFonts w:ascii="Helvetica" w:hAnsi="Helvetica" w:cs="Helvetica"/>
        </w:rPr>
        <w:t>All entities involved in bond structuring, rating, and sale</w:t>
      </w:r>
      <w:r w:rsidR="006F7FB4">
        <w:rPr>
          <w:rFonts w:ascii="Helvetica" w:hAnsi="Helvetica" w:cs="Helvetica"/>
        </w:rPr>
        <w:t>, earn</w:t>
      </w:r>
      <w:r w:rsidR="006F7FB4" w:rsidRPr="0000530A">
        <w:rPr>
          <w:rFonts w:ascii="Helvetica" w:hAnsi="Helvetica" w:cs="Helvetica"/>
        </w:rPr>
        <w:t xml:space="preserve"> commissions thus providing business models for these entities where there is expected long-term growth like with green bonds.</w:t>
      </w:r>
    </w:p>
    <w:p w14:paraId="4BCD42CC" w14:textId="77777777" w:rsidR="00997DCA" w:rsidRPr="0000530A" w:rsidRDefault="00997DCA" w:rsidP="00997DCA">
      <w:pPr>
        <w:widowControl w:val="0"/>
        <w:tabs>
          <w:tab w:val="left" w:pos="220"/>
          <w:tab w:val="left" w:pos="720"/>
        </w:tabs>
        <w:autoSpaceDE w:val="0"/>
        <w:autoSpaceDN w:val="0"/>
        <w:adjustRightInd w:val="0"/>
        <w:rPr>
          <w:rFonts w:ascii="Helvetica" w:hAnsi="Helvetica" w:cs="Helvetica"/>
        </w:rPr>
      </w:pPr>
    </w:p>
    <w:p w14:paraId="1C8860DB" w14:textId="31537B7C" w:rsidR="00997DCA" w:rsidRPr="0000530A" w:rsidRDefault="00997DCA" w:rsidP="00997DCA">
      <w:pPr>
        <w:widowControl w:val="0"/>
        <w:tabs>
          <w:tab w:val="left" w:pos="220"/>
          <w:tab w:val="left" w:pos="720"/>
        </w:tabs>
        <w:autoSpaceDE w:val="0"/>
        <w:autoSpaceDN w:val="0"/>
        <w:adjustRightInd w:val="0"/>
        <w:rPr>
          <w:rFonts w:ascii="Helvetica" w:hAnsi="Helvetica" w:cs="Helvetica"/>
        </w:rPr>
      </w:pPr>
      <w:r w:rsidRPr="0000530A">
        <w:rPr>
          <w:rFonts w:ascii="Helvetica" w:hAnsi="Helvetica" w:cs="Helvetica"/>
        </w:rPr>
        <w:t>With more tha</w:t>
      </w:r>
      <w:r w:rsidR="00FF3B67">
        <w:rPr>
          <w:rFonts w:ascii="Helvetica" w:hAnsi="Helvetica" w:cs="Helvetica"/>
        </w:rPr>
        <w:t xml:space="preserve">n </w:t>
      </w:r>
      <w:r w:rsidRPr="0000530A">
        <w:rPr>
          <w:rFonts w:ascii="Helvetica" w:hAnsi="Helvetica" w:cs="Helvetica"/>
        </w:rPr>
        <w:t>2 million green home and 100,000 building mortgages respectively, green property bonds can easily be ramped up providing a 30-year fee</w:t>
      </w:r>
      <w:r w:rsidR="00FF3B67">
        <w:rPr>
          <w:rFonts w:ascii="Helvetica" w:hAnsi="Helvetica" w:cs="Helvetica"/>
        </w:rPr>
        <w:t>-</w:t>
      </w:r>
      <w:r w:rsidRPr="0000530A">
        <w:rPr>
          <w:rFonts w:ascii="Helvetica" w:hAnsi="Helvetica" w:cs="Helvetica"/>
        </w:rPr>
        <w:t>based Wall St</w:t>
      </w:r>
      <w:r w:rsidR="00FF3B67">
        <w:rPr>
          <w:rFonts w:ascii="Helvetica" w:hAnsi="Helvetica" w:cs="Helvetica"/>
        </w:rPr>
        <w:t>reet</w:t>
      </w:r>
      <w:r w:rsidRPr="0000530A">
        <w:rPr>
          <w:rFonts w:ascii="Helvetica" w:hAnsi="Helvetica" w:cs="Helvetica"/>
        </w:rPr>
        <w:t xml:space="preserve"> business model with similar business models responsible for the highest growth Wall St</w:t>
      </w:r>
      <w:r w:rsidR="006F7FB4">
        <w:rPr>
          <w:rFonts w:ascii="Helvetica" w:hAnsi="Helvetica" w:cs="Helvetica"/>
        </w:rPr>
        <w:t>reet</w:t>
      </w:r>
      <w:r w:rsidRPr="0000530A">
        <w:rPr>
          <w:rFonts w:ascii="Helvetica" w:hAnsi="Helvetica" w:cs="Helvetica"/>
        </w:rPr>
        <w:t xml:space="preserve"> businesses historically</w:t>
      </w:r>
      <w:r w:rsidR="006F7FB4">
        <w:rPr>
          <w:rFonts w:ascii="Helvetica" w:hAnsi="Helvetica" w:cs="Helvetica"/>
        </w:rPr>
        <w:t xml:space="preserve"> like commercial mortgage backed securities globally from 1985 to 2006</w:t>
      </w:r>
      <w:r w:rsidRPr="0000530A">
        <w:rPr>
          <w:rFonts w:ascii="Helvetica" w:hAnsi="Helvetica" w:cs="Helvetica"/>
        </w:rPr>
        <w:t xml:space="preserve">.   </w:t>
      </w:r>
    </w:p>
    <w:p w14:paraId="7F80C38E" w14:textId="77777777" w:rsidR="00997DCA" w:rsidRPr="0000530A" w:rsidRDefault="00997DCA" w:rsidP="00997DCA">
      <w:pPr>
        <w:widowControl w:val="0"/>
        <w:tabs>
          <w:tab w:val="left" w:pos="220"/>
          <w:tab w:val="left" w:pos="720"/>
        </w:tabs>
        <w:autoSpaceDE w:val="0"/>
        <w:autoSpaceDN w:val="0"/>
        <w:adjustRightInd w:val="0"/>
        <w:rPr>
          <w:rFonts w:ascii="Helvetica" w:hAnsi="Helvetica" w:cs="Helvetica"/>
        </w:rPr>
      </w:pPr>
    </w:p>
    <w:p w14:paraId="09DB19FF" w14:textId="50FA1666" w:rsidR="00997DCA" w:rsidRPr="005A779C" w:rsidRDefault="00997DCA" w:rsidP="00997DCA">
      <w:pPr>
        <w:widowControl w:val="0"/>
        <w:tabs>
          <w:tab w:val="left" w:pos="220"/>
          <w:tab w:val="left" w:pos="720"/>
        </w:tabs>
        <w:autoSpaceDE w:val="0"/>
        <w:autoSpaceDN w:val="0"/>
        <w:adjustRightInd w:val="0"/>
        <w:rPr>
          <w:rFonts w:ascii="Helvetica" w:hAnsi="Helvetica" w:cs="Helvetica"/>
          <w:bCs/>
        </w:rPr>
      </w:pPr>
      <w:r w:rsidRPr="005A779C">
        <w:rPr>
          <w:rFonts w:ascii="Helvetica" w:hAnsi="Helvetica" w:cs="Helvetica"/>
          <w:bCs/>
        </w:rPr>
        <w:t>Green property bonds are an estimated $1 trillion market</w:t>
      </w:r>
      <w:r w:rsidR="00D53993">
        <w:rPr>
          <w:rFonts w:ascii="Helvetica" w:hAnsi="Helvetica" w:cs="Helvetica"/>
          <w:bCs/>
        </w:rPr>
        <w:t xml:space="preserve"> (CMP</w:t>
      </w:r>
      <w:r w:rsidR="00FF3B67">
        <w:rPr>
          <w:rFonts w:ascii="Helvetica" w:hAnsi="Helvetica" w:cs="Helvetica"/>
          <w:bCs/>
        </w:rPr>
        <w:t>,</w:t>
      </w:r>
      <w:r w:rsidR="00D53993">
        <w:rPr>
          <w:rFonts w:ascii="Helvetica" w:hAnsi="Helvetica" w:cs="Helvetica"/>
          <w:bCs/>
        </w:rPr>
        <w:t xml:space="preserve"> 2009)</w:t>
      </w:r>
      <w:r w:rsidRPr="005A779C">
        <w:rPr>
          <w:rFonts w:ascii="Helvetica" w:hAnsi="Helvetica" w:cs="Helvetica"/>
          <w:bCs/>
        </w:rPr>
        <w:t xml:space="preserve"> and green use bonds are expected to be of similar size.  Sustainable manufacturing and retailing bonds are nascent but wit</w:t>
      </w:r>
      <w:r w:rsidR="006F7FB4">
        <w:rPr>
          <w:rFonts w:ascii="Helvetica" w:hAnsi="Helvetica" w:cs="Helvetica"/>
          <w:bCs/>
        </w:rPr>
        <w:t>h the potential to be enormous given the size of these industries and the fact that sustainability has great market awareness in these industries.</w:t>
      </w:r>
      <w:r w:rsidRPr="005A779C">
        <w:rPr>
          <w:rFonts w:ascii="Helvetica" w:hAnsi="Helvetica" w:cs="Helvetica"/>
          <w:bCs/>
        </w:rPr>
        <w:t xml:space="preserve"> </w:t>
      </w:r>
    </w:p>
    <w:p w14:paraId="35810568" w14:textId="77777777" w:rsidR="00997DCA" w:rsidRPr="005A779C" w:rsidRDefault="00997DCA" w:rsidP="00997DCA">
      <w:pPr>
        <w:widowControl w:val="0"/>
        <w:tabs>
          <w:tab w:val="left" w:pos="220"/>
          <w:tab w:val="left" w:pos="720"/>
        </w:tabs>
        <w:autoSpaceDE w:val="0"/>
        <w:autoSpaceDN w:val="0"/>
        <w:adjustRightInd w:val="0"/>
        <w:rPr>
          <w:rFonts w:ascii="Helvetica" w:hAnsi="Helvetica" w:cs="Helvetica"/>
          <w:bCs/>
        </w:rPr>
      </w:pPr>
    </w:p>
    <w:p w14:paraId="31B94258" w14:textId="56470E7B" w:rsidR="00997DCA" w:rsidRPr="005A779C" w:rsidRDefault="00997DCA" w:rsidP="00997DCA">
      <w:pPr>
        <w:widowControl w:val="0"/>
        <w:tabs>
          <w:tab w:val="left" w:pos="220"/>
          <w:tab w:val="left" w:pos="720"/>
        </w:tabs>
        <w:autoSpaceDE w:val="0"/>
        <w:autoSpaceDN w:val="0"/>
        <w:adjustRightInd w:val="0"/>
        <w:rPr>
          <w:rFonts w:ascii="Helvetica" w:hAnsi="Helvetica" w:cs="Helvetica"/>
          <w:bCs/>
          <w:sz w:val="18"/>
          <w:szCs w:val="18"/>
        </w:rPr>
      </w:pPr>
      <w:r w:rsidRPr="005A779C">
        <w:rPr>
          <w:rFonts w:ascii="Helvetica" w:hAnsi="Helvetica" w:cs="Helvetica"/>
          <w:bCs/>
        </w:rPr>
        <w:t>Even with inherent uncertainties, unabated dangerous climate change represents a well-recognized unreasonable risk, and to be effective in preventing it from becoming unmanageable, enormous capital expenditures are required for both carbon pollution reductions and adaptation, i.e., resiliency.  For these reasons and resulting investor preference, the green bond market size is expected to grow and be here to stay for the foreseeable future</w:t>
      </w:r>
      <w:r w:rsidR="00291F1D">
        <w:rPr>
          <w:rFonts w:ascii="Helvetica" w:hAnsi="Helvetica" w:cs="Helvetica"/>
          <w:bCs/>
        </w:rPr>
        <w:t xml:space="preserve"> (UBS 2015).</w:t>
      </w:r>
      <w:r w:rsidRPr="005A779C">
        <w:rPr>
          <w:rFonts w:ascii="Helvetica" w:hAnsi="Helvetica" w:cs="Helvetica"/>
          <w:bCs/>
        </w:rPr>
        <w:t xml:space="preserve"> </w:t>
      </w:r>
    </w:p>
    <w:p w14:paraId="2B330276" w14:textId="77777777" w:rsidR="00997DCA" w:rsidRPr="0097667B" w:rsidRDefault="00997DCA" w:rsidP="00997DCA">
      <w:pPr>
        <w:widowControl w:val="0"/>
        <w:tabs>
          <w:tab w:val="left" w:pos="220"/>
          <w:tab w:val="left" w:pos="720"/>
        </w:tabs>
        <w:autoSpaceDE w:val="0"/>
        <w:autoSpaceDN w:val="0"/>
        <w:adjustRightInd w:val="0"/>
        <w:rPr>
          <w:rFonts w:ascii="Helvetica" w:hAnsi="Helvetica" w:cs="Helvetica"/>
          <w:b/>
          <w:bCs/>
        </w:rPr>
      </w:pPr>
    </w:p>
    <w:p w14:paraId="5EF23033" w14:textId="77777777" w:rsidR="00997DCA" w:rsidRPr="0017428B" w:rsidRDefault="00997DCA" w:rsidP="00997DCA">
      <w:pPr>
        <w:widowControl w:val="0"/>
        <w:tabs>
          <w:tab w:val="left" w:pos="220"/>
          <w:tab w:val="left" w:pos="720"/>
        </w:tabs>
        <w:autoSpaceDE w:val="0"/>
        <w:autoSpaceDN w:val="0"/>
        <w:adjustRightInd w:val="0"/>
        <w:rPr>
          <w:rFonts w:ascii="Helvetica" w:hAnsi="Helvetica" w:cs="Helvetica"/>
          <w:bCs/>
        </w:rPr>
      </w:pPr>
      <w:r>
        <w:rPr>
          <w:rFonts w:ascii="Helvetica" w:hAnsi="Helvetica" w:cs="Helvetica"/>
          <w:bCs/>
        </w:rPr>
        <w:t xml:space="preserve">In light of the many estimates for the large amount of capital needed to transition to a clean economy, </w:t>
      </w:r>
      <w:r w:rsidRPr="0017428B">
        <w:rPr>
          <w:rFonts w:ascii="Helvetica" w:hAnsi="Helvetica" w:cs="Helvetica"/>
          <w:bCs/>
        </w:rPr>
        <w:t xml:space="preserve">the </w:t>
      </w:r>
      <w:r>
        <w:rPr>
          <w:rFonts w:ascii="Helvetica" w:hAnsi="Helvetica" w:cs="Helvetica"/>
          <w:bCs/>
        </w:rPr>
        <w:t xml:space="preserve">current and </w:t>
      </w:r>
      <w:r w:rsidRPr="0017428B">
        <w:rPr>
          <w:rFonts w:ascii="Helvetica" w:hAnsi="Helvetica" w:cs="Helvetica"/>
          <w:bCs/>
        </w:rPr>
        <w:t>potential growth in the green</w:t>
      </w:r>
      <w:r>
        <w:rPr>
          <w:rFonts w:ascii="Helvetica" w:hAnsi="Helvetica" w:cs="Helvetica"/>
          <w:bCs/>
        </w:rPr>
        <w:t xml:space="preserve"> bond</w:t>
      </w:r>
      <w:r w:rsidRPr="0017428B">
        <w:rPr>
          <w:rFonts w:ascii="Helvetica" w:hAnsi="Helvetica" w:cs="Helvetica"/>
          <w:bCs/>
        </w:rPr>
        <w:t xml:space="preserve"> market </w:t>
      </w:r>
      <w:r>
        <w:rPr>
          <w:rFonts w:ascii="Helvetica" w:hAnsi="Helvetica" w:cs="Helvetica"/>
          <w:bCs/>
        </w:rPr>
        <w:t>is very promising.</w:t>
      </w:r>
    </w:p>
    <w:p w14:paraId="442444B4" w14:textId="77777777" w:rsidR="00BB4410" w:rsidRPr="002C14C3" w:rsidRDefault="00BB4410" w:rsidP="009D2D8A">
      <w:pPr>
        <w:rPr>
          <w:rFonts w:ascii="Helvetica" w:hAnsi="Helvetica" w:cs="Helvetica"/>
          <w:b/>
        </w:rPr>
      </w:pPr>
    </w:p>
    <w:p w14:paraId="3E6C826F" w14:textId="77777777" w:rsidR="00BB4410" w:rsidRPr="00B3043A" w:rsidRDefault="00BB4410" w:rsidP="009D2D8A">
      <w:pPr>
        <w:rPr>
          <w:rFonts w:ascii="Helvetica" w:hAnsi="Helvetica" w:cs="Helvetica"/>
          <w:b/>
        </w:rPr>
      </w:pPr>
    </w:p>
    <w:p w14:paraId="5204319D" w14:textId="62F48027" w:rsidR="005A2C18" w:rsidRDefault="005A2C18">
      <w:pPr>
        <w:rPr>
          <w:rFonts w:ascii="Helvetica" w:hAnsi="Helvetica" w:cs="Helvetica"/>
          <w:b/>
        </w:rPr>
      </w:pPr>
      <w:r>
        <w:rPr>
          <w:rFonts w:ascii="Helvetica" w:hAnsi="Helvetica" w:cs="Helvetica"/>
          <w:b/>
        </w:rPr>
        <w:br w:type="page"/>
      </w:r>
    </w:p>
    <w:p w14:paraId="58E54842" w14:textId="77777777" w:rsidR="00E15CD2" w:rsidRPr="00E40037" w:rsidRDefault="00E15CD2" w:rsidP="009D2D8A">
      <w:pPr>
        <w:rPr>
          <w:rFonts w:ascii="Helvetica" w:hAnsi="Helvetica" w:cs="Helvetica"/>
          <w:b/>
        </w:rPr>
      </w:pPr>
    </w:p>
    <w:p w14:paraId="2FFF210C" w14:textId="27BB388B" w:rsidR="000C36C3" w:rsidRPr="00E15CD2" w:rsidRDefault="00E15CD2" w:rsidP="009D2D8A">
      <w:pPr>
        <w:rPr>
          <w:rFonts w:ascii="Helvetica" w:hAnsi="Helvetica" w:cs="Helvetica"/>
          <w:b/>
        </w:rPr>
      </w:pPr>
      <w:r w:rsidRPr="00E15CD2">
        <w:rPr>
          <w:rFonts w:ascii="Helvetica" w:hAnsi="Helvetica" w:cs="Helvetica"/>
          <w:b/>
        </w:rPr>
        <w:t xml:space="preserve">2. </w:t>
      </w:r>
      <w:r w:rsidR="006F7FB4">
        <w:rPr>
          <w:rFonts w:ascii="Helvetica" w:hAnsi="Helvetica" w:cs="Helvetica"/>
          <w:b/>
        </w:rPr>
        <w:t xml:space="preserve">  </w:t>
      </w:r>
      <w:r w:rsidR="00703302" w:rsidRPr="00E15CD2">
        <w:rPr>
          <w:rFonts w:ascii="Helvetica" w:hAnsi="Helvetica" w:cs="Helvetica"/>
          <w:b/>
        </w:rPr>
        <w:t xml:space="preserve">Benefits of </w:t>
      </w:r>
      <w:r w:rsidR="005B1403" w:rsidRPr="00E15CD2">
        <w:rPr>
          <w:rFonts w:ascii="Helvetica" w:hAnsi="Helvetica" w:cs="Helvetica"/>
          <w:b/>
        </w:rPr>
        <w:t>Green Bond</w:t>
      </w:r>
      <w:r w:rsidR="00703302" w:rsidRPr="00E15CD2">
        <w:rPr>
          <w:rFonts w:ascii="Helvetica" w:hAnsi="Helvetica" w:cs="Helvetica"/>
          <w:b/>
        </w:rPr>
        <w:t>s vs. Conventional Bonds</w:t>
      </w:r>
      <w:r w:rsidR="005B1403" w:rsidRPr="00E15CD2">
        <w:rPr>
          <w:rFonts w:ascii="Helvetica" w:hAnsi="Helvetica" w:cs="Helvetica"/>
          <w:b/>
        </w:rPr>
        <w:t xml:space="preserve"> </w:t>
      </w:r>
    </w:p>
    <w:p w14:paraId="7AFEDA31" w14:textId="77777777" w:rsidR="000C36C3" w:rsidRPr="000C36C3" w:rsidRDefault="000C36C3" w:rsidP="009D2D8A">
      <w:pPr>
        <w:rPr>
          <w:rFonts w:ascii="Helvetica" w:hAnsi="Helvetica" w:cs="Helvetica"/>
          <w:b/>
          <w:sz w:val="16"/>
          <w:szCs w:val="16"/>
        </w:rPr>
      </w:pPr>
    </w:p>
    <w:p w14:paraId="08233688" w14:textId="62700954" w:rsidR="00EB70EE" w:rsidRPr="00434F1E" w:rsidRDefault="006F7FB4" w:rsidP="009D2D8A">
      <w:pPr>
        <w:rPr>
          <w:rFonts w:ascii="Helvetica" w:hAnsi="Helvetica" w:cs="Helvetica"/>
        </w:rPr>
      </w:pPr>
      <w:r>
        <w:rPr>
          <w:rFonts w:ascii="Helvetica" w:hAnsi="Helvetica" w:cs="Helvetica"/>
        </w:rPr>
        <w:t>Due to investor demand, most green bonds sell out providing the</w:t>
      </w:r>
      <w:r w:rsidR="00EB70EE" w:rsidRPr="00434F1E">
        <w:rPr>
          <w:rFonts w:ascii="Helvetica" w:hAnsi="Helvetica" w:cs="Helvetica"/>
        </w:rPr>
        <w:t xml:space="preserve"> benefits</w:t>
      </w:r>
      <w:r w:rsidR="00890DDC" w:rsidRPr="00434F1E">
        <w:rPr>
          <w:rFonts w:ascii="Helvetica" w:hAnsi="Helvetica" w:cs="Helvetica"/>
        </w:rPr>
        <w:t xml:space="preserve"> set forth in Table 1.</w:t>
      </w:r>
    </w:p>
    <w:p w14:paraId="49EFB6C7" w14:textId="77777777" w:rsidR="00EB70EE" w:rsidRPr="0097667B" w:rsidRDefault="00EB70EE" w:rsidP="00EB70EE">
      <w:pPr>
        <w:widowControl w:val="0"/>
        <w:autoSpaceDE w:val="0"/>
        <w:autoSpaceDN w:val="0"/>
        <w:adjustRightInd w:val="0"/>
        <w:rPr>
          <w:rFonts w:ascii="Helvetica" w:hAnsi="Helvetica" w:cs="Helvetica"/>
          <w:b/>
          <w:sz w:val="22"/>
          <w:szCs w:val="22"/>
        </w:rPr>
      </w:pPr>
      <w:r w:rsidRPr="00434F1E">
        <w:rPr>
          <w:rFonts w:ascii="Helvetica" w:hAnsi="Helvetica" w:cs="Helvetica"/>
          <w:sz w:val="22"/>
          <w:szCs w:val="22"/>
        </w:rPr>
        <w:tab/>
      </w:r>
      <w:r w:rsidRPr="00434F1E">
        <w:rPr>
          <w:rFonts w:ascii="Helvetica" w:hAnsi="Helvetica" w:cs="Helvetica"/>
          <w:sz w:val="22"/>
          <w:szCs w:val="22"/>
        </w:rPr>
        <w:tab/>
      </w:r>
      <w:r w:rsidRPr="00434F1E">
        <w:rPr>
          <w:rFonts w:ascii="Helvetica" w:hAnsi="Helvetica" w:cs="Helvetica"/>
          <w:sz w:val="22"/>
          <w:szCs w:val="22"/>
        </w:rPr>
        <w:tab/>
      </w:r>
      <w:r w:rsidRPr="00434F1E">
        <w:rPr>
          <w:rFonts w:ascii="Helvetica" w:hAnsi="Helvetica" w:cs="Helvetica"/>
          <w:sz w:val="22"/>
          <w:szCs w:val="22"/>
        </w:rPr>
        <w:tab/>
      </w:r>
      <w:r w:rsidRPr="00434F1E">
        <w:rPr>
          <w:rFonts w:ascii="Helvetica" w:hAnsi="Helvetica" w:cs="Helvetica"/>
          <w:sz w:val="22"/>
          <w:szCs w:val="22"/>
        </w:rPr>
        <w:tab/>
      </w:r>
    </w:p>
    <w:p w14:paraId="0C43D30D" w14:textId="712719A5" w:rsidR="00001AF2" w:rsidRPr="00153E20" w:rsidRDefault="007C32F7" w:rsidP="00EB70EE">
      <w:pPr>
        <w:widowControl w:val="0"/>
        <w:autoSpaceDE w:val="0"/>
        <w:autoSpaceDN w:val="0"/>
        <w:adjustRightInd w:val="0"/>
        <w:rPr>
          <w:rFonts w:ascii="Helvetica" w:hAnsi="Helvetica" w:cs="Helvetica"/>
          <w:b/>
          <w:sz w:val="18"/>
          <w:szCs w:val="18"/>
        </w:rPr>
      </w:pPr>
      <w:r w:rsidRPr="00BF7F24">
        <w:rPr>
          <w:rFonts w:ascii="Helvetica" w:hAnsi="Helvetica" w:cs="Helvetica"/>
          <w:b/>
          <w:sz w:val="18"/>
          <w:szCs w:val="18"/>
        </w:rPr>
        <w:t>Table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8"/>
        <w:gridCol w:w="7290"/>
      </w:tblGrid>
      <w:tr w:rsidR="00660FDD" w:rsidRPr="0017428B" w14:paraId="04041F5F" w14:textId="77777777" w:rsidTr="00A302EA">
        <w:tc>
          <w:tcPr>
            <w:tcW w:w="10458" w:type="dxa"/>
            <w:gridSpan w:val="2"/>
            <w:tcBorders>
              <w:top w:val="single" w:sz="18" w:space="0" w:color="auto"/>
              <w:left w:val="single" w:sz="18" w:space="0" w:color="auto"/>
              <w:right w:val="single" w:sz="18" w:space="0" w:color="auto"/>
            </w:tcBorders>
            <w:shd w:val="clear" w:color="auto" w:fill="7DF196"/>
          </w:tcPr>
          <w:p w14:paraId="21045CA3" w14:textId="77777777" w:rsidR="00001AF2" w:rsidRPr="002C14C3" w:rsidRDefault="00001AF2" w:rsidP="00A302EA">
            <w:pPr>
              <w:widowControl w:val="0"/>
              <w:autoSpaceDE w:val="0"/>
              <w:autoSpaceDN w:val="0"/>
              <w:adjustRightInd w:val="0"/>
              <w:jc w:val="center"/>
              <w:rPr>
                <w:rFonts w:ascii="Helvetica" w:hAnsi="Helvetica" w:cs="Helvetica"/>
                <w:b/>
                <w:sz w:val="16"/>
                <w:szCs w:val="16"/>
              </w:rPr>
            </w:pPr>
          </w:p>
          <w:p w14:paraId="3F62948F" w14:textId="2CFEFDA9" w:rsidR="00001AF2" w:rsidRPr="00752F70" w:rsidRDefault="004F354B" w:rsidP="00A302EA">
            <w:pPr>
              <w:widowControl w:val="0"/>
              <w:autoSpaceDE w:val="0"/>
              <w:autoSpaceDN w:val="0"/>
              <w:adjustRightInd w:val="0"/>
              <w:jc w:val="center"/>
              <w:rPr>
                <w:rFonts w:ascii="Helvetica" w:hAnsi="Helvetica" w:cs="Helvetica"/>
                <w:b/>
                <w:sz w:val="32"/>
                <w:szCs w:val="32"/>
              </w:rPr>
            </w:pPr>
            <w:r w:rsidRPr="00B3043A">
              <w:rPr>
                <w:rFonts w:ascii="Helvetica" w:hAnsi="Helvetica" w:cs="Helvetica"/>
                <w:b/>
                <w:sz w:val="32"/>
                <w:szCs w:val="32"/>
              </w:rPr>
              <w:t xml:space="preserve">   </w:t>
            </w:r>
            <w:r w:rsidR="0062542B" w:rsidRPr="00B3043A">
              <w:rPr>
                <w:rFonts w:ascii="Helvetica" w:hAnsi="Helvetica" w:cs="Helvetica"/>
                <w:b/>
                <w:sz w:val="32"/>
                <w:szCs w:val="32"/>
              </w:rPr>
              <w:t xml:space="preserve">Tangible Economic </w:t>
            </w:r>
            <w:r w:rsidR="00001AF2" w:rsidRPr="00752F70">
              <w:rPr>
                <w:rFonts w:ascii="Helvetica" w:hAnsi="Helvetica" w:cs="Helvetica"/>
                <w:b/>
                <w:sz w:val="32"/>
                <w:szCs w:val="32"/>
              </w:rPr>
              <w:t>Benefits of Oversubscribed Green Bonds</w:t>
            </w:r>
          </w:p>
          <w:p w14:paraId="43EA0665" w14:textId="77777777" w:rsidR="00001AF2" w:rsidRPr="00705F40" w:rsidRDefault="00001AF2" w:rsidP="00A302EA">
            <w:pPr>
              <w:widowControl w:val="0"/>
              <w:autoSpaceDE w:val="0"/>
              <w:autoSpaceDN w:val="0"/>
              <w:adjustRightInd w:val="0"/>
              <w:jc w:val="center"/>
              <w:rPr>
                <w:rFonts w:ascii="Helvetica" w:hAnsi="Helvetica" w:cs="Helvetica"/>
                <w:b/>
                <w:sz w:val="18"/>
                <w:szCs w:val="18"/>
              </w:rPr>
            </w:pPr>
          </w:p>
        </w:tc>
      </w:tr>
      <w:tr w:rsidR="00001AF2" w:rsidRPr="0017428B" w14:paraId="5347FD05" w14:textId="77777777" w:rsidTr="00A302EA">
        <w:tc>
          <w:tcPr>
            <w:tcW w:w="3168" w:type="dxa"/>
            <w:tcBorders>
              <w:top w:val="single" w:sz="18" w:space="0" w:color="auto"/>
            </w:tcBorders>
            <w:shd w:val="clear" w:color="auto" w:fill="B4403E"/>
          </w:tcPr>
          <w:p w14:paraId="2D342859" w14:textId="77777777" w:rsidR="004F354B" w:rsidRPr="005A779C" w:rsidRDefault="004F354B" w:rsidP="00825DAA">
            <w:pPr>
              <w:widowControl w:val="0"/>
              <w:autoSpaceDE w:val="0"/>
              <w:autoSpaceDN w:val="0"/>
              <w:adjustRightInd w:val="0"/>
              <w:rPr>
                <w:rFonts w:ascii="Helvetica" w:hAnsi="Helvetica" w:cs="Helvetica"/>
                <w:b/>
                <w:sz w:val="8"/>
                <w:szCs w:val="8"/>
              </w:rPr>
            </w:pPr>
          </w:p>
          <w:p w14:paraId="44FCB7F2" w14:textId="77777777" w:rsidR="004F354B" w:rsidRPr="005A779C" w:rsidRDefault="004F354B" w:rsidP="00825DAA">
            <w:pPr>
              <w:widowControl w:val="0"/>
              <w:autoSpaceDE w:val="0"/>
              <w:autoSpaceDN w:val="0"/>
              <w:adjustRightInd w:val="0"/>
              <w:rPr>
                <w:rFonts w:ascii="Helvetica" w:hAnsi="Helvetica" w:cs="Helvetica"/>
                <w:b/>
                <w:sz w:val="8"/>
                <w:szCs w:val="8"/>
              </w:rPr>
            </w:pPr>
          </w:p>
          <w:p w14:paraId="2E29A20C" w14:textId="77777777" w:rsidR="00001AF2" w:rsidRPr="005A779C" w:rsidRDefault="00001AF2" w:rsidP="00825DAA">
            <w:pPr>
              <w:widowControl w:val="0"/>
              <w:autoSpaceDE w:val="0"/>
              <w:autoSpaceDN w:val="0"/>
              <w:adjustRightInd w:val="0"/>
              <w:rPr>
                <w:rFonts w:ascii="Helvetica" w:hAnsi="Helvetica" w:cs="Helvetica"/>
                <w:b/>
                <w:sz w:val="22"/>
                <w:szCs w:val="22"/>
              </w:rPr>
            </w:pPr>
            <w:r w:rsidRPr="005A779C">
              <w:rPr>
                <w:rFonts w:ascii="Helvetica" w:hAnsi="Helvetica" w:cs="Helvetica"/>
                <w:b/>
                <w:sz w:val="22"/>
                <w:szCs w:val="22"/>
              </w:rPr>
              <w:t>Issuer</w:t>
            </w:r>
          </w:p>
        </w:tc>
        <w:tc>
          <w:tcPr>
            <w:tcW w:w="7290" w:type="dxa"/>
            <w:tcBorders>
              <w:top w:val="single" w:sz="18" w:space="0" w:color="auto"/>
            </w:tcBorders>
            <w:shd w:val="clear" w:color="auto" w:fill="auto"/>
          </w:tcPr>
          <w:p w14:paraId="0E3A65C1" w14:textId="77777777" w:rsidR="004F354B" w:rsidRPr="005A779C" w:rsidRDefault="004F354B" w:rsidP="00825DAA">
            <w:pPr>
              <w:widowControl w:val="0"/>
              <w:autoSpaceDE w:val="0"/>
              <w:autoSpaceDN w:val="0"/>
              <w:adjustRightInd w:val="0"/>
              <w:rPr>
                <w:rFonts w:ascii="Helvetica" w:hAnsi="Helvetica" w:cs="Helvetica"/>
                <w:sz w:val="8"/>
                <w:szCs w:val="8"/>
              </w:rPr>
            </w:pPr>
          </w:p>
          <w:p w14:paraId="715E43D9" w14:textId="77777777" w:rsidR="00001AF2" w:rsidRPr="005A779C" w:rsidRDefault="00001AF2" w:rsidP="00825DAA">
            <w:pPr>
              <w:widowControl w:val="0"/>
              <w:autoSpaceDE w:val="0"/>
              <w:autoSpaceDN w:val="0"/>
              <w:adjustRightInd w:val="0"/>
              <w:rPr>
                <w:rFonts w:ascii="Helvetica" w:hAnsi="Helvetica" w:cs="Helvetica"/>
                <w:sz w:val="20"/>
                <w:szCs w:val="20"/>
              </w:rPr>
            </w:pPr>
            <w:r w:rsidRPr="005A779C">
              <w:rPr>
                <w:rFonts w:ascii="Helvetica" w:hAnsi="Helvetica" w:cs="Helvetica"/>
                <w:sz w:val="20"/>
                <w:szCs w:val="20"/>
              </w:rPr>
              <w:t xml:space="preserve">Either greater bond proceeds, or cheaper cost of capital </w:t>
            </w:r>
            <w:r w:rsidR="00510B5A" w:rsidRPr="005A779C">
              <w:rPr>
                <w:rFonts w:ascii="Helvetica" w:hAnsi="Helvetica" w:cs="Helvetica"/>
                <w:sz w:val="20"/>
                <w:szCs w:val="20"/>
              </w:rPr>
              <w:t>as function of the level of oversubscription</w:t>
            </w:r>
            <w:r w:rsidRPr="005A779C">
              <w:rPr>
                <w:rFonts w:ascii="Helvetica" w:hAnsi="Helvetica" w:cs="Helvetica"/>
                <w:sz w:val="20"/>
                <w:szCs w:val="20"/>
              </w:rPr>
              <w:t>, or both.</w:t>
            </w:r>
          </w:p>
          <w:p w14:paraId="485DD883" w14:textId="77777777" w:rsidR="004F354B" w:rsidRPr="0097667B" w:rsidRDefault="004F354B" w:rsidP="00825DAA">
            <w:pPr>
              <w:widowControl w:val="0"/>
              <w:autoSpaceDE w:val="0"/>
              <w:autoSpaceDN w:val="0"/>
              <w:adjustRightInd w:val="0"/>
              <w:rPr>
                <w:rFonts w:ascii="Helvetica" w:hAnsi="Helvetica" w:cs="Helvetica"/>
                <w:b/>
                <w:sz w:val="8"/>
                <w:szCs w:val="8"/>
              </w:rPr>
            </w:pPr>
          </w:p>
        </w:tc>
      </w:tr>
      <w:tr w:rsidR="00001AF2" w:rsidRPr="0017428B" w14:paraId="3FCC8D96" w14:textId="77777777" w:rsidTr="00A302EA">
        <w:tc>
          <w:tcPr>
            <w:tcW w:w="3168" w:type="dxa"/>
            <w:shd w:val="clear" w:color="auto" w:fill="B4403E"/>
          </w:tcPr>
          <w:p w14:paraId="0BC28415" w14:textId="77777777" w:rsidR="004F354B" w:rsidRPr="005A779C" w:rsidRDefault="004F354B" w:rsidP="00825DAA">
            <w:pPr>
              <w:widowControl w:val="0"/>
              <w:autoSpaceDE w:val="0"/>
              <w:autoSpaceDN w:val="0"/>
              <w:adjustRightInd w:val="0"/>
              <w:rPr>
                <w:rFonts w:ascii="Helvetica" w:hAnsi="Helvetica" w:cs="Helvetica"/>
                <w:b/>
                <w:sz w:val="22"/>
                <w:szCs w:val="22"/>
              </w:rPr>
            </w:pPr>
          </w:p>
          <w:p w14:paraId="4051D63F" w14:textId="77777777" w:rsidR="00BD6958" w:rsidRPr="005A779C" w:rsidRDefault="00BD6958" w:rsidP="00825DAA">
            <w:pPr>
              <w:widowControl w:val="0"/>
              <w:autoSpaceDE w:val="0"/>
              <w:autoSpaceDN w:val="0"/>
              <w:adjustRightInd w:val="0"/>
              <w:rPr>
                <w:rFonts w:ascii="Helvetica" w:hAnsi="Helvetica" w:cs="Helvetica"/>
                <w:b/>
                <w:sz w:val="16"/>
                <w:szCs w:val="16"/>
              </w:rPr>
            </w:pPr>
          </w:p>
          <w:p w14:paraId="1E9506B4" w14:textId="77777777" w:rsidR="00001AF2" w:rsidRPr="005A779C" w:rsidRDefault="00001AF2" w:rsidP="00825DAA">
            <w:pPr>
              <w:widowControl w:val="0"/>
              <w:autoSpaceDE w:val="0"/>
              <w:autoSpaceDN w:val="0"/>
              <w:adjustRightInd w:val="0"/>
              <w:rPr>
                <w:rFonts w:ascii="Helvetica" w:hAnsi="Helvetica" w:cs="Helvetica"/>
                <w:b/>
                <w:sz w:val="22"/>
                <w:szCs w:val="22"/>
              </w:rPr>
            </w:pPr>
            <w:r w:rsidRPr="005A779C">
              <w:rPr>
                <w:rFonts w:ascii="Helvetica" w:hAnsi="Helvetica" w:cs="Helvetica"/>
                <w:b/>
                <w:sz w:val="22"/>
                <w:szCs w:val="22"/>
              </w:rPr>
              <w:t>Underwriter</w:t>
            </w:r>
          </w:p>
        </w:tc>
        <w:tc>
          <w:tcPr>
            <w:tcW w:w="7290" w:type="dxa"/>
            <w:shd w:val="clear" w:color="auto" w:fill="auto"/>
          </w:tcPr>
          <w:p w14:paraId="562EFCBC" w14:textId="77777777" w:rsidR="004F354B" w:rsidRPr="005A779C" w:rsidRDefault="004F354B" w:rsidP="00825DAA">
            <w:pPr>
              <w:widowControl w:val="0"/>
              <w:autoSpaceDE w:val="0"/>
              <w:autoSpaceDN w:val="0"/>
              <w:adjustRightInd w:val="0"/>
              <w:rPr>
                <w:rFonts w:ascii="Helvetica" w:hAnsi="Helvetica" w:cs="Helvetica"/>
                <w:sz w:val="8"/>
                <w:szCs w:val="8"/>
              </w:rPr>
            </w:pPr>
          </w:p>
          <w:p w14:paraId="63A28DDD" w14:textId="77777777" w:rsidR="00001AF2" w:rsidRPr="005A779C" w:rsidRDefault="00001AF2" w:rsidP="00825DAA">
            <w:pPr>
              <w:widowControl w:val="0"/>
              <w:autoSpaceDE w:val="0"/>
              <w:autoSpaceDN w:val="0"/>
              <w:adjustRightInd w:val="0"/>
              <w:rPr>
                <w:rFonts w:ascii="Helvetica" w:hAnsi="Helvetica" w:cs="Helvetica"/>
                <w:sz w:val="22"/>
                <w:szCs w:val="22"/>
              </w:rPr>
            </w:pPr>
            <w:r w:rsidRPr="005A779C">
              <w:rPr>
                <w:rFonts w:ascii="Helvetica" w:hAnsi="Helvetica" w:cs="Helvetica"/>
                <w:sz w:val="20"/>
                <w:szCs w:val="20"/>
              </w:rPr>
              <w:t>Signals a robust market where a large number of dea</w:t>
            </w:r>
            <w:r w:rsidR="00510B5A" w:rsidRPr="005A779C">
              <w:rPr>
                <w:rFonts w:ascii="Helvetica" w:hAnsi="Helvetica" w:cs="Helvetica"/>
                <w:sz w:val="20"/>
                <w:szCs w:val="20"/>
              </w:rPr>
              <w:t>ls can be completed.  D</w:t>
            </w:r>
            <w:r w:rsidRPr="005A779C">
              <w:rPr>
                <w:rFonts w:ascii="Helvetica" w:hAnsi="Helvetica" w:cs="Helvetica"/>
                <w:sz w:val="20"/>
                <w:szCs w:val="20"/>
              </w:rPr>
              <w:t xml:space="preserve">emand for green bonds is </w:t>
            </w:r>
            <w:r w:rsidR="00510B5A" w:rsidRPr="005A779C">
              <w:rPr>
                <w:rFonts w:ascii="Helvetica" w:hAnsi="Helvetica" w:cs="Helvetica"/>
                <w:sz w:val="20"/>
                <w:szCs w:val="20"/>
              </w:rPr>
              <w:t xml:space="preserve">substantial with investors with over </w:t>
            </w:r>
            <w:r w:rsidRPr="005A779C">
              <w:rPr>
                <w:rFonts w:ascii="Helvetica" w:hAnsi="Helvetica" w:cs="Helvetica"/>
                <w:sz w:val="20"/>
                <w:szCs w:val="20"/>
              </w:rPr>
              <w:t>$70 trillion</w:t>
            </w:r>
            <w:r w:rsidR="00510B5A" w:rsidRPr="005A779C">
              <w:rPr>
                <w:rFonts w:ascii="Helvetica" w:hAnsi="Helvetica" w:cs="Helvetica"/>
                <w:sz w:val="20"/>
                <w:szCs w:val="20"/>
              </w:rPr>
              <w:t xml:space="preserve"> in assets unde</w:t>
            </w:r>
            <w:r w:rsidR="0008132C" w:rsidRPr="005A779C">
              <w:rPr>
                <w:rFonts w:ascii="Helvetica" w:hAnsi="Helvetica" w:cs="Helvetica"/>
                <w:sz w:val="20"/>
                <w:szCs w:val="20"/>
              </w:rPr>
              <w:t>r management that want to buy</w:t>
            </w:r>
            <w:r w:rsidRPr="005A779C">
              <w:rPr>
                <w:rFonts w:ascii="Helvetica" w:hAnsi="Helvetica" w:cs="Helvetica"/>
                <w:sz w:val="20"/>
                <w:szCs w:val="20"/>
              </w:rPr>
              <w:t>, thus comprising a long-term fee-based business model</w:t>
            </w:r>
          </w:p>
          <w:p w14:paraId="6E2941C1" w14:textId="77777777" w:rsidR="004F354B" w:rsidRPr="0097667B" w:rsidRDefault="004F354B" w:rsidP="00825DAA">
            <w:pPr>
              <w:widowControl w:val="0"/>
              <w:autoSpaceDE w:val="0"/>
              <w:autoSpaceDN w:val="0"/>
              <w:adjustRightInd w:val="0"/>
              <w:rPr>
                <w:rFonts w:ascii="Helvetica" w:hAnsi="Helvetica" w:cs="Helvetica"/>
                <w:b/>
                <w:sz w:val="8"/>
                <w:szCs w:val="8"/>
              </w:rPr>
            </w:pPr>
          </w:p>
        </w:tc>
      </w:tr>
      <w:tr w:rsidR="00001AF2" w:rsidRPr="0017428B" w14:paraId="0C14F0AC" w14:textId="77777777" w:rsidTr="00A302EA">
        <w:tc>
          <w:tcPr>
            <w:tcW w:w="3168" w:type="dxa"/>
            <w:shd w:val="clear" w:color="auto" w:fill="B4403E"/>
          </w:tcPr>
          <w:p w14:paraId="256092BA" w14:textId="77777777" w:rsidR="004F354B" w:rsidRPr="005A779C" w:rsidRDefault="004F354B" w:rsidP="00825DAA">
            <w:pPr>
              <w:widowControl w:val="0"/>
              <w:autoSpaceDE w:val="0"/>
              <w:autoSpaceDN w:val="0"/>
              <w:adjustRightInd w:val="0"/>
              <w:rPr>
                <w:rFonts w:ascii="Helvetica" w:hAnsi="Helvetica" w:cs="Helvetica"/>
                <w:b/>
                <w:sz w:val="8"/>
                <w:szCs w:val="8"/>
              </w:rPr>
            </w:pPr>
          </w:p>
          <w:p w14:paraId="04E9BE3E" w14:textId="77777777" w:rsidR="004F354B" w:rsidRPr="005A779C" w:rsidRDefault="004F354B" w:rsidP="00825DAA">
            <w:pPr>
              <w:widowControl w:val="0"/>
              <w:autoSpaceDE w:val="0"/>
              <w:autoSpaceDN w:val="0"/>
              <w:adjustRightInd w:val="0"/>
              <w:rPr>
                <w:rFonts w:ascii="Helvetica" w:hAnsi="Helvetica" w:cs="Helvetica"/>
                <w:b/>
                <w:sz w:val="8"/>
                <w:szCs w:val="8"/>
              </w:rPr>
            </w:pPr>
          </w:p>
          <w:p w14:paraId="16340DBE" w14:textId="77777777" w:rsidR="00001AF2" w:rsidRPr="005A779C" w:rsidRDefault="004F354B" w:rsidP="00825DAA">
            <w:pPr>
              <w:widowControl w:val="0"/>
              <w:autoSpaceDE w:val="0"/>
              <w:autoSpaceDN w:val="0"/>
              <w:adjustRightInd w:val="0"/>
              <w:rPr>
                <w:rFonts w:ascii="Helvetica" w:hAnsi="Helvetica" w:cs="Helvetica"/>
                <w:b/>
                <w:sz w:val="22"/>
                <w:szCs w:val="22"/>
              </w:rPr>
            </w:pPr>
            <w:r w:rsidRPr="005A779C">
              <w:rPr>
                <w:rFonts w:ascii="Helvetica" w:hAnsi="Helvetica" w:cs="Helvetica"/>
                <w:b/>
                <w:sz w:val="22"/>
                <w:szCs w:val="22"/>
              </w:rPr>
              <w:t>Rating Agency</w:t>
            </w:r>
          </w:p>
        </w:tc>
        <w:tc>
          <w:tcPr>
            <w:tcW w:w="7290" w:type="dxa"/>
            <w:shd w:val="clear" w:color="auto" w:fill="auto"/>
          </w:tcPr>
          <w:p w14:paraId="65FFF4DC" w14:textId="77777777" w:rsidR="004F354B" w:rsidRPr="005A779C" w:rsidRDefault="004F354B" w:rsidP="00825DAA">
            <w:pPr>
              <w:widowControl w:val="0"/>
              <w:autoSpaceDE w:val="0"/>
              <w:autoSpaceDN w:val="0"/>
              <w:adjustRightInd w:val="0"/>
              <w:rPr>
                <w:rFonts w:ascii="Helvetica" w:hAnsi="Helvetica" w:cs="Helvetica"/>
                <w:sz w:val="8"/>
                <w:szCs w:val="8"/>
              </w:rPr>
            </w:pPr>
          </w:p>
          <w:p w14:paraId="276176A9" w14:textId="77777777" w:rsidR="00001AF2" w:rsidRPr="005A779C" w:rsidRDefault="004F354B" w:rsidP="00825DAA">
            <w:pPr>
              <w:widowControl w:val="0"/>
              <w:autoSpaceDE w:val="0"/>
              <w:autoSpaceDN w:val="0"/>
              <w:adjustRightInd w:val="0"/>
              <w:rPr>
                <w:rFonts w:ascii="Helvetica" w:hAnsi="Helvetica" w:cs="Helvetica"/>
                <w:sz w:val="20"/>
                <w:szCs w:val="20"/>
              </w:rPr>
            </w:pPr>
            <w:r w:rsidRPr="005A779C">
              <w:rPr>
                <w:rFonts w:ascii="Helvetica" w:hAnsi="Helvetica" w:cs="Helvetica"/>
                <w:sz w:val="20"/>
                <w:szCs w:val="20"/>
              </w:rPr>
              <w:t>No apparent advantage from a rating perspective.  From a business perspective, same view as underwriter.</w:t>
            </w:r>
          </w:p>
          <w:p w14:paraId="611209F5" w14:textId="77777777" w:rsidR="004F354B" w:rsidRPr="0097667B" w:rsidRDefault="004F354B" w:rsidP="00825DAA">
            <w:pPr>
              <w:widowControl w:val="0"/>
              <w:autoSpaceDE w:val="0"/>
              <w:autoSpaceDN w:val="0"/>
              <w:adjustRightInd w:val="0"/>
              <w:rPr>
                <w:rFonts w:ascii="Helvetica" w:hAnsi="Helvetica" w:cs="Helvetica"/>
                <w:b/>
                <w:sz w:val="8"/>
                <w:szCs w:val="8"/>
              </w:rPr>
            </w:pPr>
          </w:p>
        </w:tc>
      </w:tr>
      <w:tr w:rsidR="00001AF2" w:rsidRPr="0017428B" w14:paraId="4A3980A1" w14:textId="77777777" w:rsidTr="00A302EA">
        <w:tc>
          <w:tcPr>
            <w:tcW w:w="3168" w:type="dxa"/>
            <w:shd w:val="clear" w:color="auto" w:fill="B4403E"/>
          </w:tcPr>
          <w:p w14:paraId="1A61A2D8" w14:textId="77777777" w:rsidR="004F354B" w:rsidRPr="005A779C" w:rsidRDefault="004F354B" w:rsidP="00825DAA">
            <w:pPr>
              <w:widowControl w:val="0"/>
              <w:autoSpaceDE w:val="0"/>
              <w:autoSpaceDN w:val="0"/>
              <w:adjustRightInd w:val="0"/>
              <w:rPr>
                <w:rFonts w:ascii="Helvetica" w:hAnsi="Helvetica" w:cs="Helvetica"/>
                <w:b/>
                <w:sz w:val="8"/>
                <w:szCs w:val="8"/>
              </w:rPr>
            </w:pPr>
          </w:p>
          <w:p w14:paraId="2EB10054" w14:textId="77777777" w:rsidR="00660FDD" w:rsidRPr="005A779C" w:rsidRDefault="00660FDD" w:rsidP="00825DAA">
            <w:pPr>
              <w:widowControl w:val="0"/>
              <w:autoSpaceDE w:val="0"/>
              <w:autoSpaceDN w:val="0"/>
              <w:adjustRightInd w:val="0"/>
              <w:rPr>
                <w:rFonts w:ascii="Helvetica" w:hAnsi="Helvetica" w:cs="Helvetica"/>
                <w:b/>
                <w:sz w:val="8"/>
                <w:szCs w:val="8"/>
              </w:rPr>
            </w:pPr>
          </w:p>
          <w:p w14:paraId="57665168" w14:textId="77777777" w:rsidR="00001AF2" w:rsidRPr="005A779C" w:rsidRDefault="004F354B" w:rsidP="00825DAA">
            <w:pPr>
              <w:widowControl w:val="0"/>
              <w:autoSpaceDE w:val="0"/>
              <w:autoSpaceDN w:val="0"/>
              <w:adjustRightInd w:val="0"/>
              <w:rPr>
                <w:rFonts w:ascii="Helvetica" w:hAnsi="Helvetica" w:cs="Helvetica"/>
                <w:b/>
                <w:sz w:val="22"/>
                <w:szCs w:val="22"/>
              </w:rPr>
            </w:pPr>
            <w:r w:rsidRPr="005A779C">
              <w:rPr>
                <w:rFonts w:ascii="Helvetica" w:hAnsi="Helvetica" w:cs="Helvetica"/>
                <w:b/>
                <w:sz w:val="22"/>
                <w:szCs w:val="22"/>
              </w:rPr>
              <w:t>Investor / Bond Purchaser</w:t>
            </w:r>
          </w:p>
          <w:p w14:paraId="0B4DFA25" w14:textId="77777777" w:rsidR="004F354B" w:rsidRPr="005A779C" w:rsidRDefault="004F354B" w:rsidP="00825DAA">
            <w:pPr>
              <w:widowControl w:val="0"/>
              <w:autoSpaceDE w:val="0"/>
              <w:autoSpaceDN w:val="0"/>
              <w:adjustRightInd w:val="0"/>
              <w:rPr>
                <w:rFonts w:ascii="Helvetica" w:hAnsi="Helvetica" w:cs="Helvetica"/>
                <w:b/>
                <w:sz w:val="8"/>
                <w:szCs w:val="8"/>
              </w:rPr>
            </w:pPr>
          </w:p>
          <w:p w14:paraId="49821E7B" w14:textId="77777777" w:rsidR="00660FDD" w:rsidRPr="005A779C" w:rsidRDefault="00660FDD" w:rsidP="00825DAA">
            <w:pPr>
              <w:widowControl w:val="0"/>
              <w:autoSpaceDE w:val="0"/>
              <w:autoSpaceDN w:val="0"/>
              <w:adjustRightInd w:val="0"/>
              <w:rPr>
                <w:rFonts w:ascii="Helvetica" w:hAnsi="Helvetica" w:cs="Helvetica"/>
                <w:b/>
                <w:sz w:val="8"/>
                <w:szCs w:val="8"/>
              </w:rPr>
            </w:pPr>
          </w:p>
        </w:tc>
        <w:tc>
          <w:tcPr>
            <w:tcW w:w="7290" w:type="dxa"/>
            <w:shd w:val="clear" w:color="auto" w:fill="auto"/>
          </w:tcPr>
          <w:p w14:paraId="1FD821A3" w14:textId="77777777" w:rsidR="004F354B" w:rsidRPr="005A779C" w:rsidRDefault="004F354B" w:rsidP="00825DAA">
            <w:pPr>
              <w:widowControl w:val="0"/>
              <w:autoSpaceDE w:val="0"/>
              <w:autoSpaceDN w:val="0"/>
              <w:adjustRightInd w:val="0"/>
              <w:rPr>
                <w:rFonts w:ascii="Helvetica" w:hAnsi="Helvetica" w:cs="Helvetica"/>
                <w:sz w:val="8"/>
                <w:szCs w:val="8"/>
              </w:rPr>
            </w:pPr>
          </w:p>
          <w:p w14:paraId="418F3299" w14:textId="77777777" w:rsidR="00660FDD" w:rsidRPr="005A779C" w:rsidRDefault="00660FDD" w:rsidP="00825DAA">
            <w:pPr>
              <w:widowControl w:val="0"/>
              <w:autoSpaceDE w:val="0"/>
              <w:autoSpaceDN w:val="0"/>
              <w:adjustRightInd w:val="0"/>
              <w:rPr>
                <w:rFonts w:ascii="Helvetica" w:hAnsi="Helvetica" w:cs="Helvetica"/>
                <w:sz w:val="8"/>
                <w:szCs w:val="8"/>
              </w:rPr>
            </w:pPr>
          </w:p>
          <w:p w14:paraId="2D94DCE4" w14:textId="77777777" w:rsidR="00001AF2" w:rsidRPr="005A779C" w:rsidRDefault="004F354B" w:rsidP="00825DAA">
            <w:pPr>
              <w:widowControl w:val="0"/>
              <w:autoSpaceDE w:val="0"/>
              <w:autoSpaceDN w:val="0"/>
              <w:adjustRightInd w:val="0"/>
              <w:rPr>
                <w:rFonts w:ascii="Helvetica" w:hAnsi="Helvetica" w:cs="Helvetica"/>
                <w:sz w:val="20"/>
                <w:szCs w:val="20"/>
              </w:rPr>
            </w:pPr>
            <w:r w:rsidRPr="005A779C">
              <w:rPr>
                <w:rFonts w:ascii="Helvetica" w:hAnsi="Helvetica" w:cs="Helvetica"/>
                <w:sz w:val="20"/>
                <w:szCs w:val="20"/>
              </w:rPr>
              <w:t>Demonstrates a more liquid market reducing risk</w:t>
            </w:r>
          </w:p>
          <w:p w14:paraId="42EAF157" w14:textId="77777777" w:rsidR="004F354B" w:rsidRPr="0097667B" w:rsidRDefault="004F354B" w:rsidP="00825DAA">
            <w:pPr>
              <w:widowControl w:val="0"/>
              <w:autoSpaceDE w:val="0"/>
              <w:autoSpaceDN w:val="0"/>
              <w:adjustRightInd w:val="0"/>
              <w:rPr>
                <w:rFonts w:ascii="Helvetica" w:hAnsi="Helvetica" w:cs="Helvetica"/>
                <w:b/>
                <w:sz w:val="8"/>
                <w:szCs w:val="8"/>
              </w:rPr>
            </w:pPr>
          </w:p>
        </w:tc>
      </w:tr>
    </w:tbl>
    <w:p w14:paraId="1B087B27" w14:textId="77777777" w:rsidR="00EB70EE" w:rsidRPr="004F1ED9" w:rsidRDefault="00EB70EE" w:rsidP="00EB70EE">
      <w:pPr>
        <w:widowControl w:val="0"/>
        <w:autoSpaceDE w:val="0"/>
        <w:autoSpaceDN w:val="0"/>
        <w:adjustRightInd w:val="0"/>
        <w:rPr>
          <w:rFonts w:ascii="Helvetica" w:hAnsi="Helvetica" w:cs="Helvetica"/>
          <w:b/>
          <w:sz w:val="22"/>
          <w:szCs w:val="22"/>
        </w:rPr>
      </w:pPr>
    </w:p>
    <w:p w14:paraId="623B3566" w14:textId="77777777" w:rsidR="006F7FB4" w:rsidRDefault="006F7FB4" w:rsidP="006F7FB4">
      <w:pPr>
        <w:widowControl w:val="0"/>
        <w:autoSpaceDE w:val="0"/>
        <w:autoSpaceDN w:val="0"/>
        <w:adjustRightInd w:val="0"/>
        <w:rPr>
          <w:rFonts w:ascii="Helvetica" w:hAnsi="Helvetica" w:cs="Helvetica"/>
          <w:i/>
        </w:rPr>
      </w:pPr>
    </w:p>
    <w:p w14:paraId="6B3045F2" w14:textId="77777777" w:rsidR="006F7FB4" w:rsidRPr="006F7FB4" w:rsidRDefault="006F7FB4" w:rsidP="006F7FB4">
      <w:pPr>
        <w:widowControl w:val="0"/>
        <w:autoSpaceDE w:val="0"/>
        <w:autoSpaceDN w:val="0"/>
        <w:adjustRightInd w:val="0"/>
        <w:ind w:left="720" w:firstLine="720"/>
        <w:rPr>
          <w:rFonts w:ascii="Helvetica" w:hAnsi="Helvetica" w:cs="Helvetica"/>
          <w:i/>
        </w:rPr>
      </w:pPr>
      <w:r w:rsidRPr="006F7FB4">
        <w:rPr>
          <w:rFonts w:ascii="Helvetica" w:hAnsi="Helvetica" w:cs="Helvetica"/>
          <w:i/>
        </w:rPr>
        <w:t xml:space="preserve">Financing the critical climate mitigation efforts </w:t>
      </w:r>
    </w:p>
    <w:p w14:paraId="35F84DB3" w14:textId="77777777" w:rsidR="006F7FB4" w:rsidRPr="006F7FB4" w:rsidRDefault="006F7FB4" w:rsidP="006F7FB4">
      <w:pPr>
        <w:widowControl w:val="0"/>
        <w:autoSpaceDE w:val="0"/>
        <w:autoSpaceDN w:val="0"/>
        <w:adjustRightInd w:val="0"/>
        <w:rPr>
          <w:rFonts w:ascii="Helvetica" w:hAnsi="Helvetica" w:cs="Helvetica"/>
          <w:i/>
        </w:rPr>
      </w:pPr>
    </w:p>
    <w:p w14:paraId="11C99E60" w14:textId="07ECCBB7" w:rsidR="006F7FB4" w:rsidRPr="006F7FB4" w:rsidRDefault="006F7FB4" w:rsidP="006F7FB4">
      <w:pPr>
        <w:widowControl w:val="0"/>
        <w:autoSpaceDE w:val="0"/>
        <w:autoSpaceDN w:val="0"/>
        <w:adjustRightInd w:val="0"/>
        <w:rPr>
          <w:rFonts w:ascii="Helvetica" w:hAnsi="Helvetica" w:cs="Helvetica"/>
        </w:rPr>
      </w:pPr>
      <w:r w:rsidRPr="006F7FB4">
        <w:rPr>
          <w:rFonts w:ascii="Helvetica" w:hAnsi="Helvetica" w:cs="Helvetica"/>
        </w:rPr>
        <w:t>Green bonds one promising means to genera</w:t>
      </w:r>
      <w:r w:rsidR="00246AA0">
        <w:rPr>
          <w:rFonts w:ascii="Helvetica" w:hAnsi="Helvetica" w:cs="Helvetica"/>
        </w:rPr>
        <w:t>te a substantial portion of</w:t>
      </w:r>
      <w:r w:rsidRPr="006F7FB4">
        <w:rPr>
          <w:rFonts w:ascii="Helvetica" w:hAnsi="Helvetica" w:cs="Helvetica"/>
        </w:rPr>
        <w:t xml:space="preserve"> financing</w:t>
      </w:r>
      <w:r w:rsidR="00246AA0">
        <w:rPr>
          <w:rFonts w:ascii="Helvetica" w:hAnsi="Helvetica" w:cs="Helvetica"/>
        </w:rPr>
        <w:t xml:space="preserve"> </w:t>
      </w:r>
      <w:r w:rsidR="00246AA0" w:rsidRPr="006F7FB4">
        <w:rPr>
          <w:rFonts w:ascii="Helvetica" w:hAnsi="Helvetica" w:cs="Helvetica"/>
        </w:rPr>
        <w:t>investment to adequately address the challenge of managing climate change risks to society.</w:t>
      </w:r>
      <w:r w:rsidRPr="006F7FB4">
        <w:rPr>
          <w:rFonts w:ascii="Helvetica" w:hAnsi="Helvetica" w:cs="Helvetica"/>
        </w:rPr>
        <w:t xml:space="preserve"> </w:t>
      </w:r>
      <w:r w:rsidR="00246AA0">
        <w:rPr>
          <w:rFonts w:ascii="Helvetica" w:hAnsi="Helvetica" w:cs="Helvetica"/>
        </w:rPr>
        <w:t xml:space="preserve"> </w:t>
      </w:r>
      <w:r w:rsidRPr="006F7FB4">
        <w:rPr>
          <w:rFonts w:ascii="Helvetica" w:hAnsi="Helvetica" w:cs="Helvetica"/>
        </w:rPr>
        <w:t xml:space="preserve">A number of factors substantiates the claim that a mature green bond market can serve in this capacity: </w:t>
      </w:r>
      <w:r w:rsidR="00246AA0">
        <w:rPr>
          <w:rFonts w:ascii="Helvetica" w:hAnsi="Helvetica" w:cs="Helvetica"/>
        </w:rPr>
        <w:t xml:space="preserve"> </w:t>
      </w:r>
      <w:r w:rsidRPr="006F7FB4">
        <w:rPr>
          <w:rFonts w:ascii="Helvetica" w:hAnsi="Helvetica" w:cs="Helvetica"/>
        </w:rPr>
        <w:t xml:space="preserve">(1) the exponential growth of the market, (2) vast unmet investor demand, and (3) attractive business models in industries that can perform critical climate mitigation functions. </w:t>
      </w:r>
    </w:p>
    <w:p w14:paraId="7ECD9440" w14:textId="77777777" w:rsidR="006F7FB4" w:rsidRPr="006F7FB4" w:rsidRDefault="006F7FB4" w:rsidP="006F7FB4">
      <w:pPr>
        <w:widowControl w:val="0"/>
        <w:autoSpaceDE w:val="0"/>
        <w:autoSpaceDN w:val="0"/>
        <w:adjustRightInd w:val="0"/>
        <w:rPr>
          <w:rFonts w:ascii="Helvetica" w:hAnsi="Helvetica" w:cs="Helvetica"/>
        </w:rPr>
      </w:pPr>
    </w:p>
    <w:p w14:paraId="2FBD511D" w14:textId="77777777" w:rsidR="006F7FB4" w:rsidRPr="006F7FB4" w:rsidRDefault="006F7FB4" w:rsidP="00246AA0">
      <w:pPr>
        <w:widowControl w:val="0"/>
        <w:autoSpaceDE w:val="0"/>
        <w:autoSpaceDN w:val="0"/>
        <w:adjustRightInd w:val="0"/>
        <w:ind w:left="720" w:firstLine="720"/>
        <w:rPr>
          <w:rFonts w:ascii="Helvetica" w:hAnsi="Helvetica" w:cs="Helvetica"/>
          <w:i/>
        </w:rPr>
      </w:pPr>
      <w:r w:rsidRPr="006F7FB4">
        <w:rPr>
          <w:rFonts w:ascii="Helvetica" w:hAnsi="Helvetica" w:cs="Helvetica"/>
          <w:i/>
        </w:rPr>
        <w:t>Managing climate risk in the financial system</w:t>
      </w:r>
    </w:p>
    <w:p w14:paraId="0CDD94BD" w14:textId="77777777" w:rsidR="006F7FB4" w:rsidRPr="006F7FB4" w:rsidRDefault="006F7FB4" w:rsidP="006F7FB4">
      <w:pPr>
        <w:widowControl w:val="0"/>
        <w:autoSpaceDE w:val="0"/>
        <w:autoSpaceDN w:val="0"/>
        <w:adjustRightInd w:val="0"/>
        <w:rPr>
          <w:rFonts w:ascii="Helvetica" w:hAnsi="Helvetica" w:cs="Helvetica"/>
          <w:i/>
        </w:rPr>
      </w:pPr>
    </w:p>
    <w:p w14:paraId="2B9FC9EA" w14:textId="621007B1" w:rsidR="006F7FB4" w:rsidRDefault="006F7FB4" w:rsidP="006F7FB4">
      <w:pPr>
        <w:widowControl w:val="0"/>
        <w:autoSpaceDE w:val="0"/>
        <w:autoSpaceDN w:val="0"/>
        <w:adjustRightInd w:val="0"/>
        <w:rPr>
          <w:rFonts w:ascii="Helvetica" w:hAnsi="Helvetica" w:cs="Helvetica"/>
        </w:rPr>
      </w:pPr>
      <w:r w:rsidRPr="006F7FB4">
        <w:rPr>
          <w:rFonts w:ascii="Helvetica" w:hAnsi="Helvetica" w:cs="Helvetica"/>
        </w:rPr>
        <w:t xml:space="preserve">All indications point to a rapidly maturing green bond market that brings with it a host of attractive ancillary benefits. </w:t>
      </w:r>
      <w:r w:rsidR="00246AA0">
        <w:rPr>
          <w:rFonts w:ascii="Helvetica" w:hAnsi="Helvetica" w:cs="Helvetica"/>
        </w:rPr>
        <w:t xml:space="preserve"> </w:t>
      </w:r>
      <w:r w:rsidRPr="006F7FB4">
        <w:rPr>
          <w:rFonts w:ascii="Helvetica" w:hAnsi="Helvetica" w:cs="Helvetica"/>
        </w:rPr>
        <w:t xml:space="preserve">Credit ratings, for instance, are a critical factor in market valuations. </w:t>
      </w:r>
      <w:r w:rsidR="00246AA0">
        <w:rPr>
          <w:rFonts w:ascii="Helvetica" w:hAnsi="Helvetica" w:cs="Helvetica"/>
        </w:rPr>
        <w:t xml:space="preserve"> Rating</w:t>
      </w:r>
      <w:r w:rsidRPr="006F7FB4">
        <w:rPr>
          <w:rFonts w:ascii="Helvetica" w:hAnsi="Helvetica" w:cs="Helvetica"/>
        </w:rPr>
        <w:t xml:space="preserve"> agencies such as Standard and Poor’s are starting to express concern about the potential impacts of climate change on </w:t>
      </w:r>
      <w:r w:rsidR="00EB0533">
        <w:rPr>
          <w:rFonts w:ascii="Helvetica" w:hAnsi="Helvetica" w:cs="Helvetica"/>
        </w:rPr>
        <w:t>their credit rating models (S&amp;P</w:t>
      </w:r>
      <w:r w:rsidRPr="006F7FB4">
        <w:rPr>
          <w:rFonts w:ascii="Helvetica" w:hAnsi="Helvetica" w:cs="Helvetica"/>
        </w:rPr>
        <w:t xml:space="preserve"> 2014</w:t>
      </w:r>
      <w:r w:rsidR="00EB0533">
        <w:rPr>
          <w:rFonts w:ascii="Helvetica" w:hAnsi="Helvetica" w:cs="Helvetica"/>
        </w:rPr>
        <w:t>; CMP 2014</w:t>
      </w:r>
      <w:r w:rsidRPr="006F7FB4">
        <w:rPr>
          <w:rFonts w:ascii="Helvetica" w:hAnsi="Helvetica" w:cs="Helvetica"/>
        </w:rPr>
        <w:t xml:space="preserve">). </w:t>
      </w:r>
      <w:r w:rsidR="00246AA0">
        <w:rPr>
          <w:rFonts w:ascii="Helvetica" w:hAnsi="Helvetica" w:cs="Helvetica"/>
        </w:rPr>
        <w:t xml:space="preserve"> T</w:t>
      </w:r>
      <w:r w:rsidRPr="006F7FB4">
        <w:rPr>
          <w:rFonts w:ascii="Helvetica" w:hAnsi="Helvetica" w:cs="Helvetica"/>
        </w:rPr>
        <w:t xml:space="preserve">he green bond market can provide an avenue through which to raise capital to avoid climate credit downgrades. </w:t>
      </w:r>
      <w:r w:rsidR="00246AA0">
        <w:rPr>
          <w:rFonts w:ascii="Helvetica" w:hAnsi="Helvetica" w:cs="Helvetica"/>
        </w:rPr>
        <w:t xml:space="preserve"> </w:t>
      </w:r>
      <w:r w:rsidRPr="006F7FB4">
        <w:rPr>
          <w:rFonts w:ascii="Helvetica" w:hAnsi="Helvetica" w:cs="Helvetica"/>
        </w:rPr>
        <w:t xml:space="preserve">As the financial industry is increasingly focused on how to factor in climate risk, this can stimulate other markets, such as substantial growth in carbon credits and offsets, that can help to further climate change mitigation efforts across many industries.   </w:t>
      </w:r>
    </w:p>
    <w:p w14:paraId="3A31F854" w14:textId="77777777" w:rsidR="00246AA0" w:rsidRPr="006F7FB4" w:rsidRDefault="00246AA0" w:rsidP="006F7FB4">
      <w:pPr>
        <w:widowControl w:val="0"/>
        <w:autoSpaceDE w:val="0"/>
        <w:autoSpaceDN w:val="0"/>
        <w:adjustRightInd w:val="0"/>
        <w:rPr>
          <w:rFonts w:ascii="Helvetica" w:hAnsi="Helvetica" w:cs="Helvetica"/>
        </w:rPr>
      </w:pPr>
    </w:p>
    <w:p w14:paraId="4DEA8D97" w14:textId="17E7886D" w:rsidR="000C36C3" w:rsidRDefault="00B67A03" w:rsidP="009E55DD">
      <w:pPr>
        <w:widowControl w:val="0"/>
        <w:autoSpaceDE w:val="0"/>
        <w:autoSpaceDN w:val="0"/>
        <w:adjustRightInd w:val="0"/>
        <w:rPr>
          <w:rFonts w:ascii="Helvetica" w:hAnsi="Helvetica" w:cs="Helvetica"/>
        </w:rPr>
      </w:pPr>
      <w:r w:rsidRPr="005A779C">
        <w:rPr>
          <w:rFonts w:ascii="Helvetica" w:hAnsi="Helvetica" w:cs="Helvetica"/>
        </w:rPr>
        <w:t>P</w:t>
      </w:r>
      <w:r w:rsidR="00262F98" w:rsidRPr="005A779C">
        <w:rPr>
          <w:rFonts w:ascii="Helvetica" w:hAnsi="Helvetica" w:cs="Helvetica"/>
        </w:rPr>
        <w:t>reviously recognized as</w:t>
      </w:r>
      <w:r w:rsidR="0062542B" w:rsidRPr="005A779C">
        <w:rPr>
          <w:rFonts w:ascii="Helvetica" w:hAnsi="Helvetica" w:cs="Helvetica"/>
        </w:rPr>
        <w:t xml:space="preserve"> an intangible benefit, </w:t>
      </w:r>
      <w:r w:rsidRPr="005A779C">
        <w:rPr>
          <w:rFonts w:ascii="Helvetica" w:hAnsi="Helvetica" w:cs="Helvetica"/>
        </w:rPr>
        <w:t xml:space="preserve">added green bond brand benefits </w:t>
      </w:r>
      <w:r w:rsidR="0062542B" w:rsidRPr="005A779C">
        <w:rPr>
          <w:rFonts w:ascii="Helvetica" w:hAnsi="Helvetica" w:cs="Helvetica"/>
        </w:rPr>
        <w:t xml:space="preserve">can </w:t>
      </w:r>
      <w:r w:rsidR="00890DDC" w:rsidRPr="005A779C">
        <w:rPr>
          <w:rFonts w:ascii="Helvetica" w:hAnsi="Helvetica" w:cs="Helvetica"/>
        </w:rPr>
        <w:t xml:space="preserve">now </w:t>
      </w:r>
      <w:r w:rsidR="0062542B" w:rsidRPr="005A779C">
        <w:rPr>
          <w:rFonts w:ascii="Helvetica" w:hAnsi="Helvetica" w:cs="Helvetica"/>
        </w:rPr>
        <w:t>be monetized as a tangible benefit</w:t>
      </w:r>
      <w:r w:rsidR="0032364B">
        <w:rPr>
          <w:rFonts w:ascii="Helvetica" w:hAnsi="Helvetica" w:cs="Helvetica"/>
        </w:rPr>
        <w:t xml:space="preserve"> (First Acacia Capital 2014).</w:t>
      </w:r>
      <w:r w:rsidR="0062542B" w:rsidRPr="005A779C">
        <w:rPr>
          <w:rFonts w:ascii="Helvetica" w:hAnsi="Helvetica" w:cs="Helvetica"/>
        </w:rPr>
        <w:t xml:space="preserve">  </w:t>
      </w:r>
      <w:r w:rsidR="00262F98" w:rsidRPr="005A779C">
        <w:rPr>
          <w:rFonts w:ascii="Helvetica" w:hAnsi="Helvetica" w:cs="Helvetica"/>
        </w:rPr>
        <w:t>Increased brand</w:t>
      </w:r>
      <w:r w:rsidR="00890DDC" w:rsidRPr="005A779C">
        <w:rPr>
          <w:rFonts w:ascii="Helvetica" w:hAnsi="Helvetica" w:cs="Helvetica"/>
        </w:rPr>
        <w:t xml:space="preserve"> from green buildings</w:t>
      </w:r>
      <w:r w:rsidR="00262F98" w:rsidRPr="005A779C">
        <w:rPr>
          <w:rFonts w:ascii="Helvetica" w:hAnsi="Helvetica" w:cs="Helvetica"/>
        </w:rPr>
        <w:t xml:space="preserve"> is an important benefit with</w:t>
      </w:r>
      <w:r w:rsidR="00890DDC" w:rsidRPr="005A779C">
        <w:rPr>
          <w:rFonts w:ascii="Helvetica" w:hAnsi="Helvetica" w:cs="Helvetica"/>
        </w:rPr>
        <w:t>in</w:t>
      </w:r>
      <w:r w:rsidR="00262F98" w:rsidRPr="005A779C">
        <w:rPr>
          <w:rFonts w:ascii="Helvetica" w:hAnsi="Helvetica" w:cs="Helvetica"/>
        </w:rPr>
        <w:t xml:space="preserve"> the green building ma</w:t>
      </w:r>
      <w:r w:rsidR="00890DDC" w:rsidRPr="005A779C">
        <w:rPr>
          <w:rFonts w:ascii="Helvetica" w:hAnsi="Helvetica" w:cs="Helvetica"/>
        </w:rPr>
        <w:t>rket</w:t>
      </w:r>
      <w:r w:rsidR="0032364B">
        <w:rPr>
          <w:rFonts w:ascii="Helvetica" w:hAnsi="Helvetica" w:cs="Helvetica"/>
        </w:rPr>
        <w:t xml:space="preserve"> (</w:t>
      </w:r>
      <w:r w:rsidR="0032364B">
        <w:rPr>
          <w:rFonts w:ascii="Helvetica" w:hAnsi="Helvetica" w:cs="Helvetica"/>
          <w:i/>
        </w:rPr>
        <w:t>Id.</w:t>
      </w:r>
      <w:r w:rsidR="0032364B">
        <w:rPr>
          <w:rFonts w:ascii="Helvetica" w:hAnsi="Helvetica" w:cs="Helvetica"/>
        </w:rPr>
        <w:t>).</w:t>
      </w:r>
      <w:r w:rsidR="00235BF4" w:rsidRPr="005A779C">
        <w:rPr>
          <w:rFonts w:ascii="Helvetica" w:hAnsi="Helvetica" w:cs="Helvetica"/>
        </w:rPr>
        <w:t xml:space="preserve"> </w:t>
      </w:r>
      <w:r w:rsidR="00290740" w:rsidRPr="005A779C">
        <w:rPr>
          <w:rFonts w:ascii="Helvetica" w:hAnsi="Helvetica" w:cs="Helvetica"/>
        </w:rPr>
        <w:t xml:space="preserve">  Oversubscription of green bonds appears to be a </w:t>
      </w:r>
      <w:r w:rsidR="00290740" w:rsidRPr="005A779C">
        <w:rPr>
          <w:rFonts w:ascii="Helvetica" w:hAnsi="Helvetica" w:cs="Helvetica"/>
          <w:i/>
        </w:rPr>
        <w:t>per se</w:t>
      </w:r>
      <w:r w:rsidR="00290740" w:rsidRPr="005A779C">
        <w:rPr>
          <w:rFonts w:ascii="Helvetica" w:hAnsi="Helvetica" w:cs="Helvetica"/>
        </w:rPr>
        <w:t xml:space="preserve"> increase in brand value for </w:t>
      </w:r>
      <w:r w:rsidR="009F7327">
        <w:rPr>
          <w:rFonts w:ascii="Helvetica" w:hAnsi="Helvetica" w:cs="Helvetica"/>
        </w:rPr>
        <w:t>private sector bond issuers</w:t>
      </w:r>
      <w:r w:rsidR="00290740" w:rsidRPr="005A779C">
        <w:rPr>
          <w:rFonts w:ascii="Helvetica" w:hAnsi="Helvetica" w:cs="Helvetica"/>
        </w:rPr>
        <w:t>.</w:t>
      </w:r>
    </w:p>
    <w:p w14:paraId="03C229FB" w14:textId="77777777" w:rsidR="006D4E32" w:rsidRDefault="006D4E32" w:rsidP="009E55DD">
      <w:pPr>
        <w:widowControl w:val="0"/>
        <w:autoSpaceDE w:val="0"/>
        <w:autoSpaceDN w:val="0"/>
        <w:adjustRightInd w:val="0"/>
        <w:rPr>
          <w:rFonts w:ascii="Helvetica" w:hAnsi="Helvetica" w:cs="Helvetica"/>
        </w:rPr>
      </w:pPr>
    </w:p>
    <w:p w14:paraId="6AB50010" w14:textId="77777777" w:rsidR="009E1BB9" w:rsidRDefault="009E1BB9" w:rsidP="009E55DD">
      <w:pPr>
        <w:widowControl w:val="0"/>
        <w:autoSpaceDE w:val="0"/>
        <w:autoSpaceDN w:val="0"/>
        <w:adjustRightInd w:val="0"/>
        <w:rPr>
          <w:rFonts w:ascii="Helvetica" w:hAnsi="Helvetica" w:cs="Helvetica"/>
        </w:rPr>
      </w:pPr>
    </w:p>
    <w:p w14:paraId="3CD0529C" w14:textId="77777777" w:rsidR="009E1BB9" w:rsidRDefault="009E1BB9" w:rsidP="009E55DD">
      <w:pPr>
        <w:widowControl w:val="0"/>
        <w:autoSpaceDE w:val="0"/>
        <w:autoSpaceDN w:val="0"/>
        <w:adjustRightInd w:val="0"/>
        <w:rPr>
          <w:rFonts w:ascii="Helvetica" w:hAnsi="Helvetica" w:cs="Helvetica"/>
        </w:rPr>
      </w:pPr>
    </w:p>
    <w:p w14:paraId="1EFDFA9F" w14:textId="77777777" w:rsidR="009E1BB9" w:rsidRDefault="009E1BB9" w:rsidP="009E55DD">
      <w:pPr>
        <w:widowControl w:val="0"/>
        <w:autoSpaceDE w:val="0"/>
        <w:autoSpaceDN w:val="0"/>
        <w:adjustRightInd w:val="0"/>
        <w:rPr>
          <w:rFonts w:ascii="Helvetica" w:hAnsi="Helvetica" w:cs="Helvetica"/>
        </w:rPr>
      </w:pPr>
    </w:p>
    <w:p w14:paraId="6975468B" w14:textId="77777777" w:rsidR="00A1405F" w:rsidRDefault="006D4E32" w:rsidP="006D4E32">
      <w:pPr>
        <w:widowControl w:val="0"/>
        <w:autoSpaceDE w:val="0"/>
        <w:autoSpaceDN w:val="0"/>
        <w:adjustRightInd w:val="0"/>
        <w:ind w:left="720" w:firstLine="720"/>
        <w:rPr>
          <w:rFonts w:ascii="Helvetica" w:hAnsi="Helvetica" w:cs="Helvetica"/>
          <w:i/>
        </w:rPr>
      </w:pPr>
      <w:r w:rsidRPr="006D4E32">
        <w:rPr>
          <w:rFonts w:ascii="Helvetica" w:hAnsi="Helvetica" w:cs="Helvetica"/>
          <w:i/>
        </w:rPr>
        <w:t xml:space="preserve">Capitalizing on growing investment opportunities in sustainable industries </w:t>
      </w:r>
    </w:p>
    <w:p w14:paraId="56356F60" w14:textId="53202B78" w:rsidR="006D4E32" w:rsidRPr="006D4E32" w:rsidRDefault="006D4E32" w:rsidP="006D4E32">
      <w:pPr>
        <w:widowControl w:val="0"/>
        <w:autoSpaceDE w:val="0"/>
        <w:autoSpaceDN w:val="0"/>
        <w:adjustRightInd w:val="0"/>
        <w:ind w:left="720" w:firstLine="720"/>
        <w:rPr>
          <w:rFonts w:ascii="Helvetica" w:hAnsi="Helvetica" w:cs="Helvetica"/>
          <w:i/>
        </w:rPr>
      </w:pPr>
      <w:r w:rsidRPr="006D4E32">
        <w:rPr>
          <w:rFonts w:ascii="Helvetica" w:hAnsi="Helvetica" w:cs="Helvetica"/>
          <w:i/>
        </w:rPr>
        <w:t>and projects</w:t>
      </w:r>
    </w:p>
    <w:p w14:paraId="5AFEAB70" w14:textId="77777777" w:rsidR="006D4E32" w:rsidRPr="006D4E32" w:rsidRDefault="006D4E32" w:rsidP="006D4E32">
      <w:pPr>
        <w:widowControl w:val="0"/>
        <w:autoSpaceDE w:val="0"/>
        <w:autoSpaceDN w:val="0"/>
        <w:adjustRightInd w:val="0"/>
        <w:rPr>
          <w:rFonts w:ascii="Helvetica" w:hAnsi="Helvetica" w:cs="Helvetica"/>
        </w:rPr>
      </w:pPr>
    </w:p>
    <w:p w14:paraId="6337D98C" w14:textId="19FE0030" w:rsidR="006D4E32" w:rsidRDefault="006D4E32" w:rsidP="006D4E32">
      <w:pPr>
        <w:widowControl w:val="0"/>
        <w:autoSpaceDE w:val="0"/>
        <w:autoSpaceDN w:val="0"/>
        <w:adjustRightInd w:val="0"/>
        <w:rPr>
          <w:rFonts w:ascii="Helvetica" w:hAnsi="Helvetica" w:cs="Helvetica"/>
        </w:rPr>
      </w:pPr>
      <w:r>
        <w:rPr>
          <w:rFonts w:ascii="Helvetica" w:hAnsi="Helvetica" w:cs="Helvetica"/>
        </w:rPr>
        <w:t>Green bond</w:t>
      </w:r>
      <w:r w:rsidRPr="006D4E32">
        <w:rPr>
          <w:rFonts w:ascii="Helvetica" w:hAnsi="Helvetica" w:cs="Helvetica"/>
        </w:rPr>
        <w:t xml:space="preserve"> lower cost of capital is attracting a host of entrants into the green bond market from real estate, manufacturing, and retailing, which can offer attractive value propositions to investors based on traditional metrics of profit and risk. </w:t>
      </w:r>
      <w:r>
        <w:rPr>
          <w:rFonts w:ascii="Helvetica" w:hAnsi="Helvetica" w:cs="Helvetica"/>
        </w:rPr>
        <w:t xml:space="preserve"> Improved brand is also a factor (</w:t>
      </w:r>
      <w:r w:rsidR="007B5272">
        <w:rPr>
          <w:rFonts w:ascii="Helvetica" w:hAnsi="Helvetica" w:cs="Helvetica"/>
        </w:rPr>
        <w:t xml:space="preserve">First Acacia Capital 2014). </w:t>
      </w:r>
    </w:p>
    <w:p w14:paraId="050948ED" w14:textId="77777777" w:rsidR="006D4E32" w:rsidRDefault="006D4E32" w:rsidP="006D4E32">
      <w:pPr>
        <w:widowControl w:val="0"/>
        <w:autoSpaceDE w:val="0"/>
        <w:autoSpaceDN w:val="0"/>
        <w:adjustRightInd w:val="0"/>
        <w:rPr>
          <w:rFonts w:ascii="Helvetica" w:hAnsi="Helvetica" w:cs="Helvetica"/>
        </w:rPr>
      </w:pPr>
    </w:p>
    <w:p w14:paraId="7703C14C" w14:textId="799428AE" w:rsidR="006D4E32" w:rsidRPr="006D4E32" w:rsidRDefault="006D4E32" w:rsidP="006D4E32">
      <w:pPr>
        <w:widowControl w:val="0"/>
        <w:autoSpaceDE w:val="0"/>
        <w:autoSpaceDN w:val="0"/>
        <w:adjustRightInd w:val="0"/>
        <w:rPr>
          <w:rFonts w:ascii="Helvetica" w:hAnsi="Helvetica" w:cs="Helvetica"/>
        </w:rPr>
      </w:pPr>
      <w:r w:rsidRPr="006D4E32">
        <w:rPr>
          <w:rFonts w:ascii="Helvetica" w:hAnsi="Helvetica" w:cs="Helvetica"/>
        </w:rPr>
        <w:t>Independent of the green bond market, these industry leaders in sustainability are gaining market share and prominence in the business and investment world. Comment</w:t>
      </w:r>
      <w:r w:rsidR="000E726E">
        <w:rPr>
          <w:rFonts w:ascii="Helvetica" w:hAnsi="Helvetica" w:cs="Helvetica"/>
        </w:rPr>
        <w:t>.</w:t>
      </w:r>
      <w:r w:rsidRPr="006D4E32">
        <w:rPr>
          <w:rFonts w:ascii="Helvetica" w:hAnsi="Helvetica" w:cs="Helvetica"/>
        </w:rPr>
        <w:t xml:space="preserve">   As an example, consider that the </w:t>
      </w:r>
      <w:r w:rsidR="00392404">
        <w:rPr>
          <w:rFonts w:ascii="Helvetica" w:hAnsi="Helvetica" w:cs="Helvetica"/>
        </w:rPr>
        <w:t>US green</w:t>
      </w:r>
      <w:r w:rsidR="007E2DCE">
        <w:rPr>
          <w:rFonts w:ascii="Helvetica" w:hAnsi="Helvetica" w:cs="Helvetica"/>
        </w:rPr>
        <w:t xml:space="preserve"> building annual market is roughly $554</w:t>
      </w:r>
      <w:r w:rsidRPr="006D4E32">
        <w:rPr>
          <w:rFonts w:ascii="Helvetica" w:hAnsi="Helvetica" w:cs="Helvetica"/>
        </w:rPr>
        <w:t xml:space="preserve"> billion</w:t>
      </w:r>
      <w:r w:rsidR="00392404">
        <w:rPr>
          <w:rFonts w:ascii="Helvetica" w:hAnsi="Helvetica" w:cs="Helvetica"/>
        </w:rPr>
        <w:t xml:space="preserve"> (Skanska 2013), with about 44% of new construction and retrofits as green</w:t>
      </w:r>
      <w:r w:rsidRPr="006D4E32">
        <w:rPr>
          <w:rFonts w:ascii="Helvetica" w:hAnsi="Helvetica" w:cs="Helvetica"/>
        </w:rPr>
        <w:t xml:space="preserve"> and represents roughly 20 percent of all new US commercial</w:t>
      </w:r>
      <w:r w:rsidR="00392404">
        <w:rPr>
          <w:rFonts w:ascii="Helvetica" w:hAnsi="Helvetica" w:cs="Helvetica"/>
        </w:rPr>
        <w:t xml:space="preserve"> real estate construction (McGraw-Hill 2013</w:t>
      </w:r>
      <w:r w:rsidRPr="006D4E32">
        <w:rPr>
          <w:rFonts w:ascii="Helvetica" w:hAnsi="Helvetica" w:cs="Helvetica"/>
        </w:rPr>
        <w:t>)</w:t>
      </w:r>
      <w:r w:rsidR="007E2DCE">
        <w:rPr>
          <w:rFonts w:ascii="Helvetica" w:hAnsi="Helvetica" w:cs="Helvetica"/>
        </w:rPr>
        <w:t xml:space="preserve">.  </w:t>
      </w:r>
      <w:r w:rsidR="00D53993">
        <w:rPr>
          <w:rFonts w:ascii="Helvetica" w:hAnsi="Helvetica" w:cs="Helvetica"/>
        </w:rPr>
        <w:t xml:space="preserve"> </w:t>
      </w:r>
    </w:p>
    <w:p w14:paraId="661B8A1A" w14:textId="77777777" w:rsidR="006D4E32" w:rsidRPr="006D4E32" w:rsidRDefault="006D4E32" w:rsidP="006D4E32">
      <w:pPr>
        <w:widowControl w:val="0"/>
        <w:autoSpaceDE w:val="0"/>
        <w:autoSpaceDN w:val="0"/>
        <w:adjustRightInd w:val="0"/>
        <w:rPr>
          <w:rFonts w:ascii="Helvetica" w:hAnsi="Helvetica" w:cs="Helvetica"/>
        </w:rPr>
      </w:pPr>
    </w:p>
    <w:p w14:paraId="498DED46" w14:textId="1919F95D" w:rsidR="006D4E32" w:rsidRPr="006D4E32" w:rsidRDefault="006D4E32" w:rsidP="006D4E32">
      <w:pPr>
        <w:widowControl w:val="0"/>
        <w:autoSpaceDE w:val="0"/>
        <w:autoSpaceDN w:val="0"/>
        <w:adjustRightInd w:val="0"/>
        <w:rPr>
          <w:rFonts w:ascii="Helvetica" w:hAnsi="Helvetica" w:cs="Helvetica"/>
        </w:rPr>
      </w:pPr>
      <w:r w:rsidRPr="006D4E32">
        <w:rPr>
          <w:rFonts w:ascii="Helvetica" w:hAnsi="Helvetica" w:cs="Helvetica"/>
        </w:rPr>
        <w:t xml:space="preserve">Many investors are facing environments in which they are being led down the path of shifting their portfolios to more sustainable, often less carbon-intensive investments. </w:t>
      </w:r>
      <w:r w:rsidR="000E726E">
        <w:rPr>
          <w:rFonts w:ascii="Helvetica" w:hAnsi="Helvetica" w:cs="Helvetica"/>
        </w:rPr>
        <w:t xml:space="preserve"> </w:t>
      </w:r>
      <w:r w:rsidRPr="006D4E32">
        <w:rPr>
          <w:rFonts w:ascii="Helvetica" w:hAnsi="Helvetica" w:cs="Helvetica"/>
        </w:rPr>
        <w:t xml:space="preserve">New mandates and directives for institutional investors, pension funds, and endowments are guiding investment flows into green investments, and increasingly into the green bond market. </w:t>
      </w:r>
      <w:r w:rsidR="000E726E">
        <w:rPr>
          <w:rFonts w:ascii="Helvetica" w:hAnsi="Helvetica" w:cs="Helvetica"/>
        </w:rPr>
        <w:t xml:space="preserve"> </w:t>
      </w:r>
      <w:r w:rsidRPr="006D4E32">
        <w:rPr>
          <w:rFonts w:ascii="Helvetica" w:hAnsi="Helvetica" w:cs="Helvetica"/>
        </w:rPr>
        <w:t xml:space="preserve">One example is the divestment initiative in which over 800 institutional and private investors around the world are committing to remove more than $50 billion of investments in all or parts of the fossil fuel sector (Divest-Invest, 2014). </w:t>
      </w:r>
    </w:p>
    <w:p w14:paraId="3A46B797" w14:textId="77777777" w:rsidR="000C36C3" w:rsidRPr="0097667B" w:rsidRDefault="000C36C3" w:rsidP="000C36C3">
      <w:pPr>
        <w:widowControl w:val="0"/>
        <w:tabs>
          <w:tab w:val="left" w:pos="220"/>
          <w:tab w:val="left" w:pos="720"/>
        </w:tabs>
        <w:autoSpaceDE w:val="0"/>
        <w:autoSpaceDN w:val="0"/>
        <w:adjustRightInd w:val="0"/>
        <w:rPr>
          <w:rFonts w:ascii="Helvetica" w:hAnsi="Helvetica" w:cs="Helvetica"/>
          <w:b/>
          <w:bCs/>
        </w:rPr>
      </w:pPr>
    </w:p>
    <w:p w14:paraId="3312471A" w14:textId="77777777" w:rsidR="001577C3" w:rsidRDefault="000C36C3" w:rsidP="00A1405F">
      <w:pPr>
        <w:widowControl w:val="0"/>
        <w:tabs>
          <w:tab w:val="left" w:pos="220"/>
          <w:tab w:val="left" w:pos="720"/>
        </w:tabs>
        <w:autoSpaceDE w:val="0"/>
        <w:autoSpaceDN w:val="0"/>
        <w:adjustRightInd w:val="0"/>
        <w:ind w:left="1440"/>
        <w:rPr>
          <w:rFonts w:ascii="Helvetica" w:hAnsi="Helvetica" w:cs="Helvetica"/>
          <w:bCs/>
          <w:i/>
        </w:rPr>
      </w:pPr>
      <w:r w:rsidRPr="00A1405F">
        <w:rPr>
          <w:rFonts w:ascii="Helvetica" w:hAnsi="Helvetica" w:cs="Helvetica"/>
          <w:bCs/>
          <w:i/>
        </w:rPr>
        <w:t>Green properties, sustainable i</w:t>
      </w:r>
      <w:r w:rsidR="00742987" w:rsidRPr="00A1405F">
        <w:rPr>
          <w:rFonts w:ascii="Helvetica" w:hAnsi="Helvetica" w:cs="Helvetica"/>
          <w:bCs/>
          <w:i/>
        </w:rPr>
        <w:t>nvestment and</w:t>
      </w:r>
      <w:r w:rsidRPr="00A1405F">
        <w:rPr>
          <w:rFonts w:ascii="Helvetica" w:hAnsi="Helvetica" w:cs="Helvetica"/>
          <w:bCs/>
          <w:i/>
        </w:rPr>
        <w:t xml:space="preserve"> manufacturing are </w:t>
      </w:r>
    </w:p>
    <w:p w14:paraId="22664129" w14:textId="10847856" w:rsidR="00A1405F" w:rsidRDefault="000C36C3" w:rsidP="00A1405F">
      <w:pPr>
        <w:widowControl w:val="0"/>
        <w:tabs>
          <w:tab w:val="left" w:pos="220"/>
          <w:tab w:val="left" w:pos="720"/>
        </w:tabs>
        <w:autoSpaceDE w:val="0"/>
        <w:autoSpaceDN w:val="0"/>
        <w:adjustRightInd w:val="0"/>
        <w:ind w:left="1440"/>
        <w:rPr>
          <w:rFonts w:ascii="Arial" w:hAnsi="Arial" w:cs="Arial"/>
        </w:rPr>
      </w:pPr>
      <w:proofErr w:type="gramStart"/>
      <w:r w:rsidRPr="00A1405F">
        <w:rPr>
          <w:rFonts w:ascii="Helvetica" w:hAnsi="Helvetica" w:cs="Helvetica"/>
          <w:bCs/>
          <w:i/>
        </w:rPr>
        <w:t>more</w:t>
      </w:r>
      <w:proofErr w:type="gramEnd"/>
      <w:r w:rsidRPr="00A1405F">
        <w:rPr>
          <w:rFonts w:ascii="Helvetica" w:hAnsi="Helvetica" w:cs="Helvetica"/>
          <w:bCs/>
          <w:i/>
        </w:rPr>
        <w:t xml:space="preserve"> p</w:t>
      </w:r>
      <w:r w:rsidR="00A1405F">
        <w:rPr>
          <w:rFonts w:ascii="Helvetica" w:hAnsi="Helvetica" w:cs="Helvetica"/>
          <w:bCs/>
          <w:i/>
        </w:rPr>
        <w:t>rofitable,</w:t>
      </w:r>
      <w:r w:rsidRPr="00A1405F">
        <w:rPr>
          <w:rFonts w:ascii="Helvetica" w:hAnsi="Helvetica" w:cs="Helvetica"/>
          <w:bCs/>
          <w:i/>
        </w:rPr>
        <w:t xml:space="preserve"> </w:t>
      </w:r>
      <w:r w:rsidR="00A1405F">
        <w:rPr>
          <w:rFonts w:ascii="Helvetica" w:hAnsi="Helvetica" w:cs="Helvetica"/>
          <w:bCs/>
          <w:i/>
        </w:rPr>
        <w:t xml:space="preserve">less </w:t>
      </w:r>
      <w:r w:rsidRPr="00A1405F">
        <w:rPr>
          <w:rFonts w:ascii="Helvetica" w:hAnsi="Helvetica" w:cs="Helvetica"/>
          <w:bCs/>
          <w:i/>
        </w:rPr>
        <w:t>risky</w:t>
      </w:r>
      <w:r w:rsidR="00A1405F">
        <w:rPr>
          <w:rFonts w:ascii="Helvetica" w:hAnsi="Helvetica" w:cs="Helvetica"/>
          <w:bCs/>
          <w:i/>
        </w:rPr>
        <w:t>,</w:t>
      </w:r>
      <w:r w:rsidRPr="00A1405F">
        <w:rPr>
          <w:rFonts w:ascii="Helvetica" w:hAnsi="Helvetica" w:cs="Helvetica"/>
          <w:bCs/>
          <w:i/>
        </w:rPr>
        <w:t xml:space="preserve"> </w:t>
      </w:r>
      <w:r w:rsidR="00C95B0A" w:rsidRPr="00A1405F">
        <w:rPr>
          <w:rFonts w:ascii="Helvetica" w:hAnsi="Helvetica" w:cs="Helvetica"/>
          <w:bCs/>
          <w:i/>
        </w:rPr>
        <w:t>and</w:t>
      </w:r>
      <w:r w:rsidRPr="00A1405F">
        <w:rPr>
          <w:rFonts w:ascii="Helvetica" w:hAnsi="Helvetica" w:cs="Helvetica"/>
          <w:bCs/>
          <w:i/>
        </w:rPr>
        <w:t xml:space="preserve"> preferred by investors</w:t>
      </w:r>
      <w:r w:rsidR="009E55DD">
        <w:rPr>
          <w:rFonts w:ascii="Arial" w:hAnsi="Arial" w:cs="Arial"/>
        </w:rPr>
        <w:t xml:space="preserve">  </w:t>
      </w:r>
    </w:p>
    <w:p w14:paraId="40CA3B53" w14:textId="77777777" w:rsidR="00A1405F" w:rsidRDefault="00A1405F" w:rsidP="009E55DD">
      <w:pPr>
        <w:widowControl w:val="0"/>
        <w:tabs>
          <w:tab w:val="left" w:pos="220"/>
          <w:tab w:val="left" w:pos="720"/>
        </w:tabs>
        <w:autoSpaceDE w:val="0"/>
        <w:autoSpaceDN w:val="0"/>
        <w:adjustRightInd w:val="0"/>
        <w:rPr>
          <w:rFonts w:ascii="Arial" w:hAnsi="Arial" w:cs="Arial"/>
        </w:rPr>
      </w:pPr>
    </w:p>
    <w:p w14:paraId="5528189F" w14:textId="41956658" w:rsidR="000C36C3" w:rsidRPr="0097667B" w:rsidRDefault="000C36C3" w:rsidP="009E55DD">
      <w:pPr>
        <w:widowControl w:val="0"/>
        <w:tabs>
          <w:tab w:val="left" w:pos="220"/>
          <w:tab w:val="left" w:pos="720"/>
        </w:tabs>
        <w:autoSpaceDE w:val="0"/>
        <w:autoSpaceDN w:val="0"/>
        <w:adjustRightInd w:val="0"/>
        <w:rPr>
          <w:rFonts w:ascii="Arial" w:hAnsi="Arial" w:cs="Arial"/>
        </w:rPr>
      </w:pPr>
      <w:r w:rsidRPr="0000530A">
        <w:rPr>
          <w:rFonts w:ascii="Arial" w:hAnsi="Arial" w:cs="Arial"/>
        </w:rPr>
        <w:t>This Green Bond Business Case includes national statistically valid data showing that green properties have highest rents, occupancy, valuation and substantially fewer defaults.</w:t>
      </w:r>
      <w:r w:rsidRPr="0000530A">
        <w:rPr>
          <w:rFonts w:ascii="Arial" w:hAnsi="Arial" w:cs="Arial"/>
          <w:b/>
        </w:rPr>
        <w:t xml:space="preserve"> </w:t>
      </w:r>
      <w:r w:rsidRPr="0097667B">
        <w:rPr>
          <w:rFonts w:ascii="Arial" w:hAnsi="Arial" w:cs="Arial"/>
        </w:rPr>
        <w:t xml:space="preserve"> </w:t>
      </w:r>
      <w:r w:rsidRPr="0000530A">
        <w:rPr>
          <w:rFonts w:ascii="Arial" w:hAnsi="Arial" w:cs="Arial"/>
          <w:bCs/>
        </w:rPr>
        <w:t xml:space="preserve">The Business Case also concludes that based on successful precedent, green </w:t>
      </w:r>
      <w:r w:rsidR="00C95B0A">
        <w:rPr>
          <w:rFonts w:ascii="Arial" w:hAnsi="Arial" w:cs="Arial"/>
          <w:bCs/>
        </w:rPr>
        <w:t>and</w:t>
      </w:r>
      <w:r w:rsidRPr="0000530A">
        <w:rPr>
          <w:rFonts w:ascii="Arial" w:hAnsi="Arial" w:cs="Arial"/>
          <w:bCs/>
        </w:rPr>
        <w:t xml:space="preserve"> resilient property bonds are projected to create a trillion dollar economic stimulus, 800,000 new jobs, and $400 billion in new wages </w:t>
      </w:r>
      <w:r w:rsidRPr="003B3350">
        <w:rPr>
          <w:rFonts w:ascii="Arial" w:hAnsi="Arial" w:cs="Arial"/>
          <w:bCs/>
        </w:rPr>
        <w:t>(</w:t>
      </w:r>
      <w:r w:rsidR="00A1405F" w:rsidRPr="003B3350">
        <w:rPr>
          <w:rFonts w:ascii="Arial" w:hAnsi="Arial" w:cs="Arial"/>
          <w:bCs/>
        </w:rPr>
        <w:t xml:space="preserve">CMP 2009; </w:t>
      </w:r>
      <w:r w:rsidR="00A70FA5">
        <w:rPr>
          <w:rFonts w:ascii="Arial" w:hAnsi="Arial" w:cs="Arial"/>
          <w:bCs/>
        </w:rPr>
        <w:t xml:space="preserve">Energy Future Coalition (EFC) </w:t>
      </w:r>
      <w:r w:rsidRPr="003B3350">
        <w:rPr>
          <w:rFonts w:ascii="Arial" w:hAnsi="Arial" w:cs="Arial"/>
          <w:bCs/>
        </w:rPr>
        <w:t>2010</w:t>
      </w:r>
      <w:r w:rsidRPr="0000530A">
        <w:rPr>
          <w:rFonts w:ascii="Arial" w:hAnsi="Arial" w:cs="Arial"/>
          <w:bCs/>
          <w:sz w:val="18"/>
          <w:szCs w:val="18"/>
        </w:rPr>
        <w:t>)</w:t>
      </w:r>
      <w:r w:rsidRPr="0000530A">
        <w:rPr>
          <w:rFonts w:ascii="Arial" w:hAnsi="Arial" w:cs="Arial"/>
          <w:bCs/>
        </w:rPr>
        <w:t xml:space="preserve">.  </w:t>
      </w:r>
    </w:p>
    <w:p w14:paraId="0D90375A" w14:textId="77777777" w:rsidR="007D5653" w:rsidRPr="00BF7F24" w:rsidRDefault="007D5653" w:rsidP="007D5653">
      <w:pPr>
        <w:widowControl w:val="0"/>
        <w:tabs>
          <w:tab w:val="left" w:pos="220"/>
          <w:tab w:val="left" w:pos="720"/>
        </w:tabs>
        <w:autoSpaceDE w:val="0"/>
        <w:autoSpaceDN w:val="0"/>
        <w:adjustRightInd w:val="0"/>
        <w:rPr>
          <w:rFonts w:ascii="Arial" w:hAnsi="Arial" w:cs="Arial"/>
          <w:b/>
          <w:bCs/>
        </w:rPr>
      </w:pPr>
    </w:p>
    <w:p w14:paraId="78BFAA9E" w14:textId="5EDF25F4" w:rsidR="00197813" w:rsidRDefault="00742987" w:rsidP="00626A87">
      <w:pPr>
        <w:rPr>
          <w:rFonts w:ascii="Arial" w:hAnsi="Arial" w:cs="Arial"/>
          <w:bCs/>
        </w:rPr>
      </w:pPr>
      <w:r>
        <w:rPr>
          <w:rFonts w:ascii="Arial" w:hAnsi="Arial" w:cs="Arial"/>
          <w:bCs/>
        </w:rPr>
        <w:t>Gre</w:t>
      </w:r>
      <w:r w:rsidR="007D5653" w:rsidRPr="002647A7">
        <w:rPr>
          <w:rFonts w:ascii="Arial" w:hAnsi="Arial" w:cs="Arial"/>
          <w:bCs/>
        </w:rPr>
        <w:t>en propert</w:t>
      </w:r>
      <w:r w:rsidR="00896D4F" w:rsidRPr="002647A7">
        <w:rPr>
          <w:rFonts w:ascii="Arial" w:hAnsi="Arial" w:cs="Arial"/>
          <w:bCs/>
        </w:rPr>
        <w:t>ies are more valuable and</w:t>
      </w:r>
      <w:r w:rsidR="007D5653" w:rsidRPr="002647A7">
        <w:rPr>
          <w:rFonts w:ascii="Arial" w:hAnsi="Arial" w:cs="Arial"/>
          <w:bCs/>
        </w:rPr>
        <w:t xml:space="preserve"> market share is substantially past the tipping point</w:t>
      </w:r>
      <w:r w:rsidR="00555056" w:rsidRPr="002647A7">
        <w:rPr>
          <w:rFonts w:ascii="Arial" w:hAnsi="Arial" w:cs="Arial"/>
          <w:bCs/>
        </w:rPr>
        <w:t>.</w:t>
      </w:r>
      <w:r w:rsidR="007D5653">
        <w:rPr>
          <w:rFonts w:ascii="Arial" w:hAnsi="Arial" w:cs="Arial"/>
          <w:b/>
          <w:bCs/>
        </w:rPr>
        <w:t xml:space="preserve"> </w:t>
      </w:r>
      <w:r w:rsidR="007D5653" w:rsidRPr="00BA7E2A">
        <w:rPr>
          <w:rFonts w:ascii="Arial" w:hAnsi="Arial" w:cs="Arial"/>
          <w:bCs/>
        </w:rPr>
        <w:t xml:space="preserve">  </w:t>
      </w:r>
      <w:r w:rsidR="007D5653">
        <w:rPr>
          <w:rFonts w:ascii="Arial" w:hAnsi="Arial" w:cs="Arial"/>
          <w:bCs/>
        </w:rPr>
        <w:t>G</w:t>
      </w:r>
      <w:r w:rsidR="007D5653" w:rsidRPr="00BA7E2A">
        <w:rPr>
          <w:rFonts w:ascii="Arial" w:hAnsi="Arial" w:cs="Arial"/>
          <w:bCs/>
        </w:rPr>
        <w:t>reen buildings a</w:t>
      </w:r>
      <w:r w:rsidR="007D5653">
        <w:rPr>
          <w:rFonts w:ascii="Arial" w:hAnsi="Arial" w:cs="Arial"/>
          <w:bCs/>
        </w:rPr>
        <w:t>re</w:t>
      </w:r>
      <w:r w:rsidR="007D5653" w:rsidRPr="00BA7E2A">
        <w:rPr>
          <w:rFonts w:ascii="Arial" w:hAnsi="Arial" w:cs="Arial"/>
          <w:bCs/>
        </w:rPr>
        <w:t xml:space="preserve"> 44% of all new construction and retrofits </w:t>
      </w:r>
      <w:r w:rsidR="004E1BBA">
        <w:rPr>
          <w:rFonts w:ascii="Arial" w:hAnsi="Arial" w:cs="Arial"/>
          <w:bCs/>
        </w:rPr>
        <w:t>(McGraw-Hill</w:t>
      </w:r>
      <w:r w:rsidR="007D5653" w:rsidRPr="004E1BBA">
        <w:rPr>
          <w:rFonts w:ascii="Arial" w:hAnsi="Arial" w:cs="Arial"/>
          <w:bCs/>
        </w:rPr>
        <w:t xml:space="preserve"> 2013</w:t>
      </w:r>
      <w:r w:rsidR="004E1BBA">
        <w:rPr>
          <w:rFonts w:ascii="Arial" w:hAnsi="Arial" w:cs="Arial"/>
          <w:bCs/>
        </w:rPr>
        <w:t xml:space="preserve">) </w:t>
      </w:r>
      <w:r w:rsidR="007D5653" w:rsidRPr="00BA7E2A">
        <w:rPr>
          <w:rFonts w:ascii="Arial" w:hAnsi="Arial" w:cs="Arial"/>
          <w:bCs/>
        </w:rPr>
        <w:t>and about 80% of all new homes by national builders are green being ENERGY STAR or LEED Certified</w:t>
      </w:r>
      <w:r w:rsidR="004E1BBA">
        <w:rPr>
          <w:rFonts w:ascii="Arial" w:hAnsi="Arial" w:cs="Arial"/>
          <w:bCs/>
        </w:rPr>
        <w:t xml:space="preserve"> (CMP 2013</w:t>
      </w:r>
      <w:r w:rsidR="00B02B26">
        <w:rPr>
          <w:rFonts w:ascii="Arial" w:hAnsi="Arial" w:cs="Arial"/>
          <w:bCs/>
        </w:rPr>
        <w:t>-2</w:t>
      </w:r>
      <w:r w:rsidR="004E1BBA">
        <w:rPr>
          <w:rFonts w:ascii="Arial" w:hAnsi="Arial" w:cs="Arial"/>
          <w:bCs/>
        </w:rPr>
        <w:t>)</w:t>
      </w:r>
      <w:r w:rsidR="007D5653" w:rsidRPr="00BA7E2A">
        <w:rPr>
          <w:rFonts w:ascii="Arial" w:hAnsi="Arial" w:cs="Arial"/>
          <w:bCs/>
        </w:rPr>
        <w:t>.</w:t>
      </w:r>
      <w:r w:rsidR="007D5653" w:rsidRPr="0097667B">
        <w:rPr>
          <w:rFonts w:ascii="Arial" w:hAnsi="Arial" w:cs="Arial"/>
          <w:b/>
          <w:bCs/>
        </w:rPr>
        <w:t xml:space="preserve"> </w:t>
      </w:r>
      <w:r w:rsidR="00555056">
        <w:rPr>
          <w:rFonts w:ascii="Arial" w:hAnsi="Arial" w:cs="Arial"/>
          <w:b/>
          <w:bCs/>
        </w:rPr>
        <w:t xml:space="preserve"> </w:t>
      </w:r>
      <w:r w:rsidR="007D5653" w:rsidRPr="00193D81">
        <w:rPr>
          <w:rFonts w:ascii="Arial" w:hAnsi="Arial" w:cs="Arial"/>
          <w:bCs/>
        </w:rPr>
        <w:t xml:space="preserve">Statistically </w:t>
      </w:r>
      <w:r w:rsidR="00C95B0A">
        <w:rPr>
          <w:rFonts w:ascii="Arial" w:hAnsi="Arial" w:cs="Arial"/>
          <w:bCs/>
        </w:rPr>
        <w:t>green buildings</w:t>
      </w:r>
      <w:r w:rsidR="007D5653">
        <w:rPr>
          <w:rFonts w:ascii="Arial" w:hAnsi="Arial" w:cs="Arial"/>
          <w:bCs/>
        </w:rPr>
        <w:t xml:space="preserve"> have </w:t>
      </w:r>
      <w:r w:rsidR="007D5653" w:rsidRPr="00BA7E2A">
        <w:rPr>
          <w:rFonts w:ascii="Arial" w:hAnsi="Arial" w:cs="Arial"/>
          <w:bCs/>
        </w:rPr>
        <w:t>highest building occupancy, rents, and valuation</w:t>
      </w:r>
      <w:r w:rsidR="00630761">
        <w:rPr>
          <w:rFonts w:ascii="Arial" w:hAnsi="Arial" w:cs="Arial"/>
          <w:bCs/>
        </w:rPr>
        <w:t xml:space="preserve"> (CMP 2013).</w:t>
      </w:r>
      <w:r w:rsidR="007D5653" w:rsidRPr="00BA7E2A">
        <w:rPr>
          <w:rFonts w:ascii="Arial" w:hAnsi="Arial" w:cs="Arial"/>
          <w:bCs/>
        </w:rPr>
        <w:t xml:space="preserve">   </w:t>
      </w:r>
      <w:r w:rsidR="00C95B0A">
        <w:rPr>
          <w:rFonts w:ascii="Arial" w:hAnsi="Arial" w:cs="Arial"/>
          <w:bCs/>
        </w:rPr>
        <w:t>Green h</w:t>
      </w:r>
      <w:r w:rsidR="007D5653" w:rsidRPr="00BA7E2A">
        <w:rPr>
          <w:rFonts w:ascii="Arial" w:hAnsi="Arial" w:cs="Arial"/>
          <w:bCs/>
        </w:rPr>
        <w:t>omes are 9% more valuable in California</w:t>
      </w:r>
      <w:r w:rsidR="006D7537">
        <w:rPr>
          <w:rFonts w:ascii="Arial" w:hAnsi="Arial" w:cs="Arial"/>
          <w:bCs/>
        </w:rPr>
        <w:t xml:space="preserve"> (Kok 2012</w:t>
      </w:r>
      <w:r w:rsidR="0002575E">
        <w:rPr>
          <w:rFonts w:ascii="Arial" w:hAnsi="Arial" w:cs="Arial"/>
          <w:bCs/>
        </w:rPr>
        <w:t>).</w:t>
      </w:r>
      <w:r w:rsidR="007D5653" w:rsidRPr="00BA7E2A">
        <w:rPr>
          <w:rFonts w:ascii="Arial" w:hAnsi="Arial" w:cs="Arial"/>
          <w:bCs/>
        </w:rPr>
        <w:t xml:space="preserve">  </w:t>
      </w:r>
      <w:r w:rsidR="007D5653" w:rsidRPr="0097667B">
        <w:rPr>
          <w:rFonts w:ascii="Arial" w:hAnsi="Arial" w:cs="Arial"/>
          <w:b/>
          <w:bCs/>
        </w:rPr>
        <w:t xml:space="preserve"> </w:t>
      </w:r>
      <w:r w:rsidR="00DA2EE3">
        <w:rPr>
          <w:rFonts w:ascii="Arial" w:hAnsi="Arial" w:cs="Arial"/>
          <w:bCs/>
        </w:rPr>
        <w:t>Pursuant to the consensus productivity underwriting standard, green properties improve average occupant productivity by 5%-15%</w:t>
      </w:r>
      <w:r w:rsidR="00565EAD">
        <w:rPr>
          <w:rFonts w:ascii="Arial" w:hAnsi="Arial" w:cs="Arial"/>
          <w:bCs/>
        </w:rPr>
        <w:t>, and i</w:t>
      </w:r>
      <w:r w:rsidR="00197813" w:rsidRPr="00BA7E2A">
        <w:rPr>
          <w:rFonts w:ascii="Arial" w:hAnsi="Arial" w:cs="Arial"/>
          <w:bCs/>
        </w:rPr>
        <w:t xml:space="preserve">ncreased mean project ROI </w:t>
      </w:r>
      <w:r w:rsidR="00896D4F">
        <w:rPr>
          <w:rFonts w:ascii="Arial" w:hAnsi="Arial" w:cs="Arial"/>
          <w:bCs/>
        </w:rPr>
        <w:t>of</w:t>
      </w:r>
      <w:r w:rsidR="00197813" w:rsidRPr="00BA7E2A">
        <w:rPr>
          <w:rFonts w:ascii="Arial" w:hAnsi="Arial" w:cs="Arial"/>
          <w:bCs/>
        </w:rPr>
        <w:t xml:space="preserve"> </w:t>
      </w:r>
      <w:r w:rsidR="00565EAD">
        <w:rPr>
          <w:rFonts w:ascii="Arial" w:hAnsi="Arial" w:cs="Arial"/>
          <w:bCs/>
        </w:rPr>
        <w:t xml:space="preserve">359% </w:t>
      </w:r>
      <w:r w:rsidR="00C95B0A">
        <w:rPr>
          <w:rFonts w:ascii="Arial" w:hAnsi="Arial" w:cs="Arial"/>
          <w:bCs/>
        </w:rPr>
        <w:t>is s</w:t>
      </w:r>
      <w:r>
        <w:rPr>
          <w:rFonts w:ascii="Arial" w:hAnsi="Arial" w:cs="Arial"/>
          <w:bCs/>
        </w:rPr>
        <w:t>h</w:t>
      </w:r>
      <w:r w:rsidR="00C95B0A">
        <w:rPr>
          <w:rFonts w:ascii="Arial" w:hAnsi="Arial" w:cs="Arial"/>
          <w:bCs/>
        </w:rPr>
        <w:t xml:space="preserve">own </w:t>
      </w:r>
      <w:r w:rsidR="00565EAD">
        <w:rPr>
          <w:rFonts w:ascii="Arial" w:hAnsi="Arial" w:cs="Arial"/>
          <w:bCs/>
        </w:rPr>
        <w:t>from 29 case studies with a range of 3%-1517% increased ROI.  These findings are consistent with statistically comparable value increases for 108 green retail stores with a 40% average sales increase per store</w:t>
      </w:r>
      <w:r w:rsidR="00B05477">
        <w:rPr>
          <w:rFonts w:ascii="Arial" w:hAnsi="Arial" w:cs="Arial"/>
          <w:bCs/>
        </w:rPr>
        <w:t xml:space="preserve"> (MetLife 2013; </w:t>
      </w:r>
      <w:r w:rsidR="00626A87">
        <w:rPr>
          <w:rFonts w:ascii="Arial" w:hAnsi="Arial" w:cs="Arial"/>
          <w:bCs/>
        </w:rPr>
        <w:t>RELi 2014</w:t>
      </w:r>
      <w:r w:rsidR="00B05477">
        <w:rPr>
          <w:rFonts w:ascii="Arial" w:hAnsi="Arial" w:cs="Arial"/>
          <w:bCs/>
        </w:rPr>
        <w:t>)</w:t>
      </w:r>
      <w:r w:rsidR="00626A87">
        <w:rPr>
          <w:rFonts w:ascii="Arial" w:hAnsi="Arial" w:cs="Arial"/>
          <w:bCs/>
        </w:rPr>
        <w:t>.</w:t>
      </w:r>
      <w:r w:rsidR="00197813" w:rsidRPr="00BA7E2A">
        <w:rPr>
          <w:rFonts w:ascii="Arial" w:hAnsi="Arial" w:cs="Arial"/>
          <w:bCs/>
        </w:rPr>
        <w:t xml:space="preserve"> </w:t>
      </w:r>
    </w:p>
    <w:p w14:paraId="31BFEC1D" w14:textId="77777777" w:rsidR="00626A87" w:rsidRDefault="00626A87" w:rsidP="00626A87">
      <w:pPr>
        <w:rPr>
          <w:rFonts w:ascii="Arial" w:hAnsi="Arial" w:cs="Arial"/>
          <w:bCs/>
        </w:rPr>
      </w:pPr>
    </w:p>
    <w:p w14:paraId="46889FEE" w14:textId="647BD802" w:rsidR="000C36C3" w:rsidRPr="0000530A" w:rsidRDefault="000C36C3" w:rsidP="000C36C3">
      <w:pPr>
        <w:widowControl w:val="0"/>
        <w:tabs>
          <w:tab w:val="left" w:pos="220"/>
          <w:tab w:val="left" w:pos="720"/>
        </w:tabs>
        <w:autoSpaceDE w:val="0"/>
        <w:autoSpaceDN w:val="0"/>
        <w:adjustRightInd w:val="0"/>
        <w:rPr>
          <w:rFonts w:ascii="Helvetica" w:hAnsi="Helvetica" w:cs="Helvetica"/>
        </w:rPr>
      </w:pPr>
      <w:r w:rsidRPr="0000530A">
        <w:rPr>
          <w:rFonts w:ascii="Helvetica" w:hAnsi="Helvetica" w:cs="Helvetica"/>
        </w:rPr>
        <w:t xml:space="preserve">Former US Treasury Under Secretary Mary Miller and Federal Reserve Board Chairman Ben Bernanke, requested staff review of the Green Bond Business Case </w:t>
      </w:r>
      <w:r w:rsidR="00555056">
        <w:rPr>
          <w:rFonts w:ascii="Helvetica" w:hAnsi="Helvetica" w:cs="Helvetica"/>
        </w:rPr>
        <w:t xml:space="preserve">economic and social benefits </w:t>
      </w:r>
      <w:r w:rsidR="007D082C">
        <w:rPr>
          <w:rFonts w:ascii="Helvetica" w:hAnsi="Helvetica" w:cs="Helvetica"/>
        </w:rPr>
        <w:t>to encourage market support</w:t>
      </w:r>
      <w:r w:rsidR="00742987">
        <w:rPr>
          <w:rFonts w:ascii="Helvetica" w:hAnsi="Helvetica" w:cs="Helvetica"/>
        </w:rPr>
        <w:t xml:space="preserve"> and protect against financial contagion from dangerous climate change</w:t>
      </w:r>
      <w:r w:rsidR="007D082C">
        <w:rPr>
          <w:rFonts w:ascii="Helvetica" w:hAnsi="Helvetica" w:cs="Helvetica"/>
        </w:rPr>
        <w:t xml:space="preserve"> </w:t>
      </w:r>
      <w:r w:rsidR="00EA1814">
        <w:rPr>
          <w:rFonts w:ascii="Helvetica" w:hAnsi="Helvetica" w:cs="Helvetica"/>
        </w:rPr>
        <w:t>(CMP 2010</w:t>
      </w:r>
      <w:r w:rsidRPr="0000530A">
        <w:rPr>
          <w:rFonts w:ascii="Helvetica" w:hAnsi="Helvetica" w:cs="Helvetica"/>
          <w:sz w:val="18"/>
          <w:szCs w:val="18"/>
        </w:rPr>
        <w:t>)</w:t>
      </w:r>
      <w:r w:rsidRPr="0000530A">
        <w:rPr>
          <w:rFonts w:ascii="Helvetica" w:hAnsi="Helvetica" w:cs="Helvetica"/>
        </w:rPr>
        <w:t>:</w:t>
      </w:r>
    </w:p>
    <w:p w14:paraId="026C3CD0" w14:textId="77777777" w:rsidR="000C36C3" w:rsidRPr="0000530A" w:rsidRDefault="000C36C3" w:rsidP="000C36C3">
      <w:pPr>
        <w:widowControl w:val="0"/>
        <w:tabs>
          <w:tab w:val="left" w:pos="220"/>
          <w:tab w:val="left" w:pos="720"/>
        </w:tabs>
        <w:autoSpaceDE w:val="0"/>
        <w:autoSpaceDN w:val="0"/>
        <w:adjustRightInd w:val="0"/>
        <w:rPr>
          <w:rFonts w:ascii="Helvetica" w:hAnsi="Helvetica" w:cs="Helvetica"/>
        </w:rPr>
      </w:pPr>
    </w:p>
    <w:p w14:paraId="65D952E3" w14:textId="77777777" w:rsidR="005F378F" w:rsidRDefault="000C36C3" w:rsidP="00A654BA">
      <w:pPr>
        <w:widowControl w:val="0"/>
        <w:tabs>
          <w:tab w:val="left" w:pos="220"/>
          <w:tab w:val="left" w:pos="720"/>
        </w:tabs>
        <w:autoSpaceDE w:val="0"/>
        <w:autoSpaceDN w:val="0"/>
        <w:adjustRightInd w:val="0"/>
        <w:ind w:left="720"/>
        <w:rPr>
          <w:rFonts w:ascii="Helvetica" w:hAnsi="Helvetica" w:cs="Helvetica"/>
          <w:i/>
          <w:sz w:val="18"/>
          <w:szCs w:val="18"/>
        </w:rPr>
      </w:pPr>
      <w:r w:rsidRPr="00263594">
        <w:rPr>
          <w:rFonts w:ascii="Helvetica" w:hAnsi="Helvetica" w:cs="Helvetica"/>
          <w:i/>
          <w:sz w:val="18"/>
          <w:szCs w:val="18"/>
        </w:rPr>
        <w:t>”Green Buildings Have Higher Rents, Selling Prices &amp; As</w:t>
      </w:r>
      <w:r w:rsidR="00F273FF">
        <w:rPr>
          <w:rFonts w:ascii="Helvetica" w:hAnsi="Helvetica" w:cs="Helvetica"/>
          <w:i/>
          <w:sz w:val="18"/>
          <w:szCs w:val="18"/>
        </w:rPr>
        <w:t>set Values as Shown By National</w:t>
      </w:r>
      <w:r w:rsidR="00A654BA">
        <w:rPr>
          <w:rFonts w:ascii="Helvetica" w:hAnsi="Helvetica" w:cs="Helvetica"/>
          <w:i/>
          <w:sz w:val="18"/>
          <w:szCs w:val="18"/>
        </w:rPr>
        <w:t xml:space="preserve"> </w:t>
      </w:r>
    </w:p>
    <w:p w14:paraId="0A8E83DC" w14:textId="77777777" w:rsidR="005F378F" w:rsidRDefault="000C36C3" w:rsidP="00A654BA">
      <w:pPr>
        <w:widowControl w:val="0"/>
        <w:tabs>
          <w:tab w:val="left" w:pos="220"/>
          <w:tab w:val="left" w:pos="720"/>
        </w:tabs>
        <w:autoSpaceDE w:val="0"/>
        <w:autoSpaceDN w:val="0"/>
        <w:adjustRightInd w:val="0"/>
        <w:ind w:left="720"/>
        <w:rPr>
          <w:rFonts w:ascii="Helvetica" w:hAnsi="Helvetica" w:cs="Helvetica"/>
          <w:i/>
          <w:sz w:val="18"/>
          <w:szCs w:val="18"/>
        </w:rPr>
      </w:pPr>
      <w:r w:rsidRPr="00263594">
        <w:rPr>
          <w:rFonts w:ascii="Helvetica" w:hAnsi="Helvetica" w:cs="Helvetica"/>
          <w:i/>
          <w:sz w:val="18"/>
          <w:szCs w:val="18"/>
        </w:rPr>
        <w:t xml:space="preserve">Statistically Valid Data. The Quigley Berkeley et al. studies Doing Well By Doing Good &amp; </w:t>
      </w:r>
    </w:p>
    <w:p w14:paraId="0168E0F2" w14:textId="77777777" w:rsidR="005F378F" w:rsidRDefault="000C36C3" w:rsidP="00A654BA">
      <w:pPr>
        <w:widowControl w:val="0"/>
        <w:tabs>
          <w:tab w:val="left" w:pos="220"/>
          <w:tab w:val="left" w:pos="720"/>
        </w:tabs>
        <w:autoSpaceDE w:val="0"/>
        <w:autoSpaceDN w:val="0"/>
        <w:adjustRightInd w:val="0"/>
        <w:ind w:left="720"/>
        <w:rPr>
          <w:rFonts w:ascii="Helvetica" w:hAnsi="Helvetica" w:cs="Helvetica"/>
          <w:i/>
          <w:sz w:val="18"/>
          <w:szCs w:val="18"/>
        </w:rPr>
      </w:pPr>
      <w:r w:rsidRPr="00263594">
        <w:rPr>
          <w:rFonts w:ascii="Helvetica" w:hAnsi="Helvetica" w:cs="Helvetica"/>
          <w:i/>
          <w:sz w:val="18"/>
          <w:szCs w:val="18"/>
        </w:rPr>
        <w:t xml:space="preserve">Sustainability &amp; the Dynamics of Green Buildings, … document with peer reviewed national </w:t>
      </w:r>
    </w:p>
    <w:p w14:paraId="126D78A5" w14:textId="2F8A463C" w:rsidR="000C36C3" w:rsidRPr="00263594" w:rsidRDefault="000C36C3" w:rsidP="00A654BA">
      <w:pPr>
        <w:widowControl w:val="0"/>
        <w:tabs>
          <w:tab w:val="left" w:pos="220"/>
          <w:tab w:val="left" w:pos="720"/>
        </w:tabs>
        <w:autoSpaceDE w:val="0"/>
        <w:autoSpaceDN w:val="0"/>
        <w:adjustRightInd w:val="0"/>
        <w:ind w:left="720"/>
        <w:rPr>
          <w:rFonts w:ascii="Helvetica" w:hAnsi="Helvetica" w:cs="Helvetica"/>
          <w:i/>
          <w:sz w:val="18"/>
          <w:szCs w:val="18"/>
        </w:rPr>
      </w:pPr>
      <w:r w:rsidRPr="00263594">
        <w:rPr>
          <w:rFonts w:ascii="Helvetica" w:hAnsi="Helvetica" w:cs="Helvetica"/>
          <w:i/>
          <w:sz w:val="18"/>
          <w:szCs w:val="18"/>
        </w:rPr>
        <w:t>statistically valid data / controlled studies, that green buildings:</w:t>
      </w:r>
    </w:p>
    <w:p w14:paraId="0CBA02B9" w14:textId="77777777" w:rsidR="000C36C3" w:rsidRPr="00263594" w:rsidRDefault="000C36C3" w:rsidP="000C36C3">
      <w:pPr>
        <w:widowControl w:val="0"/>
        <w:tabs>
          <w:tab w:val="left" w:pos="220"/>
          <w:tab w:val="left" w:pos="720"/>
        </w:tabs>
        <w:autoSpaceDE w:val="0"/>
        <w:autoSpaceDN w:val="0"/>
        <w:adjustRightInd w:val="0"/>
        <w:rPr>
          <w:rFonts w:ascii="Helvetica" w:hAnsi="Helvetica" w:cs="Helvetica"/>
          <w:i/>
          <w:sz w:val="18"/>
          <w:szCs w:val="18"/>
        </w:rPr>
      </w:pPr>
    </w:p>
    <w:p w14:paraId="57073033" w14:textId="77777777" w:rsidR="000C36C3" w:rsidRPr="00263594" w:rsidRDefault="000C36C3" w:rsidP="000C36C3">
      <w:pPr>
        <w:widowControl w:val="0"/>
        <w:tabs>
          <w:tab w:val="left" w:pos="220"/>
          <w:tab w:val="left" w:pos="720"/>
        </w:tabs>
        <w:autoSpaceDE w:val="0"/>
        <w:autoSpaceDN w:val="0"/>
        <w:adjustRightInd w:val="0"/>
        <w:rPr>
          <w:rFonts w:ascii="Helvetica" w:hAnsi="Helvetica" w:cs="Helvetica"/>
          <w:i/>
          <w:sz w:val="18"/>
          <w:szCs w:val="18"/>
        </w:rPr>
      </w:pPr>
      <w:r w:rsidRPr="00263594">
        <w:rPr>
          <w:rFonts w:ascii="Helvetica" w:hAnsi="Helvetica" w:cs="Helvetica"/>
          <w:i/>
          <w:sz w:val="18"/>
          <w:szCs w:val="18"/>
        </w:rPr>
        <w:tab/>
      </w:r>
      <w:r w:rsidRPr="00263594">
        <w:rPr>
          <w:rFonts w:ascii="Helvetica" w:hAnsi="Helvetica" w:cs="Helvetica"/>
          <w:i/>
          <w:sz w:val="18"/>
          <w:szCs w:val="18"/>
        </w:rPr>
        <w:tab/>
        <w:t xml:space="preserve">    • Have three percent per square foot higher rents than conventional</w:t>
      </w:r>
    </w:p>
    <w:p w14:paraId="66B5269D" w14:textId="77777777" w:rsidR="005F378F" w:rsidRDefault="000C36C3" w:rsidP="000C36C3">
      <w:pPr>
        <w:widowControl w:val="0"/>
        <w:tabs>
          <w:tab w:val="left" w:pos="220"/>
          <w:tab w:val="left" w:pos="720"/>
        </w:tabs>
        <w:autoSpaceDE w:val="0"/>
        <w:autoSpaceDN w:val="0"/>
        <w:adjustRightInd w:val="0"/>
        <w:rPr>
          <w:rFonts w:ascii="Helvetica" w:hAnsi="Helvetica" w:cs="Helvetica"/>
          <w:i/>
          <w:sz w:val="18"/>
          <w:szCs w:val="18"/>
        </w:rPr>
      </w:pPr>
      <w:r w:rsidRPr="00263594">
        <w:rPr>
          <w:rFonts w:ascii="Helvetica" w:hAnsi="Helvetica" w:cs="Helvetica"/>
          <w:i/>
          <w:sz w:val="18"/>
          <w:szCs w:val="18"/>
        </w:rPr>
        <w:tab/>
      </w:r>
      <w:r w:rsidRPr="00263594">
        <w:rPr>
          <w:rFonts w:ascii="Helvetica" w:hAnsi="Helvetica" w:cs="Helvetica"/>
          <w:i/>
          <w:sz w:val="18"/>
          <w:szCs w:val="18"/>
        </w:rPr>
        <w:tab/>
        <w:t xml:space="preserve">    • Have six percent higher effective rents than conventional (not on a square foot but on a </w:t>
      </w:r>
    </w:p>
    <w:p w14:paraId="49D0E8D2" w14:textId="1E088E3C" w:rsidR="000C36C3" w:rsidRPr="00263594" w:rsidRDefault="005F378F" w:rsidP="000C36C3">
      <w:pPr>
        <w:widowControl w:val="0"/>
        <w:tabs>
          <w:tab w:val="left" w:pos="220"/>
          <w:tab w:val="left" w:pos="720"/>
        </w:tabs>
        <w:autoSpaceDE w:val="0"/>
        <w:autoSpaceDN w:val="0"/>
        <w:adjustRightInd w:val="0"/>
        <w:rPr>
          <w:rFonts w:ascii="Helvetica" w:hAnsi="Helvetica" w:cs="Helvetica"/>
          <w:i/>
          <w:sz w:val="18"/>
          <w:szCs w:val="18"/>
        </w:rPr>
      </w:pPr>
      <w:r>
        <w:rPr>
          <w:rFonts w:ascii="Helvetica" w:hAnsi="Helvetica" w:cs="Helvetica"/>
          <w:i/>
          <w:sz w:val="18"/>
          <w:szCs w:val="18"/>
        </w:rPr>
        <w:tab/>
      </w:r>
      <w:r>
        <w:rPr>
          <w:rFonts w:ascii="Helvetica" w:hAnsi="Helvetica" w:cs="Helvetica"/>
          <w:i/>
          <w:sz w:val="18"/>
          <w:szCs w:val="18"/>
        </w:rPr>
        <w:tab/>
      </w:r>
      <w:r>
        <w:rPr>
          <w:rFonts w:ascii="Helvetica" w:hAnsi="Helvetica" w:cs="Helvetica"/>
          <w:i/>
          <w:sz w:val="18"/>
          <w:szCs w:val="18"/>
        </w:rPr>
        <w:tab/>
      </w:r>
      <w:r w:rsidR="000C36C3" w:rsidRPr="00263594">
        <w:rPr>
          <w:rFonts w:ascii="Helvetica" w:hAnsi="Helvetica" w:cs="Helvetica"/>
          <w:i/>
          <w:sz w:val="18"/>
          <w:szCs w:val="18"/>
        </w:rPr>
        <w:t>contract basis)</w:t>
      </w:r>
    </w:p>
    <w:p w14:paraId="6E80A763" w14:textId="77777777" w:rsidR="000C36C3" w:rsidRPr="00263594" w:rsidRDefault="000C36C3" w:rsidP="000C36C3">
      <w:pPr>
        <w:widowControl w:val="0"/>
        <w:tabs>
          <w:tab w:val="left" w:pos="220"/>
          <w:tab w:val="left" w:pos="720"/>
        </w:tabs>
        <w:autoSpaceDE w:val="0"/>
        <w:autoSpaceDN w:val="0"/>
        <w:adjustRightInd w:val="0"/>
        <w:rPr>
          <w:rFonts w:ascii="Helvetica" w:hAnsi="Helvetica" w:cs="Helvetica"/>
          <w:i/>
          <w:sz w:val="18"/>
          <w:szCs w:val="18"/>
        </w:rPr>
      </w:pPr>
      <w:r w:rsidRPr="00263594">
        <w:rPr>
          <w:rFonts w:ascii="Helvetica" w:hAnsi="Helvetica" w:cs="Helvetica"/>
          <w:i/>
          <w:sz w:val="18"/>
          <w:szCs w:val="18"/>
        </w:rPr>
        <w:tab/>
      </w:r>
      <w:r w:rsidRPr="00263594">
        <w:rPr>
          <w:rFonts w:ascii="Helvetica" w:hAnsi="Helvetica" w:cs="Helvetica"/>
          <w:i/>
          <w:sz w:val="18"/>
          <w:szCs w:val="18"/>
        </w:rPr>
        <w:tab/>
        <w:t xml:space="preserve">    • Have selling prices 16 percent higher than conventional</w:t>
      </w:r>
    </w:p>
    <w:p w14:paraId="49454A1F" w14:textId="77777777" w:rsidR="005F378F" w:rsidRDefault="000C36C3" w:rsidP="000C36C3">
      <w:pPr>
        <w:widowControl w:val="0"/>
        <w:tabs>
          <w:tab w:val="left" w:pos="220"/>
          <w:tab w:val="left" w:pos="720"/>
        </w:tabs>
        <w:autoSpaceDE w:val="0"/>
        <w:autoSpaceDN w:val="0"/>
        <w:adjustRightInd w:val="0"/>
        <w:ind w:left="720" w:hanging="720"/>
        <w:rPr>
          <w:rFonts w:ascii="Helvetica" w:hAnsi="Helvetica" w:cs="Helvetica"/>
          <w:i/>
          <w:sz w:val="18"/>
          <w:szCs w:val="18"/>
        </w:rPr>
      </w:pPr>
      <w:r w:rsidRPr="00263594">
        <w:rPr>
          <w:rFonts w:ascii="Helvetica" w:hAnsi="Helvetica" w:cs="Helvetica"/>
          <w:i/>
          <w:sz w:val="18"/>
          <w:szCs w:val="18"/>
        </w:rPr>
        <w:tab/>
      </w:r>
      <w:r w:rsidRPr="00263594">
        <w:rPr>
          <w:rFonts w:ascii="Helvetica" w:hAnsi="Helvetica" w:cs="Helvetica"/>
          <w:i/>
          <w:sz w:val="18"/>
          <w:szCs w:val="18"/>
        </w:rPr>
        <w:tab/>
        <w:t xml:space="preserve">    • During the 2007-2009 down market, had rents and asset values still higher than </w:t>
      </w:r>
    </w:p>
    <w:p w14:paraId="6CE62481" w14:textId="5EA9CA46" w:rsidR="000C36C3" w:rsidRPr="00263594" w:rsidRDefault="005F378F" w:rsidP="005F378F">
      <w:pPr>
        <w:widowControl w:val="0"/>
        <w:tabs>
          <w:tab w:val="left" w:pos="220"/>
          <w:tab w:val="left" w:pos="720"/>
        </w:tabs>
        <w:autoSpaceDE w:val="0"/>
        <w:autoSpaceDN w:val="0"/>
        <w:adjustRightInd w:val="0"/>
        <w:ind w:left="720" w:hanging="720"/>
        <w:rPr>
          <w:rFonts w:ascii="Helvetica" w:hAnsi="Helvetica" w:cs="Helvetica"/>
          <w:i/>
          <w:sz w:val="18"/>
          <w:szCs w:val="18"/>
        </w:rPr>
      </w:pPr>
      <w:r>
        <w:rPr>
          <w:rFonts w:ascii="Helvetica" w:hAnsi="Helvetica" w:cs="Helvetica"/>
          <w:i/>
          <w:sz w:val="18"/>
          <w:szCs w:val="18"/>
        </w:rPr>
        <w:tab/>
      </w:r>
      <w:r>
        <w:rPr>
          <w:rFonts w:ascii="Helvetica" w:hAnsi="Helvetica" w:cs="Helvetica"/>
          <w:i/>
          <w:sz w:val="18"/>
          <w:szCs w:val="18"/>
        </w:rPr>
        <w:tab/>
      </w:r>
      <w:r>
        <w:rPr>
          <w:rFonts w:ascii="Helvetica" w:hAnsi="Helvetica" w:cs="Helvetica"/>
          <w:i/>
          <w:sz w:val="18"/>
          <w:szCs w:val="18"/>
        </w:rPr>
        <w:tab/>
        <w:t xml:space="preserve">conventional buildings with </w:t>
      </w:r>
      <w:r w:rsidR="000C36C3" w:rsidRPr="00263594">
        <w:rPr>
          <w:rFonts w:ascii="Helvetica" w:hAnsi="Helvetica" w:cs="Helvetica"/>
          <w:i/>
          <w:sz w:val="18"/>
          <w:szCs w:val="18"/>
        </w:rPr>
        <w:t>no significant decline in green building value</w:t>
      </w:r>
    </w:p>
    <w:p w14:paraId="54135A01" w14:textId="77777777" w:rsidR="000C36C3" w:rsidRPr="00263594" w:rsidRDefault="000C36C3" w:rsidP="000C36C3">
      <w:pPr>
        <w:widowControl w:val="0"/>
        <w:tabs>
          <w:tab w:val="left" w:pos="220"/>
          <w:tab w:val="left" w:pos="720"/>
        </w:tabs>
        <w:autoSpaceDE w:val="0"/>
        <w:autoSpaceDN w:val="0"/>
        <w:adjustRightInd w:val="0"/>
        <w:rPr>
          <w:rFonts w:ascii="Helvetica" w:hAnsi="Helvetica" w:cs="Helvetica"/>
          <w:i/>
          <w:sz w:val="18"/>
          <w:szCs w:val="18"/>
        </w:rPr>
      </w:pPr>
    </w:p>
    <w:p w14:paraId="32C1C9AE" w14:textId="77777777" w:rsidR="005F378F" w:rsidRDefault="000C36C3" w:rsidP="000C36C3">
      <w:pPr>
        <w:widowControl w:val="0"/>
        <w:tabs>
          <w:tab w:val="left" w:pos="220"/>
          <w:tab w:val="left" w:pos="720"/>
        </w:tabs>
        <w:autoSpaceDE w:val="0"/>
        <w:autoSpaceDN w:val="0"/>
        <w:adjustRightInd w:val="0"/>
        <w:ind w:left="720"/>
        <w:rPr>
          <w:rFonts w:ascii="Helvetica" w:hAnsi="Helvetica" w:cs="Helvetica"/>
          <w:i/>
          <w:sz w:val="18"/>
          <w:szCs w:val="18"/>
        </w:rPr>
      </w:pPr>
      <w:r w:rsidRPr="00263594">
        <w:rPr>
          <w:rFonts w:ascii="Helvetica" w:hAnsi="Helvetica" w:cs="Helvetica"/>
          <w:i/>
          <w:sz w:val="18"/>
          <w:szCs w:val="18"/>
        </w:rPr>
        <w:t xml:space="preserve">Doing Well uses a national sample size of 10,000 subject and control buildings and was </w:t>
      </w:r>
    </w:p>
    <w:p w14:paraId="1F6E8B1B" w14:textId="77777777" w:rsidR="005F378F" w:rsidRDefault="000C36C3" w:rsidP="000C36C3">
      <w:pPr>
        <w:widowControl w:val="0"/>
        <w:tabs>
          <w:tab w:val="left" w:pos="220"/>
          <w:tab w:val="left" w:pos="720"/>
        </w:tabs>
        <w:autoSpaceDE w:val="0"/>
        <w:autoSpaceDN w:val="0"/>
        <w:adjustRightInd w:val="0"/>
        <w:ind w:left="720"/>
        <w:rPr>
          <w:rFonts w:ascii="Helvetica" w:hAnsi="Helvetica" w:cs="Helvetica"/>
          <w:i/>
          <w:sz w:val="18"/>
          <w:szCs w:val="18"/>
        </w:rPr>
      </w:pPr>
      <w:r w:rsidRPr="00263594">
        <w:rPr>
          <w:rFonts w:ascii="Helvetica" w:hAnsi="Helvetica" w:cs="Helvetica"/>
          <w:i/>
          <w:sz w:val="18"/>
          <w:szCs w:val="18"/>
        </w:rPr>
        <w:t xml:space="preserve">funded in part by EPA. …  Sustainability uses a sample size of 27,000 buildings. The </w:t>
      </w:r>
    </w:p>
    <w:p w14:paraId="0570BCFF" w14:textId="6EDB5E5A" w:rsidR="000C36C3" w:rsidRPr="00263594" w:rsidRDefault="000C36C3" w:rsidP="000C36C3">
      <w:pPr>
        <w:widowControl w:val="0"/>
        <w:tabs>
          <w:tab w:val="left" w:pos="220"/>
          <w:tab w:val="left" w:pos="720"/>
        </w:tabs>
        <w:autoSpaceDE w:val="0"/>
        <w:autoSpaceDN w:val="0"/>
        <w:adjustRightInd w:val="0"/>
        <w:ind w:left="720"/>
        <w:rPr>
          <w:rFonts w:ascii="Helvetica" w:hAnsi="Helvetica" w:cs="Helvetica"/>
          <w:sz w:val="18"/>
          <w:szCs w:val="18"/>
        </w:rPr>
      </w:pPr>
      <w:r w:rsidRPr="00263594">
        <w:rPr>
          <w:rFonts w:ascii="Helvetica" w:hAnsi="Helvetica" w:cs="Helvetica"/>
          <w:i/>
          <w:sz w:val="18"/>
          <w:szCs w:val="18"/>
        </w:rPr>
        <w:t xml:space="preserve">green buildings in the studies are LEED and ENERGY STAR certified buildings.” </w:t>
      </w:r>
    </w:p>
    <w:p w14:paraId="510F33F0" w14:textId="2806AB93" w:rsidR="000C36C3" w:rsidRPr="0000530A" w:rsidRDefault="000C36C3" w:rsidP="000C36C3">
      <w:pPr>
        <w:widowControl w:val="0"/>
        <w:tabs>
          <w:tab w:val="left" w:pos="220"/>
          <w:tab w:val="left" w:pos="720"/>
        </w:tabs>
        <w:autoSpaceDE w:val="0"/>
        <w:autoSpaceDN w:val="0"/>
        <w:adjustRightInd w:val="0"/>
        <w:rPr>
          <w:rFonts w:ascii="Helvetica" w:hAnsi="Helvetica" w:cs="Helvetica"/>
        </w:rPr>
      </w:pPr>
      <w:r w:rsidRPr="0000530A">
        <w:rPr>
          <w:rFonts w:ascii="Helvetica" w:hAnsi="Helvetica" w:cs="Helvetica"/>
        </w:rPr>
        <w:tab/>
      </w:r>
      <w:r w:rsidRPr="0000530A">
        <w:rPr>
          <w:rFonts w:ascii="Helvetica" w:hAnsi="Helvetica" w:cs="Helvetica"/>
        </w:rPr>
        <w:tab/>
      </w:r>
      <w:r w:rsidRPr="0000530A">
        <w:rPr>
          <w:rFonts w:ascii="Helvetica" w:hAnsi="Helvetica" w:cs="Helvetica"/>
        </w:rPr>
        <w:tab/>
      </w:r>
      <w:r w:rsidRPr="0000530A">
        <w:rPr>
          <w:rFonts w:ascii="Helvetica" w:hAnsi="Helvetica" w:cs="Helvetica"/>
        </w:rPr>
        <w:tab/>
      </w:r>
      <w:r w:rsidRPr="0000530A">
        <w:rPr>
          <w:rFonts w:ascii="Helvetica" w:hAnsi="Helvetica" w:cs="Helvetica"/>
        </w:rPr>
        <w:tab/>
      </w:r>
      <w:r w:rsidRPr="0000530A">
        <w:rPr>
          <w:rFonts w:ascii="Helvetica" w:hAnsi="Helvetica" w:cs="Helvetica"/>
        </w:rPr>
        <w:tab/>
      </w:r>
      <w:r w:rsidRPr="0000530A">
        <w:rPr>
          <w:rFonts w:ascii="Helvetica" w:hAnsi="Helvetica" w:cs="Helvetica"/>
        </w:rPr>
        <w:tab/>
      </w:r>
      <w:r w:rsidRPr="0000530A">
        <w:rPr>
          <w:rFonts w:ascii="Helvetica" w:hAnsi="Helvetica" w:cs="Helvetica"/>
        </w:rPr>
        <w:tab/>
      </w:r>
      <w:r w:rsidR="00DA51CF">
        <w:rPr>
          <w:rFonts w:ascii="Helvetica" w:hAnsi="Helvetica" w:cs="Helvetica"/>
        </w:rPr>
        <w:t xml:space="preserve">   </w:t>
      </w:r>
      <w:r w:rsidRPr="0000530A">
        <w:rPr>
          <w:rFonts w:ascii="Helvetica" w:hAnsi="Helvetica" w:cs="Helvetica"/>
        </w:rPr>
        <w:t xml:space="preserve">* * * </w:t>
      </w:r>
    </w:p>
    <w:p w14:paraId="4F486BF5" w14:textId="77777777" w:rsidR="000C36C3" w:rsidRPr="0000530A" w:rsidRDefault="000C36C3" w:rsidP="000C36C3">
      <w:pPr>
        <w:widowControl w:val="0"/>
        <w:tabs>
          <w:tab w:val="left" w:pos="220"/>
          <w:tab w:val="left" w:pos="720"/>
        </w:tabs>
        <w:autoSpaceDE w:val="0"/>
        <w:autoSpaceDN w:val="0"/>
        <w:adjustRightInd w:val="0"/>
        <w:rPr>
          <w:rFonts w:ascii="Helvetica" w:hAnsi="Helvetica" w:cs="Helvetica"/>
        </w:rPr>
      </w:pPr>
    </w:p>
    <w:p w14:paraId="70BF90D6" w14:textId="77777777" w:rsidR="005F378F" w:rsidRDefault="000C36C3" w:rsidP="000C36C3">
      <w:pPr>
        <w:widowControl w:val="0"/>
        <w:tabs>
          <w:tab w:val="left" w:pos="220"/>
          <w:tab w:val="left" w:pos="720"/>
        </w:tabs>
        <w:autoSpaceDE w:val="0"/>
        <w:autoSpaceDN w:val="0"/>
        <w:adjustRightInd w:val="0"/>
        <w:ind w:left="720"/>
        <w:rPr>
          <w:rFonts w:ascii="Helvetica" w:hAnsi="Helvetica" w:cs="Helvetica"/>
          <w:i/>
          <w:sz w:val="18"/>
          <w:szCs w:val="18"/>
        </w:rPr>
      </w:pPr>
      <w:r w:rsidRPr="00263594">
        <w:rPr>
          <w:rFonts w:ascii="Helvetica" w:hAnsi="Helvetica" w:cs="Helvetica"/>
          <w:i/>
          <w:sz w:val="18"/>
          <w:szCs w:val="18"/>
        </w:rPr>
        <w:t xml:space="preserve">“Investors Prefer Green Building Securities (GBS). Aggregation of securities of 100% green </w:t>
      </w:r>
    </w:p>
    <w:p w14:paraId="0EE551A1" w14:textId="77777777" w:rsidR="005F378F" w:rsidRDefault="000C36C3" w:rsidP="000C36C3">
      <w:pPr>
        <w:widowControl w:val="0"/>
        <w:tabs>
          <w:tab w:val="left" w:pos="220"/>
          <w:tab w:val="left" w:pos="720"/>
        </w:tabs>
        <w:autoSpaceDE w:val="0"/>
        <w:autoSpaceDN w:val="0"/>
        <w:adjustRightInd w:val="0"/>
        <w:ind w:left="720"/>
        <w:rPr>
          <w:rFonts w:ascii="Helvetica" w:hAnsi="Helvetica" w:cs="Helvetica"/>
          <w:i/>
          <w:sz w:val="18"/>
          <w:szCs w:val="18"/>
        </w:rPr>
      </w:pPr>
      <w:r w:rsidRPr="00263594">
        <w:rPr>
          <w:rFonts w:ascii="Helvetica" w:hAnsi="Helvetica" w:cs="Helvetica"/>
          <w:i/>
          <w:sz w:val="18"/>
          <w:szCs w:val="18"/>
        </w:rPr>
        <w:t xml:space="preserve">buildings (GBS) are preferred by investors as documented and contained in the Briefing </w:t>
      </w:r>
    </w:p>
    <w:p w14:paraId="5E872F35" w14:textId="77777777" w:rsidR="005F378F" w:rsidRDefault="000C36C3" w:rsidP="000C36C3">
      <w:pPr>
        <w:widowControl w:val="0"/>
        <w:tabs>
          <w:tab w:val="left" w:pos="220"/>
          <w:tab w:val="left" w:pos="720"/>
        </w:tabs>
        <w:autoSpaceDE w:val="0"/>
        <w:autoSpaceDN w:val="0"/>
        <w:adjustRightInd w:val="0"/>
        <w:ind w:left="720"/>
        <w:rPr>
          <w:rFonts w:ascii="Helvetica" w:hAnsi="Helvetica" w:cs="Helvetica"/>
          <w:i/>
          <w:sz w:val="18"/>
          <w:szCs w:val="18"/>
        </w:rPr>
      </w:pPr>
      <w:r w:rsidRPr="00263594">
        <w:rPr>
          <w:rFonts w:ascii="Helvetica" w:hAnsi="Helvetica" w:cs="Helvetica"/>
          <w:i/>
          <w:sz w:val="18"/>
          <w:szCs w:val="18"/>
        </w:rPr>
        <w:t xml:space="preserve">Paper's Investor Survey initiated with S&amp;P covering over $3.3 trillion in assets with investors </w:t>
      </w:r>
    </w:p>
    <w:p w14:paraId="1E851938" w14:textId="77777777" w:rsidR="005F378F" w:rsidRDefault="000C36C3" w:rsidP="000C36C3">
      <w:pPr>
        <w:widowControl w:val="0"/>
        <w:tabs>
          <w:tab w:val="left" w:pos="220"/>
          <w:tab w:val="left" w:pos="720"/>
        </w:tabs>
        <w:autoSpaceDE w:val="0"/>
        <w:autoSpaceDN w:val="0"/>
        <w:adjustRightInd w:val="0"/>
        <w:ind w:left="720"/>
        <w:rPr>
          <w:rFonts w:ascii="Helvetica" w:hAnsi="Helvetica" w:cs="Helvetica"/>
          <w:i/>
          <w:sz w:val="18"/>
          <w:szCs w:val="18"/>
        </w:rPr>
      </w:pPr>
      <w:r w:rsidRPr="00263594">
        <w:rPr>
          <w:rFonts w:ascii="Helvetica" w:hAnsi="Helvetica" w:cs="Helvetica"/>
          <w:i/>
          <w:sz w:val="18"/>
          <w:szCs w:val="18"/>
        </w:rPr>
        <w:t xml:space="preserve">stating without exception that they will buy GBS. Similar results were obtained by Allianz </w:t>
      </w:r>
    </w:p>
    <w:p w14:paraId="286273D1" w14:textId="732547DE" w:rsidR="000C36C3" w:rsidRPr="00263594" w:rsidRDefault="000C36C3" w:rsidP="000C36C3">
      <w:pPr>
        <w:widowControl w:val="0"/>
        <w:tabs>
          <w:tab w:val="left" w:pos="220"/>
          <w:tab w:val="left" w:pos="720"/>
        </w:tabs>
        <w:autoSpaceDE w:val="0"/>
        <w:autoSpaceDN w:val="0"/>
        <w:adjustRightInd w:val="0"/>
        <w:ind w:left="720"/>
        <w:rPr>
          <w:rFonts w:ascii="Helvetica" w:hAnsi="Helvetica" w:cs="Helvetica"/>
          <w:i/>
          <w:sz w:val="18"/>
          <w:szCs w:val="18"/>
        </w:rPr>
      </w:pPr>
      <w:r w:rsidRPr="00263594">
        <w:rPr>
          <w:rFonts w:ascii="Helvetica" w:hAnsi="Helvetica" w:cs="Helvetica"/>
          <w:i/>
          <w:sz w:val="18"/>
          <w:szCs w:val="18"/>
        </w:rPr>
        <w:t>Global Investors' surveys.”</w:t>
      </w:r>
    </w:p>
    <w:p w14:paraId="6401DC49" w14:textId="77777777" w:rsidR="000C36C3" w:rsidRPr="00BA7E2A" w:rsidRDefault="000C36C3" w:rsidP="000C36C3">
      <w:pPr>
        <w:widowControl w:val="0"/>
        <w:tabs>
          <w:tab w:val="left" w:pos="220"/>
          <w:tab w:val="left" w:pos="720"/>
        </w:tabs>
        <w:autoSpaceDE w:val="0"/>
        <w:autoSpaceDN w:val="0"/>
        <w:adjustRightInd w:val="0"/>
        <w:rPr>
          <w:rFonts w:ascii="Helvetica" w:hAnsi="Helvetica" w:cs="Helvetica"/>
        </w:rPr>
      </w:pPr>
      <w:r w:rsidRPr="004A7BC1">
        <w:rPr>
          <w:rFonts w:ascii="Helvetica" w:hAnsi="Helvetica" w:cs="Helvetica"/>
        </w:rPr>
        <w:tab/>
      </w:r>
    </w:p>
    <w:p w14:paraId="39FE1C99" w14:textId="0713A41A" w:rsidR="000C36C3" w:rsidRPr="00D43FD7" w:rsidRDefault="00D43FD7" w:rsidP="00D43FD7">
      <w:pPr>
        <w:widowControl w:val="0"/>
        <w:tabs>
          <w:tab w:val="left" w:pos="220"/>
          <w:tab w:val="left" w:pos="720"/>
        </w:tabs>
        <w:autoSpaceDE w:val="0"/>
        <w:autoSpaceDN w:val="0"/>
        <w:adjustRightInd w:val="0"/>
        <w:rPr>
          <w:rFonts w:ascii="Helvetica" w:hAnsi="Helvetica" w:cs="Helvetica"/>
          <w:i/>
        </w:rPr>
      </w:pPr>
      <w:r>
        <w:rPr>
          <w:rFonts w:ascii="Helvetica" w:hAnsi="Helvetica" w:cs="Helvetica"/>
        </w:rPr>
        <w:t>For green homes</w:t>
      </w:r>
      <w:r w:rsidR="000C36C3" w:rsidRPr="0000530A">
        <w:rPr>
          <w:rFonts w:ascii="Helvetica" w:hAnsi="Helvetica" w:cs="Helvetica"/>
        </w:rPr>
        <w:t>, UNC Chapel Hill Kenan-Flagler Business School conducted a statistically valid study of 71,000 hom</w:t>
      </w:r>
      <w:r>
        <w:rPr>
          <w:rFonts w:ascii="Helvetica" w:hAnsi="Helvetica" w:cs="Helvetica"/>
        </w:rPr>
        <w:t xml:space="preserve">es in 39 States, documenting that </w:t>
      </w:r>
      <w:r>
        <w:rPr>
          <w:rFonts w:ascii="Helvetica" w:hAnsi="Helvetica" w:cs="Helvetica"/>
          <w:i/>
          <w:iCs/>
        </w:rPr>
        <w:t>“</w:t>
      </w:r>
      <w:r w:rsidRPr="00D43FD7">
        <w:rPr>
          <w:rFonts w:ascii="Helvetica" w:hAnsi="Helvetica" w:cs="Helvetica"/>
          <w:i/>
          <w:iCs/>
        </w:rPr>
        <w:t>default risks are on average 32 percent lower in energy-efficient homes, controll</w:t>
      </w:r>
      <w:r w:rsidR="00127A41">
        <w:rPr>
          <w:rFonts w:ascii="Helvetica" w:hAnsi="Helvetica" w:cs="Helvetica"/>
          <w:i/>
          <w:iCs/>
        </w:rPr>
        <w:t>ing for other loan determinants</w:t>
      </w:r>
      <w:r w:rsidRPr="00D43FD7">
        <w:rPr>
          <w:rFonts w:ascii="Helvetica" w:hAnsi="Helvetica" w:cs="Helvetica"/>
          <w:i/>
          <w:iCs/>
        </w:rPr>
        <w:t>”</w:t>
      </w:r>
      <w:r w:rsidR="00127A41">
        <w:rPr>
          <w:rFonts w:ascii="Helvetica" w:hAnsi="Helvetica" w:cs="Helvetica"/>
          <w:i/>
          <w:iCs/>
        </w:rPr>
        <w:t xml:space="preserve"> </w:t>
      </w:r>
      <w:r w:rsidR="00127A41">
        <w:rPr>
          <w:rFonts w:ascii="Helvetica" w:hAnsi="Helvetica" w:cs="Helvetica"/>
          <w:iCs/>
        </w:rPr>
        <w:t>(UNC Chapel Hill 2013).</w:t>
      </w:r>
      <w:r>
        <w:rPr>
          <w:rFonts w:ascii="Helvetica" w:hAnsi="Helvetica" w:cs="Helvetica"/>
        </w:rPr>
        <w:t xml:space="preserve"> </w:t>
      </w:r>
      <w:r w:rsidR="000C36C3" w:rsidRPr="0000530A">
        <w:rPr>
          <w:rFonts w:ascii="Helvetica" w:hAnsi="Helvetica" w:cs="Helvetica"/>
        </w:rPr>
        <w:t xml:space="preserve">   </w:t>
      </w:r>
    </w:p>
    <w:p w14:paraId="649BFA03" w14:textId="77777777" w:rsidR="000C36C3" w:rsidRPr="002C14C3" w:rsidRDefault="000C36C3" w:rsidP="000C36C3">
      <w:pPr>
        <w:widowControl w:val="0"/>
        <w:tabs>
          <w:tab w:val="left" w:pos="220"/>
          <w:tab w:val="left" w:pos="720"/>
        </w:tabs>
        <w:autoSpaceDE w:val="0"/>
        <w:autoSpaceDN w:val="0"/>
        <w:adjustRightInd w:val="0"/>
        <w:rPr>
          <w:rFonts w:ascii="Helvetica" w:hAnsi="Helvetica" w:cs="Helvetica"/>
          <w:b/>
          <w:bCs/>
        </w:rPr>
      </w:pPr>
    </w:p>
    <w:p w14:paraId="4ED33C86" w14:textId="5FEB6D9F" w:rsidR="000C36C3" w:rsidRPr="0000530A" w:rsidRDefault="000C36C3" w:rsidP="000C36C3">
      <w:pPr>
        <w:widowControl w:val="0"/>
        <w:tabs>
          <w:tab w:val="left" w:pos="220"/>
          <w:tab w:val="left" w:pos="720"/>
        </w:tabs>
        <w:autoSpaceDE w:val="0"/>
        <w:autoSpaceDN w:val="0"/>
        <w:adjustRightInd w:val="0"/>
        <w:rPr>
          <w:rFonts w:ascii="Helvetica" w:hAnsi="Helvetica" w:cs="Helvetica"/>
          <w:sz w:val="18"/>
          <w:szCs w:val="18"/>
        </w:rPr>
      </w:pPr>
      <w:r w:rsidRPr="0000530A">
        <w:rPr>
          <w:rFonts w:ascii="Helvetica" w:hAnsi="Helvetica" w:cs="Helvetica"/>
        </w:rPr>
        <w:t xml:space="preserve">Added green home value was documented in a statistically valid study by Kok </w:t>
      </w:r>
      <w:r w:rsidR="005F378F">
        <w:rPr>
          <w:rFonts w:ascii="Helvetica" w:hAnsi="Helvetica" w:cs="Helvetica"/>
        </w:rPr>
        <w:t xml:space="preserve">(2012) </w:t>
      </w:r>
      <w:r w:rsidRPr="0000530A">
        <w:rPr>
          <w:rFonts w:ascii="Helvetica" w:hAnsi="Helvetica" w:cs="Helvetica"/>
        </w:rPr>
        <w:t>determining that in an evaluation of 1.6 million homes sold in California between 2007 and 2012, that these green homes are worth more</w:t>
      </w:r>
      <w:r w:rsidR="00D43FD7">
        <w:rPr>
          <w:rFonts w:ascii="Helvetica" w:hAnsi="Helvetica" w:cs="Helvetica"/>
        </w:rPr>
        <w:t xml:space="preserve"> adding a 9 percent price premium</w:t>
      </w:r>
      <w:r w:rsidRPr="0000530A">
        <w:rPr>
          <w:rFonts w:ascii="Helvetica" w:hAnsi="Helvetica" w:cs="Helvetica"/>
        </w:rPr>
        <w:t>:</w:t>
      </w:r>
    </w:p>
    <w:p w14:paraId="0D608658" w14:textId="4F150126" w:rsidR="000C36C3" w:rsidRPr="00263594" w:rsidRDefault="000C36C3" w:rsidP="000C36C3">
      <w:pPr>
        <w:widowControl w:val="0"/>
        <w:tabs>
          <w:tab w:val="left" w:pos="220"/>
          <w:tab w:val="left" w:pos="720"/>
        </w:tabs>
        <w:autoSpaceDE w:val="0"/>
        <w:autoSpaceDN w:val="0"/>
        <w:adjustRightInd w:val="0"/>
        <w:rPr>
          <w:rFonts w:ascii="Helvetica" w:hAnsi="Helvetica" w:cs="Helvetica"/>
          <w:i/>
          <w:sz w:val="18"/>
          <w:szCs w:val="18"/>
        </w:rPr>
      </w:pPr>
    </w:p>
    <w:p w14:paraId="73D9FA40" w14:textId="77777777" w:rsidR="005F378F" w:rsidRDefault="000C36C3" w:rsidP="000C36C3">
      <w:pPr>
        <w:widowControl w:val="0"/>
        <w:tabs>
          <w:tab w:val="left" w:pos="220"/>
          <w:tab w:val="left" w:pos="720"/>
        </w:tabs>
        <w:autoSpaceDE w:val="0"/>
        <w:autoSpaceDN w:val="0"/>
        <w:adjustRightInd w:val="0"/>
        <w:rPr>
          <w:rFonts w:ascii="Helvetica" w:hAnsi="Helvetica" w:cs="Helvetica"/>
          <w:i/>
          <w:sz w:val="18"/>
          <w:szCs w:val="18"/>
        </w:rPr>
      </w:pPr>
      <w:r w:rsidRPr="00263594">
        <w:rPr>
          <w:rFonts w:ascii="Helvetica" w:hAnsi="Helvetica" w:cs="Helvetica"/>
          <w:i/>
          <w:sz w:val="18"/>
          <w:szCs w:val="18"/>
        </w:rPr>
        <w:tab/>
      </w:r>
      <w:r w:rsidRPr="00263594">
        <w:rPr>
          <w:rFonts w:ascii="Helvetica" w:hAnsi="Helvetica" w:cs="Helvetica"/>
          <w:i/>
          <w:sz w:val="18"/>
          <w:szCs w:val="18"/>
        </w:rPr>
        <w:tab/>
        <w:t xml:space="preserve">The study controlled for key variables that influence home prices including location, </w:t>
      </w:r>
    </w:p>
    <w:p w14:paraId="65870C06" w14:textId="77777777" w:rsidR="005F378F" w:rsidRDefault="005F378F" w:rsidP="000C36C3">
      <w:pPr>
        <w:widowControl w:val="0"/>
        <w:tabs>
          <w:tab w:val="left" w:pos="220"/>
          <w:tab w:val="left" w:pos="720"/>
        </w:tabs>
        <w:autoSpaceDE w:val="0"/>
        <w:autoSpaceDN w:val="0"/>
        <w:adjustRightInd w:val="0"/>
        <w:rPr>
          <w:rFonts w:ascii="Helvetica" w:hAnsi="Helvetica" w:cs="Helvetica"/>
          <w:i/>
          <w:sz w:val="18"/>
          <w:szCs w:val="18"/>
        </w:rPr>
      </w:pPr>
      <w:r>
        <w:rPr>
          <w:rFonts w:ascii="Helvetica" w:hAnsi="Helvetica" w:cs="Helvetica"/>
          <w:i/>
          <w:sz w:val="18"/>
          <w:szCs w:val="18"/>
        </w:rPr>
        <w:tab/>
      </w:r>
      <w:r>
        <w:rPr>
          <w:rFonts w:ascii="Helvetica" w:hAnsi="Helvetica" w:cs="Helvetica"/>
          <w:i/>
          <w:sz w:val="18"/>
          <w:szCs w:val="18"/>
        </w:rPr>
        <w:tab/>
      </w:r>
      <w:r w:rsidR="000C36C3" w:rsidRPr="00263594">
        <w:rPr>
          <w:rFonts w:ascii="Helvetica" w:hAnsi="Helvetica" w:cs="Helvetica"/>
          <w:i/>
          <w:sz w:val="18"/>
          <w:szCs w:val="18"/>
        </w:rPr>
        <w:t>size, vintage, and the</w:t>
      </w:r>
      <w:r>
        <w:rPr>
          <w:rFonts w:ascii="Helvetica" w:hAnsi="Helvetica" w:cs="Helvetica"/>
          <w:i/>
          <w:sz w:val="18"/>
          <w:szCs w:val="18"/>
        </w:rPr>
        <w:t xml:space="preserve"> </w:t>
      </w:r>
      <w:r w:rsidR="000C36C3" w:rsidRPr="00263594">
        <w:rPr>
          <w:rFonts w:ascii="Helvetica" w:hAnsi="Helvetica" w:cs="Helvetica"/>
          <w:i/>
          <w:sz w:val="18"/>
          <w:szCs w:val="18"/>
        </w:rPr>
        <w:t xml:space="preserve">presence of major amenities such as swimming pools, views </w:t>
      </w:r>
    </w:p>
    <w:p w14:paraId="311C8276" w14:textId="77777777" w:rsidR="005F378F" w:rsidRDefault="005F378F" w:rsidP="000C36C3">
      <w:pPr>
        <w:widowControl w:val="0"/>
        <w:tabs>
          <w:tab w:val="left" w:pos="220"/>
          <w:tab w:val="left" w:pos="720"/>
        </w:tabs>
        <w:autoSpaceDE w:val="0"/>
        <w:autoSpaceDN w:val="0"/>
        <w:adjustRightInd w:val="0"/>
        <w:rPr>
          <w:rFonts w:ascii="Helvetica" w:hAnsi="Helvetica" w:cs="Helvetica"/>
          <w:i/>
          <w:sz w:val="18"/>
          <w:szCs w:val="18"/>
        </w:rPr>
      </w:pPr>
      <w:r>
        <w:rPr>
          <w:rFonts w:ascii="Helvetica" w:hAnsi="Helvetica" w:cs="Helvetica"/>
          <w:i/>
          <w:sz w:val="18"/>
          <w:szCs w:val="18"/>
        </w:rPr>
        <w:tab/>
      </w:r>
      <w:r>
        <w:rPr>
          <w:rFonts w:ascii="Helvetica" w:hAnsi="Helvetica" w:cs="Helvetica"/>
          <w:i/>
          <w:sz w:val="18"/>
          <w:szCs w:val="18"/>
        </w:rPr>
        <w:tab/>
      </w:r>
      <w:r w:rsidR="000C36C3" w:rsidRPr="00263594">
        <w:rPr>
          <w:rFonts w:ascii="Helvetica" w:hAnsi="Helvetica" w:cs="Helvetica"/>
          <w:i/>
          <w:sz w:val="18"/>
          <w:szCs w:val="18"/>
        </w:rPr>
        <w:t>and air conditioning. Considering that the average</w:t>
      </w:r>
      <w:r>
        <w:rPr>
          <w:rFonts w:ascii="Helvetica" w:hAnsi="Helvetica" w:cs="Helvetica"/>
          <w:i/>
          <w:sz w:val="18"/>
          <w:szCs w:val="18"/>
        </w:rPr>
        <w:t xml:space="preserve"> </w:t>
      </w:r>
      <w:r w:rsidR="000C36C3" w:rsidRPr="00263594">
        <w:rPr>
          <w:rFonts w:ascii="Helvetica" w:hAnsi="Helvetica" w:cs="Helvetica"/>
          <w:i/>
          <w:sz w:val="18"/>
          <w:szCs w:val="18"/>
        </w:rPr>
        <w:t xml:space="preserve">sales price of a non-labeled home </w:t>
      </w:r>
    </w:p>
    <w:p w14:paraId="6A857744" w14:textId="77777777" w:rsidR="005F378F" w:rsidRDefault="005F378F" w:rsidP="000C36C3">
      <w:pPr>
        <w:widowControl w:val="0"/>
        <w:tabs>
          <w:tab w:val="left" w:pos="220"/>
          <w:tab w:val="left" w:pos="720"/>
        </w:tabs>
        <w:autoSpaceDE w:val="0"/>
        <w:autoSpaceDN w:val="0"/>
        <w:adjustRightInd w:val="0"/>
        <w:rPr>
          <w:rFonts w:ascii="Helvetica" w:hAnsi="Helvetica" w:cs="Helvetica"/>
          <w:i/>
          <w:sz w:val="18"/>
          <w:szCs w:val="18"/>
        </w:rPr>
      </w:pPr>
      <w:r>
        <w:rPr>
          <w:rFonts w:ascii="Helvetica" w:hAnsi="Helvetica" w:cs="Helvetica"/>
          <w:i/>
          <w:sz w:val="18"/>
          <w:szCs w:val="18"/>
        </w:rPr>
        <w:tab/>
      </w:r>
      <w:r>
        <w:rPr>
          <w:rFonts w:ascii="Helvetica" w:hAnsi="Helvetica" w:cs="Helvetica"/>
          <w:i/>
          <w:sz w:val="18"/>
          <w:szCs w:val="18"/>
        </w:rPr>
        <w:tab/>
      </w:r>
      <w:r w:rsidR="000C36C3" w:rsidRPr="00263594">
        <w:rPr>
          <w:rFonts w:ascii="Helvetica" w:hAnsi="Helvetica" w:cs="Helvetica"/>
          <w:i/>
          <w:sz w:val="18"/>
          <w:szCs w:val="18"/>
        </w:rPr>
        <w:t>in California is $400,000, the price premium for a certified green home</w:t>
      </w:r>
      <w:r>
        <w:rPr>
          <w:rFonts w:ascii="Helvetica" w:hAnsi="Helvetica" w:cs="Helvetica"/>
          <w:i/>
          <w:sz w:val="18"/>
          <w:szCs w:val="18"/>
        </w:rPr>
        <w:t xml:space="preserve"> </w:t>
      </w:r>
      <w:r w:rsidR="000C36C3" w:rsidRPr="00263594">
        <w:rPr>
          <w:rFonts w:ascii="Helvetica" w:hAnsi="Helvetica" w:cs="Helvetica"/>
          <w:i/>
          <w:sz w:val="18"/>
          <w:szCs w:val="18"/>
        </w:rPr>
        <w:t xml:space="preserve">translates into </w:t>
      </w:r>
    </w:p>
    <w:p w14:paraId="614949C2" w14:textId="531A71BC" w:rsidR="000C36C3" w:rsidRPr="005F378F" w:rsidRDefault="005F378F" w:rsidP="000C36C3">
      <w:pPr>
        <w:widowControl w:val="0"/>
        <w:tabs>
          <w:tab w:val="left" w:pos="220"/>
          <w:tab w:val="left" w:pos="720"/>
        </w:tabs>
        <w:autoSpaceDE w:val="0"/>
        <w:autoSpaceDN w:val="0"/>
        <w:adjustRightInd w:val="0"/>
        <w:rPr>
          <w:rFonts w:ascii="Helvetica" w:hAnsi="Helvetica" w:cs="Helvetica"/>
          <w:i/>
          <w:sz w:val="18"/>
          <w:szCs w:val="18"/>
        </w:rPr>
      </w:pPr>
      <w:r>
        <w:rPr>
          <w:rFonts w:ascii="Helvetica" w:hAnsi="Helvetica" w:cs="Helvetica"/>
          <w:i/>
          <w:sz w:val="18"/>
          <w:szCs w:val="18"/>
        </w:rPr>
        <w:tab/>
      </w:r>
      <w:r>
        <w:rPr>
          <w:rFonts w:ascii="Helvetica" w:hAnsi="Helvetica" w:cs="Helvetica"/>
          <w:i/>
          <w:sz w:val="18"/>
          <w:szCs w:val="18"/>
        </w:rPr>
        <w:tab/>
      </w:r>
      <w:r w:rsidR="000C36C3" w:rsidRPr="00263594">
        <w:rPr>
          <w:rFonts w:ascii="Helvetica" w:hAnsi="Helvetica" w:cs="Helvetica"/>
          <w:i/>
          <w:sz w:val="18"/>
          <w:szCs w:val="18"/>
        </w:rPr>
        <w:t>some $34,800 more than the value of a comparable home nearby.”</w:t>
      </w:r>
    </w:p>
    <w:p w14:paraId="539F719D" w14:textId="77777777" w:rsidR="000C36C3" w:rsidRPr="004A7BC1" w:rsidRDefault="000C36C3" w:rsidP="000C36C3">
      <w:pPr>
        <w:widowControl w:val="0"/>
        <w:tabs>
          <w:tab w:val="left" w:pos="220"/>
          <w:tab w:val="left" w:pos="720"/>
        </w:tabs>
        <w:autoSpaceDE w:val="0"/>
        <w:autoSpaceDN w:val="0"/>
        <w:adjustRightInd w:val="0"/>
        <w:rPr>
          <w:rFonts w:ascii="Helvetica" w:hAnsi="Helvetica" w:cs="Helvetica"/>
          <w:b/>
          <w:bCs/>
        </w:rPr>
      </w:pPr>
    </w:p>
    <w:p w14:paraId="26D68195" w14:textId="35FC409C" w:rsidR="000C36C3" w:rsidRPr="0097667B" w:rsidRDefault="000C36C3" w:rsidP="000C36C3">
      <w:pPr>
        <w:widowControl w:val="0"/>
        <w:tabs>
          <w:tab w:val="left" w:pos="220"/>
          <w:tab w:val="left" w:pos="720"/>
        </w:tabs>
        <w:autoSpaceDE w:val="0"/>
        <w:autoSpaceDN w:val="0"/>
        <w:adjustRightInd w:val="0"/>
        <w:rPr>
          <w:rFonts w:ascii="Helvetica" w:hAnsi="Helvetica" w:cs="Helvetica"/>
          <w:b/>
          <w:bCs/>
        </w:rPr>
      </w:pPr>
      <w:r w:rsidRPr="0000530A">
        <w:rPr>
          <w:rFonts w:ascii="Helvetica" w:hAnsi="Helvetica" w:cs="Helvetica"/>
        </w:rPr>
        <w:t>As part of Green Property Bond structuring, investors with over $600 billion in assets under management executed expression of interest letters to buy the bonds</w:t>
      </w:r>
      <w:r w:rsidR="001918C5">
        <w:rPr>
          <w:rFonts w:ascii="Helvetica" w:hAnsi="Helvetica" w:cs="Helvetica"/>
        </w:rPr>
        <w:t xml:space="preserve"> (First Acacia Capital </w:t>
      </w:r>
      <w:r w:rsidR="00D06B9B">
        <w:rPr>
          <w:rFonts w:ascii="Helvetica" w:hAnsi="Helvetica" w:cs="Helvetica"/>
        </w:rPr>
        <w:t>2013-2014).</w:t>
      </w:r>
      <w:r w:rsidRPr="0000530A">
        <w:rPr>
          <w:rFonts w:ascii="Helvetica" w:hAnsi="Helvetica" w:cs="Helvetica"/>
        </w:rPr>
        <w:t xml:space="preserve"> </w:t>
      </w:r>
      <w:r w:rsidRPr="0000530A">
        <w:rPr>
          <w:rFonts w:ascii="Helvetica" w:hAnsi="Helvetica" w:cs="Helvetica"/>
          <w:sz w:val="18"/>
          <w:szCs w:val="18"/>
        </w:rPr>
        <w:t xml:space="preserve">  </w:t>
      </w:r>
    </w:p>
    <w:p w14:paraId="0E35FA0A" w14:textId="77777777" w:rsidR="000C36C3" w:rsidRPr="00BF7F24" w:rsidRDefault="000C36C3" w:rsidP="000C36C3">
      <w:pPr>
        <w:widowControl w:val="0"/>
        <w:tabs>
          <w:tab w:val="left" w:pos="220"/>
          <w:tab w:val="left" w:pos="720"/>
        </w:tabs>
        <w:autoSpaceDE w:val="0"/>
        <w:autoSpaceDN w:val="0"/>
        <w:adjustRightInd w:val="0"/>
        <w:rPr>
          <w:rFonts w:ascii="Helvetica" w:hAnsi="Helvetica" w:cs="Helvetica"/>
          <w:b/>
          <w:bCs/>
        </w:rPr>
      </w:pPr>
    </w:p>
    <w:p w14:paraId="47C5FAFE" w14:textId="2FD3BF67" w:rsidR="000C36C3" w:rsidRPr="0000530A" w:rsidRDefault="00D43FD7" w:rsidP="000C36C3">
      <w:pPr>
        <w:widowControl w:val="0"/>
        <w:tabs>
          <w:tab w:val="left" w:pos="220"/>
          <w:tab w:val="left" w:pos="720"/>
        </w:tabs>
        <w:autoSpaceDE w:val="0"/>
        <w:autoSpaceDN w:val="0"/>
        <w:adjustRightInd w:val="0"/>
        <w:rPr>
          <w:rFonts w:ascii="Helvetica" w:hAnsi="Helvetica" w:cs="Helvetica"/>
          <w:bCs/>
        </w:rPr>
      </w:pPr>
      <w:r>
        <w:rPr>
          <w:rFonts w:ascii="Helvetica" w:hAnsi="Helvetica" w:cs="Helvetica"/>
          <w:bCs/>
        </w:rPr>
        <w:t>Further, t</w:t>
      </w:r>
      <w:r w:rsidR="000C36C3" w:rsidRPr="0000530A">
        <w:rPr>
          <w:rFonts w:ascii="Helvetica" w:hAnsi="Helvetica" w:cs="Helvetica"/>
          <w:bCs/>
        </w:rPr>
        <w:t xml:space="preserve">he peer-reviewed </w:t>
      </w:r>
      <w:r w:rsidR="000C36C3" w:rsidRPr="0000530A">
        <w:rPr>
          <w:rFonts w:ascii="Helvetica" w:hAnsi="Helvetica" w:cs="Helvetica"/>
          <w:bCs/>
          <w:i/>
        </w:rPr>
        <w:t>Capital Markets Briefing Paper</w:t>
      </w:r>
      <w:r w:rsidR="000C36C3" w:rsidRPr="0000530A">
        <w:rPr>
          <w:rFonts w:ascii="Helvetica" w:hAnsi="Helvetica" w:cs="Helvetica"/>
          <w:bCs/>
        </w:rPr>
        <w:t xml:space="preserve"> </w:t>
      </w:r>
      <w:r>
        <w:rPr>
          <w:rFonts w:ascii="Helvetica" w:hAnsi="Helvetica" w:cs="Helvetica"/>
          <w:bCs/>
        </w:rPr>
        <w:t xml:space="preserve">and its background documents </w:t>
      </w:r>
      <w:r w:rsidR="000C36C3" w:rsidRPr="0000530A">
        <w:rPr>
          <w:rFonts w:ascii="Helvetica" w:hAnsi="Helvetica" w:cs="Helvetica"/>
          <w:bCs/>
        </w:rPr>
        <w:t>(</w:t>
      </w:r>
      <w:r>
        <w:rPr>
          <w:rFonts w:ascii="Helvetica" w:hAnsi="Helvetica" w:cs="Helvetica"/>
          <w:bCs/>
        </w:rPr>
        <w:t xml:space="preserve">CMP </w:t>
      </w:r>
      <w:r w:rsidR="000C36C3" w:rsidRPr="0000530A">
        <w:rPr>
          <w:rFonts w:ascii="Helvetica" w:hAnsi="Helvetica" w:cs="Helvetica"/>
          <w:bCs/>
        </w:rPr>
        <w:t>2009)</w:t>
      </w:r>
      <w:r>
        <w:rPr>
          <w:rFonts w:ascii="Helvetica" w:hAnsi="Helvetica" w:cs="Helvetica"/>
          <w:bCs/>
        </w:rPr>
        <w:t xml:space="preserve"> were</w:t>
      </w:r>
      <w:r w:rsidR="000C36C3" w:rsidRPr="0000530A">
        <w:rPr>
          <w:rFonts w:ascii="Helvetica" w:hAnsi="Helvetica" w:cs="Helvetica"/>
          <w:bCs/>
        </w:rPr>
        <w:t xml:space="preserve"> prepared as part of this Green Bond Business Case and released at a New York Stock Exchange Press Conference concluding at pa</w:t>
      </w:r>
      <w:r>
        <w:rPr>
          <w:rFonts w:ascii="Helvetica" w:hAnsi="Helvetica" w:cs="Helvetica"/>
          <w:bCs/>
        </w:rPr>
        <w:t>ges 1-9, that</w:t>
      </w:r>
      <w:r w:rsidR="000C36C3" w:rsidRPr="0000530A">
        <w:rPr>
          <w:rFonts w:ascii="Helvetica" w:hAnsi="Helvetica" w:cs="Helvetica"/>
          <w:bCs/>
        </w:rPr>
        <w:t>:</w:t>
      </w:r>
    </w:p>
    <w:p w14:paraId="113AC64E"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sz w:val="18"/>
          <w:szCs w:val="18"/>
        </w:rPr>
      </w:pPr>
    </w:p>
    <w:p w14:paraId="16D6649F"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sz w:val="18"/>
          <w:szCs w:val="18"/>
        </w:rPr>
        <w:tab/>
      </w:r>
      <w:r w:rsidRPr="00BA6D2C">
        <w:rPr>
          <w:rFonts w:ascii="Helvetica" w:hAnsi="Helvetica" w:cs="Helvetica"/>
          <w:bCs/>
          <w:sz w:val="18"/>
          <w:szCs w:val="18"/>
        </w:rPr>
        <w:tab/>
      </w:r>
      <w:r w:rsidRPr="00BA6D2C">
        <w:rPr>
          <w:rFonts w:ascii="Helvetica" w:hAnsi="Helvetica" w:cs="Helvetica"/>
          <w:bCs/>
          <w:i/>
          <w:sz w:val="18"/>
          <w:szCs w:val="18"/>
        </w:rPr>
        <w:t>”The environmental and economic findings of this due diligence are summarized below, and</w:t>
      </w:r>
    </w:p>
    <w:p w14:paraId="39DEE9C6"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conclude that green buildings, certified sustainable manufactured products and sustainable</w:t>
      </w:r>
    </w:p>
    <w:p w14:paraId="37BB2BBE"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investments are more profitable than conventional, substantially reduce risk, provide much</w:t>
      </w:r>
    </w:p>
    <w:p w14:paraId="2289F78F"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needed social benefits, and are preferred by investors in the Survey initiated with S&amp;P included</w:t>
      </w:r>
    </w:p>
    <w:p w14:paraId="21EAF321"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this Paper covering over $3.3 trillion in assets.”</w:t>
      </w:r>
    </w:p>
    <w:p w14:paraId="4D7E0C15"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p>
    <w:p w14:paraId="77A26C53"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In March 2009, peer review of this Briefing Paper was initiated by the following 20 leaders from</w:t>
      </w:r>
    </w:p>
    <w:p w14:paraId="2D229F2B"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prominent financial institutions, environmental groups, professional firms, associations, and</w:t>
      </w:r>
    </w:p>
    <w:p w14:paraId="24410792"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government:</w:t>
      </w:r>
    </w:p>
    <w:p w14:paraId="6DCC226F"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p>
    <w:p w14:paraId="74BC3D0A" w14:textId="77777777" w:rsidR="00C61117"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Hon. Gavin Newsom</w:t>
      </w:r>
      <w:r w:rsidRPr="00BA6D2C">
        <w:rPr>
          <w:rFonts w:ascii="Helvetica" w:hAnsi="Helvetica" w:cs="Helvetica"/>
          <w:bCs/>
          <w:i/>
          <w:sz w:val="18"/>
          <w:szCs w:val="18"/>
        </w:rPr>
        <w:t xml:space="preserve">, Mayor, City &amp; County of San Francisco, representing the US Conference </w:t>
      </w:r>
    </w:p>
    <w:p w14:paraId="2293E154" w14:textId="2377D3EE" w:rsidR="000C36C3" w:rsidRPr="00BA6D2C" w:rsidRDefault="00C61117" w:rsidP="000C36C3">
      <w:pPr>
        <w:widowControl w:val="0"/>
        <w:tabs>
          <w:tab w:val="left" w:pos="220"/>
          <w:tab w:val="left" w:pos="720"/>
        </w:tabs>
        <w:autoSpaceDE w:val="0"/>
        <w:autoSpaceDN w:val="0"/>
        <w:adjustRightInd w:val="0"/>
        <w:rPr>
          <w:rFonts w:ascii="Helvetica" w:hAnsi="Helvetica" w:cs="Helvetica"/>
          <w:bCs/>
          <w:i/>
          <w:sz w:val="18"/>
          <w:szCs w:val="18"/>
        </w:rPr>
      </w:pPr>
      <w:r>
        <w:rPr>
          <w:rFonts w:ascii="Helvetica" w:hAnsi="Helvetica" w:cs="Helvetica"/>
          <w:bCs/>
          <w:i/>
          <w:sz w:val="18"/>
          <w:szCs w:val="18"/>
        </w:rPr>
        <w:tab/>
      </w:r>
      <w:r>
        <w:rPr>
          <w:rFonts w:ascii="Helvetica" w:hAnsi="Helvetica" w:cs="Helvetica"/>
          <w:bCs/>
          <w:i/>
          <w:sz w:val="18"/>
          <w:szCs w:val="18"/>
        </w:rPr>
        <w:tab/>
        <w:t xml:space="preserve">   </w:t>
      </w:r>
      <w:r w:rsidR="000C36C3" w:rsidRPr="00BA6D2C">
        <w:rPr>
          <w:rFonts w:ascii="Helvetica" w:hAnsi="Helvetica" w:cs="Helvetica"/>
          <w:bCs/>
          <w:i/>
          <w:sz w:val="18"/>
          <w:szCs w:val="18"/>
        </w:rPr>
        <w:t>of Mayors, Chairman, Capital Markets Partnership</w:t>
      </w:r>
    </w:p>
    <w:p w14:paraId="1E3810F6"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Lauralee Martin</w:t>
      </w:r>
      <w:r w:rsidRPr="00BA6D2C">
        <w:rPr>
          <w:rFonts w:ascii="Helvetica" w:hAnsi="Helvetica" w:cs="Helvetica"/>
          <w:bCs/>
          <w:i/>
          <w:sz w:val="18"/>
          <w:szCs w:val="18"/>
        </w:rPr>
        <w:t>, Global COO / CFO, Jones Lang LaSalle</w:t>
      </w:r>
    </w:p>
    <w:p w14:paraId="67EF5EBE"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Jeff Perlowitz</w:t>
      </w:r>
      <w:r w:rsidRPr="00BA6D2C">
        <w:rPr>
          <w:rFonts w:ascii="Helvetica" w:hAnsi="Helvetica" w:cs="Helvetica"/>
          <w:bCs/>
          <w:i/>
          <w:sz w:val="18"/>
          <w:szCs w:val="18"/>
        </w:rPr>
        <w:t>, Citi Global Head of Securitized Markets</w:t>
      </w:r>
    </w:p>
    <w:p w14:paraId="651293C3"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Lewis Jones</w:t>
      </w:r>
      <w:r w:rsidRPr="00BA6D2C">
        <w:rPr>
          <w:rFonts w:ascii="Helvetica" w:hAnsi="Helvetica" w:cs="Helvetica"/>
          <w:bCs/>
          <w:i/>
          <w:sz w:val="18"/>
          <w:szCs w:val="18"/>
        </w:rPr>
        <w:t>, Managing Director, JPMorgan</w:t>
      </w:r>
    </w:p>
    <w:p w14:paraId="14BB7988"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Carl Pope</w:t>
      </w:r>
      <w:r w:rsidRPr="00BA6D2C">
        <w:rPr>
          <w:rFonts w:ascii="Helvetica" w:hAnsi="Helvetica" w:cs="Helvetica"/>
          <w:bCs/>
          <w:i/>
          <w:sz w:val="18"/>
          <w:szCs w:val="18"/>
        </w:rPr>
        <w:t>, Executive Director, Sierra Club</w:t>
      </w:r>
    </w:p>
    <w:p w14:paraId="470A290D" w14:textId="77777777" w:rsidR="00C61117"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Mario Silvestri</w:t>
      </w:r>
      <w:r w:rsidRPr="00BA6D2C">
        <w:rPr>
          <w:rFonts w:ascii="Helvetica" w:hAnsi="Helvetica" w:cs="Helvetica"/>
          <w:bCs/>
          <w:i/>
          <w:sz w:val="18"/>
          <w:szCs w:val="18"/>
        </w:rPr>
        <w:t xml:space="preserve">, Vice President, Wells Fargo Wachovia, Vice Chairman, National Consensus </w:t>
      </w:r>
    </w:p>
    <w:p w14:paraId="5821B8B5" w14:textId="545116A1" w:rsidR="000C36C3" w:rsidRPr="00BA6D2C" w:rsidRDefault="00C61117" w:rsidP="000C36C3">
      <w:pPr>
        <w:widowControl w:val="0"/>
        <w:tabs>
          <w:tab w:val="left" w:pos="220"/>
          <w:tab w:val="left" w:pos="720"/>
        </w:tabs>
        <w:autoSpaceDE w:val="0"/>
        <w:autoSpaceDN w:val="0"/>
        <w:adjustRightInd w:val="0"/>
        <w:rPr>
          <w:rFonts w:ascii="Helvetica" w:hAnsi="Helvetica" w:cs="Helvetica"/>
          <w:bCs/>
          <w:i/>
          <w:sz w:val="18"/>
          <w:szCs w:val="18"/>
        </w:rPr>
      </w:pPr>
      <w:r>
        <w:rPr>
          <w:rFonts w:ascii="Helvetica" w:hAnsi="Helvetica" w:cs="Helvetica"/>
          <w:bCs/>
          <w:i/>
          <w:sz w:val="18"/>
          <w:szCs w:val="18"/>
        </w:rPr>
        <w:tab/>
      </w:r>
      <w:r>
        <w:rPr>
          <w:rFonts w:ascii="Helvetica" w:hAnsi="Helvetica" w:cs="Helvetica"/>
          <w:bCs/>
          <w:i/>
          <w:sz w:val="18"/>
          <w:szCs w:val="18"/>
        </w:rPr>
        <w:tab/>
        <w:t xml:space="preserve">  Green Building </w:t>
      </w:r>
      <w:r w:rsidR="000C36C3" w:rsidRPr="00BA6D2C">
        <w:rPr>
          <w:rFonts w:ascii="Helvetica" w:hAnsi="Helvetica" w:cs="Helvetica"/>
          <w:bCs/>
          <w:i/>
          <w:sz w:val="18"/>
          <w:szCs w:val="18"/>
        </w:rPr>
        <w:t>Underwriting Committee</w:t>
      </w:r>
    </w:p>
    <w:p w14:paraId="20B7EBAC"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Corey Brinkema</w:t>
      </w:r>
      <w:r w:rsidRPr="00BA6D2C">
        <w:rPr>
          <w:rFonts w:ascii="Helvetica" w:hAnsi="Helvetica" w:cs="Helvetica"/>
          <w:bCs/>
          <w:i/>
          <w:sz w:val="18"/>
          <w:szCs w:val="18"/>
        </w:rPr>
        <w:t>, President, Forest Stewardship Council</w:t>
      </w:r>
    </w:p>
    <w:p w14:paraId="4AD8D8E3"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Toby Rittner</w:t>
      </w:r>
      <w:r w:rsidRPr="00BA6D2C">
        <w:rPr>
          <w:rFonts w:ascii="Helvetica" w:hAnsi="Helvetica" w:cs="Helvetica"/>
          <w:bCs/>
          <w:i/>
          <w:sz w:val="18"/>
          <w:szCs w:val="18"/>
        </w:rPr>
        <w:t>, President &amp; CEO, Council of Development Finance Agencies</w:t>
      </w:r>
    </w:p>
    <w:p w14:paraId="7C05472A"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Larry Schweiger, President &amp; CEO, National Wildlife Federation</w:t>
      </w:r>
    </w:p>
    <w:p w14:paraId="71881A21"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Dr. Matthew Kiernan</w:t>
      </w:r>
      <w:r w:rsidRPr="00BA6D2C">
        <w:rPr>
          <w:rFonts w:ascii="Helvetica" w:hAnsi="Helvetica" w:cs="Helvetica"/>
          <w:bCs/>
          <w:i/>
          <w:sz w:val="18"/>
          <w:szCs w:val="18"/>
        </w:rPr>
        <w:t>, CEO, Innovest Strategic Value Advisors</w:t>
      </w:r>
    </w:p>
    <w:p w14:paraId="0D5F5835"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Jeff Telego</w:t>
      </w:r>
      <w:r w:rsidRPr="00BA6D2C">
        <w:rPr>
          <w:rFonts w:ascii="Helvetica" w:hAnsi="Helvetica" w:cs="Helvetica"/>
          <w:bCs/>
          <w:i/>
          <w:sz w:val="18"/>
          <w:szCs w:val="18"/>
        </w:rPr>
        <w:t>, Co-Executive Director, Environmental Bankers Association</w:t>
      </w:r>
    </w:p>
    <w:p w14:paraId="1DC7923E"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Robert Dischert</w:t>
      </w:r>
      <w:r w:rsidRPr="00BA6D2C">
        <w:rPr>
          <w:rFonts w:ascii="Helvetica" w:hAnsi="Helvetica" w:cs="Helvetica"/>
          <w:bCs/>
          <w:i/>
          <w:sz w:val="18"/>
          <w:szCs w:val="18"/>
        </w:rPr>
        <w:t>, President, Clean Planet Funding</w:t>
      </w:r>
    </w:p>
    <w:p w14:paraId="0C4215B7"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Phil Harrison</w:t>
      </w:r>
      <w:r w:rsidRPr="00BA6D2C">
        <w:rPr>
          <w:rFonts w:ascii="Helvetica" w:hAnsi="Helvetica" w:cs="Helvetica"/>
          <w:bCs/>
          <w:i/>
          <w:sz w:val="18"/>
          <w:szCs w:val="18"/>
        </w:rPr>
        <w:t>, Chairman &amp; CEO, Perkins+Will</w:t>
      </w:r>
    </w:p>
    <w:p w14:paraId="5E47C201"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Bill Valentine</w:t>
      </w:r>
      <w:r w:rsidRPr="00BA6D2C">
        <w:rPr>
          <w:rFonts w:ascii="Helvetica" w:hAnsi="Helvetica" w:cs="Helvetica"/>
          <w:bCs/>
          <w:i/>
          <w:sz w:val="18"/>
          <w:szCs w:val="18"/>
        </w:rPr>
        <w:t>, Chairman, HOK</w:t>
      </w:r>
    </w:p>
    <w:p w14:paraId="01EA86DF"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Bob Bailey</w:t>
      </w:r>
      <w:r w:rsidRPr="00BA6D2C">
        <w:rPr>
          <w:rFonts w:ascii="Helvetica" w:hAnsi="Helvetica" w:cs="Helvetica"/>
          <w:bCs/>
          <w:i/>
          <w:sz w:val="18"/>
          <w:szCs w:val="18"/>
        </w:rPr>
        <w:t>, Chief Underwriting Officer &amp; Sr. VP, Fireman</w:t>
      </w:r>
      <w:r w:rsidRPr="00BA6D2C">
        <w:rPr>
          <w:rFonts w:ascii="Helvetica" w:hAnsi="Helvetica" w:cs="Helvetica"/>
          <w:b/>
          <w:bCs/>
          <w:i/>
          <w:sz w:val="18"/>
          <w:szCs w:val="18"/>
        </w:rPr>
        <w:t>ʼ</w:t>
      </w:r>
      <w:r w:rsidRPr="00BA6D2C">
        <w:rPr>
          <w:rFonts w:ascii="Helvetica" w:hAnsi="Helvetica" w:cs="Helvetica"/>
          <w:bCs/>
          <w:i/>
          <w:sz w:val="18"/>
          <w:szCs w:val="18"/>
        </w:rPr>
        <w:t>s Fund / Allianz</w:t>
      </w:r>
    </w:p>
    <w:p w14:paraId="1D44B8B5"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Anne Laird-Blanton</w:t>
      </w:r>
      <w:r w:rsidRPr="00BA6D2C">
        <w:rPr>
          <w:rFonts w:ascii="Helvetica" w:hAnsi="Helvetica" w:cs="Helvetica"/>
          <w:bCs/>
          <w:i/>
          <w:sz w:val="18"/>
          <w:szCs w:val="18"/>
        </w:rPr>
        <w:t>, ALB Designs, Director, American Institute of Architects</w:t>
      </w:r>
    </w:p>
    <w:p w14:paraId="45DE0DD5" w14:textId="77777777" w:rsidR="00C61117"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Ken Willis</w:t>
      </w:r>
      <w:r w:rsidRPr="00BA6D2C">
        <w:rPr>
          <w:rFonts w:ascii="Helvetica" w:hAnsi="Helvetica" w:cs="Helvetica"/>
          <w:bCs/>
          <w:i/>
          <w:sz w:val="18"/>
          <w:szCs w:val="18"/>
        </w:rPr>
        <w:t xml:space="preserve">, Sr. VP &amp; Director, Federal Home Loan Bank Boston, Vice Chairman, National </w:t>
      </w:r>
    </w:p>
    <w:p w14:paraId="657747E2" w14:textId="4831B498" w:rsidR="000C36C3" w:rsidRPr="00BA6D2C" w:rsidRDefault="00C61117" w:rsidP="000C36C3">
      <w:pPr>
        <w:widowControl w:val="0"/>
        <w:tabs>
          <w:tab w:val="left" w:pos="220"/>
          <w:tab w:val="left" w:pos="720"/>
        </w:tabs>
        <w:autoSpaceDE w:val="0"/>
        <w:autoSpaceDN w:val="0"/>
        <w:adjustRightInd w:val="0"/>
        <w:rPr>
          <w:rFonts w:ascii="Helvetica" w:hAnsi="Helvetica" w:cs="Helvetica"/>
          <w:bCs/>
          <w:i/>
          <w:sz w:val="18"/>
          <w:szCs w:val="18"/>
        </w:rPr>
      </w:pPr>
      <w:r>
        <w:rPr>
          <w:rFonts w:ascii="Helvetica" w:hAnsi="Helvetica" w:cs="Helvetica"/>
          <w:bCs/>
          <w:i/>
          <w:sz w:val="18"/>
          <w:szCs w:val="18"/>
        </w:rPr>
        <w:tab/>
      </w:r>
      <w:r>
        <w:rPr>
          <w:rFonts w:ascii="Helvetica" w:hAnsi="Helvetica" w:cs="Helvetica"/>
          <w:bCs/>
          <w:i/>
          <w:sz w:val="18"/>
          <w:szCs w:val="18"/>
        </w:rPr>
        <w:tab/>
        <w:t xml:space="preserve">  Consensus Green</w:t>
      </w:r>
      <w:r w:rsidR="000C36C3" w:rsidRPr="00BA6D2C">
        <w:rPr>
          <w:rFonts w:ascii="Helvetica" w:hAnsi="Helvetica" w:cs="Helvetica"/>
          <w:bCs/>
          <w:i/>
          <w:sz w:val="18"/>
          <w:szCs w:val="18"/>
        </w:rPr>
        <w:t xml:space="preserve"> Building Underwriting Committee</w:t>
      </w:r>
    </w:p>
    <w:p w14:paraId="35EA08E1" w14:textId="77777777" w:rsidR="00C61117"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Paul Epstein</w:t>
      </w:r>
      <w:r w:rsidRPr="00BA6D2C">
        <w:rPr>
          <w:rFonts w:ascii="Helvetica" w:hAnsi="Helvetica" w:cs="Helvetica"/>
          <w:bCs/>
          <w:i/>
          <w:sz w:val="18"/>
          <w:szCs w:val="18"/>
        </w:rPr>
        <w:t xml:space="preserve">, MD, MPH, Harvard University Medical School, Center for Global Health &amp; </w:t>
      </w:r>
    </w:p>
    <w:p w14:paraId="2C0DA4CF" w14:textId="7986B112" w:rsidR="000C36C3" w:rsidRPr="00BA6D2C" w:rsidRDefault="00C61117" w:rsidP="000C36C3">
      <w:pPr>
        <w:widowControl w:val="0"/>
        <w:tabs>
          <w:tab w:val="left" w:pos="220"/>
          <w:tab w:val="left" w:pos="720"/>
        </w:tabs>
        <w:autoSpaceDE w:val="0"/>
        <w:autoSpaceDN w:val="0"/>
        <w:adjustRightInd w:val="0"/>
        <w:rPr>
          <w:rFonts w:ascii="Helvetica" w:hAnsi="Helvetica" w:cs="Helvetica"/>
          <w:bCs/>
          <w:i/>
          <w:sz w:val="18"/>
          <w:szCs w:val="18"/>
        </w:rPr>
      </w:pPr>
      <w:r>
        <w:rPr>
          <w:rFonts w:ascii="Helvetica" w:hAnsi="Helvetica" w:cs="Helvetica"/>
          <w:bCs/>
          <w:i/>
          <w:sz w:val="18"/>
          <w:szCs w:val="18"/>
        </w:rPr>
        <w:tab/>
      </w:r>
      <w:r>
        <w:rPr>
          <w:rFonts w:ascii="Helvetica" w:hAnsi="Helvetica" w:cs="Helvetica"/>
          <w:bCs/>
          <w:i/>
          <w:sz w:val="18"/>
          <w:szCs w:val="18"/>
        </w:rPr>
        <w:tab/>
        <w:t xml:space="preserve">   </w:t>
      </w:r>
      <w:r w:rsidR="000C36C3" w:rsidRPr="00BA6D2C">
        <w:rPr>
          <w:rFonts w:ascii="Helvetica" w:hAnsi="Helvetica" w:cs="Helvetica"/>
          <w:bCs/>
          <w:i/>
          <w:sz w:val="18"/>
          <w:szCs w:val="18"/>
        </w:rPr>
        <w:t>Environment</w:t>
      </w:r>
    </w:p>
    <w:p w14:paraId="3F44073C" w14:textId="77777777" w:rsidR="00C61117"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Bill McInerney</w:t>
      </w:r>
      <w:r w:rsidRPr="00BA6D2C">
        <w:rPr>
          <w:rFonts w:ascii="Helvetica" w:hAnsi="Helvetica" w:cs="Helvetica"/>
          <w:bCs/>
          <w:i/>
          <w:sz w:val="18"/>
          <w:szCs w:val="18"/>
        </w:rPr>
        <w:t xml:space="preserve">, Partner, Cadwalader, Wickersham &amp; Taft, LLP, Chairman, CMP Sustainable </w:t>
      </w:r>
    </w:p>
    <w:p w14:paraId="013E3FAE" w14:textId="3B78B427" w:rsidR="000C36C3" w:rsidRPr="00BA6D2C" w:rsidRDefault="00C61117" w:rsidP="000C36C3">
      <w:pPr>
        <w:widowControl w:val="0"/>
        <w:tabs>
          <w:tab w:val="left" w:pos="220"/>
          <w:tab w:val="left" w:pos="720"/>
        </w:tabs>
        <w:autoSpaceDE w:val="0"/>
        <w:autoSpaceDN w:val="0"/>
        <w:adjustRightInd w:val="0"/>
        <w:rPr>
          <w:rFonts w:ascii="Helvetica" w:hAnsi="Helvetica" w:cs="Helvetica"/>
          <w:bCs/>
          <w:i/>
          <w:sz w:val="18"/>
          <w:szCs w:val="18"/>
        </w:rPr>
      </w:pPr>
      <w:r>
        <w:rPr>
          <w:rFonts w:ascii="Helvetica" w:hAnsi="Helvetica" w:cs="Helvetica"/>
          <w:bCs/>
          <w:i/>
          <w:sz w:val="18"/>
          <w:szCs w:val="18"/>
        </w:rPr>
        <w:tab/>
      </w:r>
      <w:r>
        <w:rPr>
          <w:rFonts w:ascii="Helvetica" w:hAnsi="Helvetica" w:cs="Helvetica"/>
          <w:bCs/>
          <w:i/>
          <w:sz w:val="18"/>
          <w:szCs w:val="18"/>
        </w:rPr>
        <w:tab/>
        <w:t xml:space="preserve">  Investment &amp;</w:t>
      </w:r>
      <w:r w:rsidR="000C36C3" w:rsidRPr="00BA6D2C">
        <w:rPr>
          <w:rFonts w:ascii="Helvetica" w:hAnsi="Helvetica" w:cs="Helvetica"/>
          <w:bCs/>
          <w:i/>
          <w:sz w:val="18"/>
          <w:szCs w:val="18"/>
        </w:rPr>
        <w:t xml:space="preserve"> Financing Committee</w:t>
      </w:r>
    </w:p>
    <w:p w14:paraId="4C1DADF5"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xml:space="preserve">• </w:t>
      </w:r>
      <w:r w:rsidRPr="00BA6D2C">
        <w:rPr>
          <w:rFonts w:ascii="Helvetica" w:hAnsi="Helvetica" w:cs="Helvetica"/>
          <w:b/>
          <w:bCs/>
          <w:i/>
          <w:sz w:val="18"/>
          <w:szCs w:val="18"/>
        </w:rPr>
        <w:t>John Eric Nelson</w:t>
      </w:r>
      <w:r w:rsidRPr="00BA6D2C">
        <w:rPr>
          <w:rFonts w:ascii="Helvetica" w:hAnsi="Helvetica" w:cs="Helvetica"/>
          <w:bCs/>
          <w:i/>
          <w:sz w:val="18"/>
          <w:szCs w:val="18"/>
        </w:rPr>
        <w:t>, Managing Partner, Wall Street Without Walls</w:t>
      </w:r>
    </w:p>
    <w:p w14:paraId="29A76F3E"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p>
    <w:p w14:paraId="20A41675" w14:textId="77777777" w:rsidR="00C61117"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 xml:space="preserve">Peer review was completed in July 2009, all comments were positive, no substantive changes </w:t>
      </w:r>
    </w:p>
    <w:p w14:paraId="1763574C" w14:textId="260DC9CA" w:rsidR="000C36C3" w:rsidRPr="00BA6D2C" w:rsidRDefault="000C36C3" w:rsidP="00C61117">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were made, and the Paper was finalized.</w:t>
      </w:r>
    </w:p>
    <w:p w14:paraId="5918B3CF"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p>
    <w:p w14:paraId="53A04682" w14:textId="77777777" w:rsidR="000E14E6"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 xml:space="preserve">As part of the peer review, the Briefing Paper and Background Documents were transmitted to all 70 </w:t>
      </w:r>
    </w:p>
    <w:p w14:paraId="23B6E4B1" w14:textId="46BDD892"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CMP Partners and about 200 interested parties. The Background Documents are:</w:t>
      </w:r>
    </w:p>
    <w:p w14:paraId="3A7021A2"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p>
    <w:p w14:paraId="7AC71AB1"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Creating and Economic Stimulus While Stopping Climate Credit Risk / Irreversibility©</w:t>
      </w:r>
    </w:p>
    <w:p w14:paraId="4357E625"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National Consensus Green Building Underwriting Standards</w:t>
      </w:r>
    </w:p>
    <w:p w14:paraId="1E24FE5F"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Green Building Value Rating System© 2.0</w:t>
      </w:r>
    </w:p>
    <w:p w14:paraId="0C3F4FB1" w14:textId="77777777" w:rsidR="000C36C3" w:rsidRPr="00BA6D2C" w:rsidRDefault="000C36C3" w:rsidP="000C36C3">
      <w:pPr>
        <w:widowControl w:val="0"/>
        <w:tabs>
          <w:tab w:val="left" w:pos="220"/>
          <w:tab w:val="left" w:pos="720"/>
        </w:tabs>
        <w:autoSpaceDE w:val="0"/>
        <w:autoSpaceDN w:val="0"/>
        <w:adjustRightInd w:val="0"/>
        <w:rPr>
          <w:rFonts w:ascii="Helvetica" w:hAnsi="Helvetica" w:cs="Helvetica"/>
          <w:bCs/>
          <w:i/>
          <w:sz w:val="18"/>
          <w:szCs w:val="18"/>
        </w:rPr>
      </w:pPr>
      <w:r w:rsidRPr="00BA6D2C">
        <w:rPr>
          <w:rFonts w:ascii="Helvetica" w:hAnsi="Helvetica" w:cs="Helvetica"/>
          <w:bCs/>
          <w:i/>
          <w:sz w:val="18"/>
          <w:szCs w:val="18"/>
        </w:rPr>
        <w:tab/>
      </w:r>
      <w:r w:rsidRPr="00BA6D2C">
        <w:rPr>
          <w:rFonts w:ascii="Helvetica" w:hAnsi="Helvetica" w:cs="Helvetica"/>
          <w:bCs/>
          <w:i/>
          <w:sz w:val="18"/>
          <w:szCs w:val="18"/>
        </w:rPr>
        <w:tab/>
        <w:t>• US Conference of Mayors Resolution Supporting the Sustainable Investment Initiative</w:t>
      </w:r>
    </w:p>
    <w:p w14:paraId="7A031ADA" w14:textId="77777777" w:rsidR="00C61117"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 xml:space="preserve">• Peer reviewed Economic Benefit Standard© for Green Buildings, Clean Vehicles &amp; Certified </w:t>
      </w:r>
    </w:p>
    <w:p w14:paraId="176C9A05" w14:textId="339E909A" w:rsidR="000C36C3" w:rsidRPr="00BA6D2C" w:rsidRDefault="00C61117" w:rsidP="00C61117">
      <w:pPr>
        <w:widowControl w:val="0"/>
        <w:tabs>
          <w:tab w:val="left" w:pos="220"/>
          <w:tab w:val="left" w:pos="720"/>
        </w:tabs>
        <w:autoSpaceDE w:val="0"/>
        <w:autoSpaceDN w:val="0"/>
        <w:adjustRightInd w:val="0"/>
        <w:ind w:left="720"/>
        <w:rPr>
          <w:rFonts w:ascii="Helvetica" w:hAnsi="Helvetica" w:cs="Helvetica"/>
          <w:bCs/>
          <w:i/>
          <w:sz w:val="18"/>
          <w:szCs w:val="18"/>
        </w:rPr>
      </w:pPr>
      <w:r>
        <w:rPr>
          <w:rFonts w:ascii="Helvetica" w:hAnsi="Helvetica" w:cs="Helvetica"/>
          <w:bCs/>
          <w:i/>
          <w:sz w:val="18"/>
          <w:szCs w:val="18"/>
        </w:rPr>
        <w:t xml:space="preserve">   Sustainable </w:t>
      </w:r>
      <w:r w:rsidR="000C36C3" w:rsidRPr="00BA6D2C">
        <w:rPr>
          <w:rFonts w:ascii="Helvetica" w:hAnsi="Helvetica" w:cs="Helvetica"/>
          <w:bCs/>
          <w:i/>
          <w:sz w:val="18"/>
          <w:szCs w:val="18"/>
        </w:rPr>
        <w:t>Manufactured Products”</w:t>
      </w:r>
    </w:p>
    <w:p w14:paraId="3C5D6717" w14:textId="77777777" w:rsidR="000C36C3" w:rsidRPr="0097667B" w:rsidRDefault="000C36C3" w:rsidP="000C36C3">
      <w:pPr>
        <w:widowControl w:val="0"/>
        <w:tabs>
          <w:tab w:val="left" w:pos="220"/>
          <w:tab w:val="left" w:pos="720"/>
        </w:tabs>
        <w:autoSpaceDE w:val="0"/>
        <w:autoSpaceDN w:val="0"/>
        <w:adjustRightInd w:val="0"/>
        <w:rPr>
          <w:rFonts w:ascii="Helvetica" w:hAnsi="Helvetica" w:cs="Helvetica"/>
          <w:bCs/>
          <w:i/>
          <w:sz w:val="20"/>
          <w:szCs w:val="20"/>
        </w:rPr>
      </w:pPr>
      <w:r w:rsidRPr="0017428B">
        <w:rPr>
          <w:rFonts w:ascii="Helvetica" w:hAnsi="Helvetica" w:cs="Helvetica"/>
          <w:bCs/>
          <w:i/>
          <w:sz w:val="20"/>
          <w:szCs w:val="20"/>
        </w:rPr>
        <w:tab/>
      </w:r>
      <w:r w:rsidRPr="0017428B">
        <w:rPr>
          <w:rFonts w:ascii="Helvetica" w:hAnsi="Helvetica" w:cs="Helvetica"/>
          <w:bCs/>
          <w:i/>
          <w:sz w:val="20"/>
          <w:szCs w:val="20"/>
        </w:rPr>
        <w:tab/>
      </w:r>
      <w:r w:rsidRPr="0017428B">
        <w:rPr>
          <w:rFonts w:ascii="Helvetica" w:hAnsi="Helvetica" w:cs="Helvetica"/>
          <w:bCs/>
          <w:i/>
          <w:sz w:val="20"/>
          <w:szCs w:val="20"/>
        </w:rPr>
        <w:tab/>
      </w:r>
      <w:r w:rsidRPr="0017428B">
        <w:rPr>
          <w:rFonts w:ascii="Helvetica" w:hAnsi="Helvetica" w:cs="Helvetica"/>
          <w:bCs/>
          <w:i/>
          <w:sz w:val="20"/>
          <w:szCs w:val="20"/>
        </w:rPr>
        <w:tab/>
      </w:r>
      <w:r w:rsidRPr="0017428B">
        <w:rPr>
          <w:rFonts w:ascii="Helvetica" w:hAnsi="Helvetica" w:cs="Helvetica"/>
          <w:bCs/>
          <w:i/>
          <w:sz w:val="20"/>
          <w:szCs w:val="20"/>
        </w:rPr>
        <w:tab/>
      </w:r>
      <w:r w:rsidRPr="0017428B">
        <w:rPr>
          <w:rFonts w:ascii="Helvetica" w:hAnsi="Helvetica" w:cs="Helvetica"/>
          <w:bCs/>
          <w:i/>
          <w:sz w:val="20"/>
          <w:szCs w:val="20"/>
        </w:rPr>
        <w:tab/>
        <w:t xml:space="preserve"> </w:t>
      </w:r>
      <w:r w:rsidRPr="0017428B">
        <w:rPr>
          <w:rFonts w:ascii="Helvetica" w:hAnsi="Helvetica" w:cs="Helvetica"/>
          <w:bCs/>
          <w:i/>
          <w:sz w:val="20"/>
          <w:szCs w:val="20"/>
        </w:rPr>
        <w:tab/>
        <w:t xml:space="preserve">                </w:t>
      </w:r>
      <w:r w:rsidRPr="0000530A">
        <w:rPr>
          <w:rFonts w:ascii="Helvetica" w:hAnsi="Helvetica" w:cs="Helvetica"/>
        </w:rPr>
        <w:t>* * *</w:t>
      </w:r>
    </w:p>
    <w:p w14:paraId="7C2A2FBA" w14:textId="77777777" w:rsidR="000E14E6"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
          <w:bCs/>
          <w:i/>
          <w:sz w:val="18"/>
          <w:szCs w:val="18"/>
        </w:rPr>
        <w:t>Jeff Perlowitz</w:t>
      </w:r>
      <w:r w:rsidRPr="00BA6D2C">
        <w:rPr>
          <w:rFonts w:ascii="Helvetica" w:hAnsi="Helvetica" w:cs="Helvetica"/>
          <w:bCs/>
          <w:i/>
          <w:sz w:val="18"/>
          <w:szCs w:val="18"/>
        </w:rPr>
        <w:t xml:space="preserve">, Citi Head of Global Securitized Markets says "We were pleased to facilitate the due </w:t>
      </w:r>
    </w:p>
    <w:p w14:paraId="3DD83D20" w14:textId="77777777" w:rsidR="000E14E6"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 xml:space="preserve">diligence process by providing Standard and Poor’s and the market with documented evidence that </w:t>
      </w:r>
    </w:p>
    <w:p w14:paraId="477FE9C3" w14:textId="77777777" w:rsidR="000E14E6"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 xml:space="preserve">investments in green buildings reflect less risk and provide added value. A nonprofit public charity </w:t>
      </w:r>
    </w:p>
    <w:p w14:paraId="221299F0" w14:textId="77777777" w:rsidR="000E14E6"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 xml:space="preserve">like the Partnership consisting of investment banks, investors and government, is an excellent way to </w:t>
      </w:r>
    </w:p>
    <w:p w14:paraId="651E2FB2" w14:textId="77777777" w:rsidR="00C61117"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 xml:space="preserve">transparently disclose value and increase investor confidence in the due diligence through an </w:t>
      </w:r>
    </w:p>
    <w:p w14:paraId="6648BCD0" w14:textId="1871B140" w:rsidR="000C36C3" w:rsidRPr="00BA6D2C" w:rsidRDefault="000C36C3" w:rsidP="00C61117">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accredited and audited consensus process.”</w:t>
      </w:r>
    </w:p>
    <w:p w14:paraId="03C61532" w14:textId="4178CEC9" w:rsidR="000C36C3" w:rsidRPr="00700CF7" w:rsidRDefault="000C36C3" w:rsidP="000E14E6">
      <w:pPr>
        <w:widowControl w:val="0"/>
        <w:tabs>
          <w:tab w:val="left" w:pos="220"/>
          <w:tab w:val="left" w:pos="720"/>
        </w:tabs>
        <w:autoSpaceDE w:val="0"/>
        <w:autoSpaceDN w:val="0"/>
        <w:adjustRightInd w:val="0"/>
        <w:rPr>
          <w:rFonts w:ascii="Helvetica" w:hAnsi="Helvetica" w:cs="Helvetica"/>
          <w:bCs/>
          <w:i/>
          <w:sz w:val="20"/>
          <w:szCs w:val="20"/>
        </w:rPr>
      </w:pPr>
    </w:p>
    <w:p w14:paraId="6127E06D" w14:textId="15137F48" w:rsidR="000C36C3" w:rsidRPr="0097667B" w:rsidRDefault="00DA51CF" w:rsidP="000C36C3">
      <w:pPr>
        <w:widowControl w:val="0"/>
        <w:tabs>
          <w:tab w:val="left" w:pos="220"/>
          <w:tab w:val="left" w:pos="720"/>
        </w:tabs>
        <w:autoSpaceDE w:val="0"/>
        <w:autoSpaceDN w:val="0"/>
        <w:adjustRightInd w:val="0"/>
        <w:ind w:left="720"/>
        <w:rPr>
          <w:rFonts w:ascii="Helvetica" w:hAnsi="Helvetica" w:cs="Helvetica"/>
          <w:bCs/>
          <w:i/>
          <w:sz w:val="20"/>
          <w:szCs w:val="20"/>
        </w:rPr>
      </w:pPr>
      <w:r>
        <w:rPr>
          <w:rFonts w:ascii="Helvetica" w:hAnsi="Helvetica" w:cs="Helvetica"/>
          <w:bCs/>
          <w:i/>
          <w:sz w:val="20"/>
          <w:szCs w:val="20"/>
        </w:rPr>
        <w:t xml:space="preserve"> </w:t>
      </w:r>
      <w:r w:rsidR="000C36C3" w:rsidRPr="00E0778D">
        <w:rPr>
          <w:rFonts w:ascii="Helvetica" w:hAnsi="Helvetica" w:cs="Helvetica"/>
          <w:bCs/>
          <w:i/>
          <w:sz w:val="20"/>
          <w:szCs w:val="20"/>
        </w:rPr>
        <w:tab/>
      </w:r>
      <w:r w:rsidR="000C36C3" w:rsidRPr="00E0778D">
        <w:rPr>
          <w:rFonts w:ascii="Helvetica" w:hAnsi="Helvetica" w:cs="Helvetica"/>
          <w:bCs/>
          <w:i/>
          <w:sz w:val="20"/>
          <w:szCs w:val="20"/>
        </w:rPr>
        <w:tab/>
      </w:r>
      <w:r w:rsidR="000C36C3" w:rsidRPr="00E0778D">
        <w:rPr>
          <w:rFonts w:ascii="Helvetica" w:hAnsi="Helvetica" w:cs="Helvetica"/>
          <w:bCs/>
          <w:i/>
          <w:sz w:val="20"/>
          <w:szCs w:val="20"/>
        </w:rPr>
        <w:tab/>
      </w:r>
      <w:r w:rsidR="000C36C3" w:rsidRPr="00E0778D">
        <w:rPr>
          <w:rFonts w:ascii="Helvetica" w:hAnsi="Helvetica" w:cs="Helvetica"/>
          <w:bCs/>
          <w:i/>
          <w:sz w:val="20"/>
          <w:szCs w:val="20"/>
        </w:rPr>
        <w:tab/>
      </w:r>
      <w:r w:rsidR="000C36C3" w:rsidRPr="00E0778D">
        <w:rPr>
          <w:rFonts w:ascii="Helvetica" w:hAnsi="Helvetica" w:cs="Helvetica"/>
          <w:bCs/>
          <w:i/>
          <w:sz w:val="20"/>
          <w:szCs w:val="20"/>
        </w:rPr>
        <w:tab/>
      </w:r>
      <w:r w:rsidR="000C36C3" w:rsidRPr="0000530A">
        <w:rPr>
          <w:rFonts w:ascii="Helvetica" w:hAnsi="Helvetica" w:cs="Helvetica"/>
        </w:rPr>
        <w:t xml:space="preserve">        </w:t>
      </w:r>
      <w:r>
        <w:rPr>
          <w:rFonts w:ascii="Helvetica" w:hAnsi="Helvetica" w:cs="Helvetica"/>
        </w:rPr>
        <w:t xml:space="preserve">     </w:t>
      </w:r>
      <w:r w:rsidR="000C36C3" w:rsidRPr="0000530A">
        <w:rPr>
          <w:rFonts w:ascii="Helvetica" w:hAnsi="Helvetica" w:cs="Helvetica"/>
        </w:rPr>
        <w:t>* * *</w:t>
      </w:r>
    </w:p>
    <w:p w14:paraId="133F638F" w14:textId="77777777" w:rsidR="000E14E6"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 xml:space="preserve">“Economic and Environmental Findings. This report also reviews independent research on the economic </w:t>
      </w:r>
    </w:p>
    <w:p w14:paraId="4C61C97C" w14:textId="77777777" w:rsidR="000E14E6"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 xml:space="preserve">benefits and market growth of the green building finance and sustainable investment industries, as well as </w:t>
      </w:r>
    </w:p>
    <w:p w14:paraId="51D99774" w14:textId="5E7B8618"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on these sectorsʼ environmental benefits. Key findings are the following:</w:t>
      </w:r>
    </w:p>
    <w:p w14:paraId="23941F86"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p>
    <w:p w14:paraId="048A1E1E"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 Commercial and residential occupants will pay premiums for green properties.</w:t>
      </w:r>
    </w:p>
    <w:p w14:paraId="41B20E7C"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2007 global data collected by CoreNet Global and Jones Lang LaSalle demonstrate</w:t>
      </w:r>
    </w:p>
    <w:p w14:paraId="66E27D9E"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that 7 of 10 commercial occupants will pay a rental premium to occupy space in a</w:t>
      </w:r>
    </w:p>
    <w:p w14:paraId="19F9F6AF"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green property. RCLCOʼs 2007 study of American homebuyers found that majorities</w:t>
      </w:r>
    </w:p>
    <w:p w14:paraId="25795AB6"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of homeowners would pay a premium for a green home, provided that the premium</w:t>
      </w:r>
    </w:p>
    <w:p w14:paraId="3B99C85E"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was paid back in five years. Some homebuyers– including 41% of buyers motivated</w:t>
      </w:r>
    </w:p>
    <w:p w14:paraId="15A8863B"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by health and wellness– would pay a premium even if no payback was received.</w:t>
      </w:r>
    </w:p>
    <w:p w14:paraId="7D32553B"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p>
    <w:p w14:paraId="0EFCA36F"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 Aggregate data on building performance suggest that green buildings</w:t>
      </w:r>
    </w:p>
    <w:p w14:paraId="0D169B7D"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command higher rents, occupancy and sale prices. The bulk of the aggregate</w:t>
      </w:r>
    </w:p>
    <w:p w14:paraId="3757CCCC"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data are drawn from information assembled by CoStar Group, the real estate</w:t>
      </w:r>
    </w:p>
    <w:p w14:paraId="3E588567"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information reporting service. Analyses performed by CoStar, RREEF and the</w:t>
      </w:r>
    </w:p>
    <w:p w14:paraId="65028B58"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University of California at Berkeley suggest that rental rates, occupancy levels and</w:t>
      </w:r>
    </w:p>
    <w:p w14:paraId="2DA8A163"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sales prices are higher for certified green buildings. The aggregate studies appear to</w:t>
      </w:r>
    </w:p>
    <w:p w14:paraId="39441474"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validate earlier case studies suggesting accelerated leasing and periodic rental</w:t>
      </w:r>
    </w:p>
    <w:p w14:paraId="03D1768B"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premiums for green buildings.</w:t>
      </w:r>
    </w:p>
    <w:p w14:paraId="15BD6227"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p>
    <w:p w14:paraId="1D6B39BA"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 The green real estate investment market is sizable and profitable for financial</w:t>
      </w:r>
    </w:p>
    <w:p w14:paraId="359259F4"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institutions. The green building market is growing far more rapidly than the U.S.</w:t>
      </w:r>
    </w:p>
    <w:p w14:paraId="4A91C71F"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and global economies. Despite this growth, occupant demand continues to outstrip</w:t>
      </w:r>
    </w:p>
    <w:p w14:paraId="5590D62A"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available supply. 2007 findings from the global CoreNet Global/Jones Lang LaSalle</w:t>
      </w:r>
    </w:p>
    <w:p w14:paraId="3074E44C"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study indicate that 84% of corporate occupants believe that the supply of green</w:t>
      </w:r>
    </w:p>
    <w:p w14:paraId="0F6705B0"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buildings is non-existent, minimal, limited or patchy in the markets in which they</w:t>
      </w:r>
    </w:p>
    <w:p w14:paraId="7E51EEC0"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operate. Further accelerating market growth are long term rising conventional energy</w:t>
      </w:r>
    </w:p>
    <w:p w14:paraId="28413656"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prices, regulatory changes and concerns about climate change. The data suggest</w:t>
      </w:r>
    </w:p>
    <w:p w14:paraId="68CE3B02"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that the green building sector will be characterized by strong growth, limited supply</w:t>
      </w:r>
    </w:p>
    <w:p w14:paraId="4ABABDA7"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and strong demand over the next several years (TIAA-CREF Asset Mgmt. Report</w:t>
      </w:r>
    </w:p>
    <w:p w14:paraId="790A8828"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July 2008). Green building investment is down in 2009 due to the economy, but it is</w:t>
      </w:r>
    </w:p>
    <w:p w14:paraId="5D24C34C" w14:textId="4900E59A" w:rsidR="000C36C3" w:rsidRPr="00BA6D2C" w:rsidRDefault="000C36C3" w:rsidP="0061070A">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holding up much better than conventional real estate investment.</w:t>
      </w:r>
    </w:p>
    <w:p w14:paraId="66651678"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p>
    <w:p w14:paraId="4F1BEDF5"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 Sustainable investment increases investor value, substantially reduces risk,</w:t>
      </w:r>
    </w:p>
    <w:p w14:paraId="7D84AD36"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and provides substantial social benefits. New financial products that are "off"</w:t>
      </w:r>
    </w:p>
    <w:p w14:paraId="65F5EF52" w14:textId="77777777" w:rsidR="000C36C3" w:rsidRPr="00BA6D2C" w:rsidRDefault="000C36C3" w:rsidP="000C36C3">
      <w:pPr>
        <w:widowControl w:val="0"/>
        <w:tabs>
          <w:tab w:val="left" w:pos="220"/>
          <w:tab w:val="left" w:pos="720"/>
        </w:tabs>
        <w:autoSpaceDE w:val="0"/>
        <w:autoSpaceDN w:val="0"/>
        <w:adjustRightInd w:val="0"/>
        <w:ind w:left="720"/>
        <w:rPr>
          <w:rFonts w:ascii="Helvetica" w:hAnsi="Helvetica" w:cs="Helvetica"/>
          <w:bCs/>
          <w:i/>
          <w:sz w:val="18"/>
          <w:szCs w:val="18"/>
        </w:rPr>
      </w:pPr>
      <w:r w:rsidRPr="00BA6D2C">
        <w:rPr>
          <w:rFonts w:ascii="Helvetica" w:hAnsi="Helvetica" w:cs="Helvetica"/>
          <w:bCs/>
          <w:i/>
          <w:sz w:val="18"/>
          <w:szCs w:val="18"/>
        </w:rPr>
        <w:t xml:space="preserve">conventional energy and sustainable are critical.”   </w:t>
      </w:r>
    </w:p>
    <w:p w14:paraId="26EAFCA0" w14:textId="77777777" w:rsidR="000C36C3" w:rsidRPr="0017428B" w:rsidRDefault="000C36C3" w:rsidP="000C36C3">
      <w:pPr>
        <w:widowControl w:val="0"/>
        <w:tabs>
          <w:tab w:val="left" w:pos="220"/>
          <w:tab w:val="left" w:pos="720"/>
        </w:tabs>
        <w:autoSpaceDE w:val="0"/>
        <w:autoSpaceDN w:val="0"/>
        <w:adjustRightInd w:val="0"/>
        <w:rPr>
          <w:rFonts w:ascii="Helvetica" w:hAnsi="Helvetica" w:cs="Helvetica"/>
          <w:b/>
          <w:bCs/>
        </w:rPr>
      </w:pPr>
    </w:p>
    <w:p w14:paraId="1441F54C" w14:textId="0F41DD5B" w:rsidR="00122F9C" w:rsidRPr="00216AEA" w:rsidRDefault="00725061" w:rsidP="000C36C3">
      <w:pPr>
        <w:widowControl w:val="0"/>
        <w:tabs>
          <w:tab w:val="left" w:pos="220"/>
          <w:tab w:val="left" w:pos="720"/>
        </w:tabs>
        <w:autoSpaceDE w:val="0"/>
        <w:autoSpaceDN w:val="0"/>
        <w:adjustRightInd w:val="0"/>
        <w:rPr>
          <w:rFonts w:ascii="Helvetica" w:hAnsi="Helvetica" w:cs="Helvetica"/>
          <w:bCs/>
        </w:rPr>
      </w:pPr>
      <w:r>
        <w:rPr>
          <w:rFonts w:ascii="Helvetica" w:hAnsi="Helvetica" w:cs="Helvetica"/>
          <w:bCs/>
        </w:rPr>
        <w:t xml:space="preserve">The </w:t>
      </w:r>
      <w:r w:rsidR="00541784">
        <w:rPr>
          <w:rFonts w:ascii="Helvetica" w:hAnsi="Helvetica" w:cs="Helvetica"/>
          <w:bCs/>
        </w:rPr>
        <w:t xml:space="preserve">peer-reviewed </w:t>
      </w:r>
      <w:r>
        <w:rPr>
          <w:rFonts w:ascii="Helvetica" w:hAnsi="Helvetica" w:cs="Helvetica"/>
          <w:bCs/>
        </w:rPr>
        <w:t xml:space="preserve">Economic Benefits Standard Background Document </w:t>
      </w:r>
      <w:r w:rsidR="00A631A4">
        <w:rPr>
          <w:rFonts w:ascii="Helvetica" w:hAnsi="Helvetica" w:cs="Helvetica"/>
          <w:bCs/>
        </w:rPr>
        <w:t>released at the New York Stock Exchange Press Conference</w:t>
      </w:r>
      <w:r w:rsidR="007D082C">
        <w:rPr>
          <w:rFonts w:ascii="Helvetica" w:hAnsi="Helvetica" w:cs="Helvetica"/>
          <w:bCs/>
        </w:rPr>
        <w:t>,</w:t>
      </w:r>
      <w:r w:rsidR="00A631A4">
        <w:rPr>
          <w:rFonts w:ascii="Helvetica" w:hAnsi="Helvetica" w:cs="Helvetica"/>
          <w:bCs/>
        </w:rPr>
        <w:t xml:space="preserve"> </w:t>
      </w:r>
      <w:r>
        <w:rPr>
          <w:rFonts w:ascii="Helvetica" w:hAnsi="Helvetica" w:cs="Helvetica"/>
          <w:bCs/>
        </w:rPr>
        <w:t>iden</w:t>
      </w:r>
      <w:r w:rsidR="00122F9C">
        <w:rPr>
          <w:rFonts w:ascii="Helvetica" w:hAnsi="Helvetica" w:cs="Helvetica"/>
          <w:bCs/>
        </w:rPr>
        <w:t>tified from numer</w:t>
      </w:r>
      <w:r>
        <w:rPr>
          <w:rFonts w:ascii="Helvetica" w:hAnsi="Helvetica" w:cs="Helvetica"/>
          <w:bCs/>
        </w:rPr>
        <w:t>ous</w:t>
      </w:r>
      <w:r w:rsidR="00122F9C">
        <w:rPr>
          <w:rFonts w:ascii="Helvetica" w:hAnsi="Helvetica" w:cs="Helvetica"/>
          <w:bCs/>
        </w:rPr>
        <w:t xml:space="preserve"> reports and case studies</w:t>
      </w:r>
      <w:r w:rsidR="00216AEA">
        <w:rPr>
          <w:rFonts w:ascii="Helvetica" w:hAnsi="Helvetica" w:cs="Helvetica"/>
          <w:bCs/>
        </w:rPr>
        <w:t>,</w:t>
      </w:r>
      <w:r w:rsidR="00122F9C">
        <w:rPr>
          <w:rFonts w:ascii="Helvetica" w:hAnsi="Helvetica" w:cs="Helvetica"/>
          <w:bCs/>
        </w:rPr>
        <w:t xml:space="preserve"> that sustainable</w:t>
      </w:r>
      <w:r w:rsidR="007651A4">
        <w:rPr>
          <w:rFonts w:ascii="Helvetica" w:hAnsi="Helvetica" w:cs="Helvetica"/>
          <w:bCs/>
        </w:rPr>
        <w:t xml:space="preserve"> investment and</w:t>
      </w:r>
      <w:r w:rsidR="00122F9C">
        <w:rPr>
          <w:rFonts w:ascii="Helvetica" w:hAnsi="Helvetica" w:cs="Helvetica"/>
          <w:bCs/>
        </w:rPr>
        <w:t xml:space="preserve"> manufacturing</w:t>
      </w:r>
      <w:r w:rsidR="007651A4">
        <w:rPr>
          <w:rFonts w:ascii="Helvetica" w:hAnsi="Helvetica" w:cs="Helvetica"/>
          <w:bCs/>
        </w:rPr>
        <w:t xml:space="preserve"> reduces costs and</w:t>
      </w:r>
      <w:r w:rsidR="00122F9C">
        <w:rPr>
          <w:rFonts w:ascii="Helvetica" w:hAnsi="Helvetica" w:cs="Helvetica"/>
          <w:bCs/>
        </w:rPr>
        <w:t xml:space="preserve"> can be more profitable.</w:t>
      </w:r>
    </w:p>
    <w:p w14:paraId="6DF8723A" w14:textId="77777777" w:rsidR="00122F9C" w:rsidRPr="00216AEA" w:rsidRDefault="00122F9C" w:rsidP="005B1FBA">
      <w:pPr>
        <w:widowControl w:val="0"/>
        <w:tabs>
          <w:tab w:val="left" w:pos="220"/>
          <w:tab w:val="left" w:pos="720"/>
        </w:tabs>
        <w:autoSpaceDE w:val="0"/>
        <w:autoSpaceDN w:val="0"/>
        <w:adjustRightInd w:val="0"/>
        <w:rPr>
          <w:rFonts w:ascii="Arial" w:hAnsi="Arial" w:cs="Arial"/>
          <w:bCs/>
          <w:i/>
          <w:sz w:val="20"/>
          <w:szCs w:val="20"/>
        </w:rPr>
      </w:pPr>
    </w:p>
    <w:p w14:paraId="42751A37" w14:textId="77777777" w:rsidR="0061070A" w:rsidRDefault="007651A4" w:rsidP="005B1FBA">
      <w:pPr>
        <w:ind w:left="720"/>
        <w:rPr>
          <w:rFonts w:ascii="Arial" w:hAnsi="Arial" w:cs="Arial"/>
          <w:i/>
          <w:sz w:val="18"/>
          <w:szCs w:val="18"/>
        </w:rPr>
      </w:pPr>
      <w:r w:rsidRPr="00216AEA">
        <w:rPr>
          <w:rFonts w:ascii="Arial" w:hAnsi="Arial" w:cs="Arial"/>
          <w:i/>
          <w:sz w:val="18"/>
          <w:szCs w:val="18"/>
        </w:rPr>
        <w:t>“Avoided pollution control cos</w:t>
      </w:r>
      <w:r w:rsidR="00470E25" w:rsidRPr="00216AEA">
        <w:rPr>
          <w:rFonts w:ascii="Arial" w:hAnsi="Arial" w:cs="Arial"/>
          <w:i/>
          <w:sz w:val="18"/>
          <w:szCs w:val="18"/>
        </w:rPr>
        <w:t>ts …</w:t>
      </w:r>
      <w:r w:rsidRPr="00216AEA">
        <w:rPr>
          <w:rFonts w:ascii="Arial" w:hAnsi="Arial" w:cs="Arial"/>
          <w:i/>
          <w:sz w:val="18"/>
          <w:szCs w:val="18"/>
        </w:rPr>
        <w:t xml:space="preserve"> have been monetized using EPA published costs </w:t>
      </w:r>
    </w:p>
    <w:p w14:paraId="19B3E25D" w14:textId="1925D6A2" w:rsidR="0061070A" w:rsidRDefault="007651A4" w:rsidP="005B1FBA">
      <w:pPr>
        <w:ind w:left="720"/>
        <w:rPr>
          <w:rFonts w:ascii="Arial" w:hAnsi="Arial" w:cs="Arial"/>
          <w:i/>
          <w:sz w:val="18"/>
          <w:szCs w:val="18"/>
        </w:rPr>
      </w:pPr>
      <w:proofErr w:type="gramStart"/>
      <w:r w:rsidRPr="00216AEA">
        <w:rPr>
          <w:rFonts w:ascii="Arial" w:hAnsi="Arial" w:cs="Arial"/>
          <w:i/>
          <w:sz w:val="18"/>
          <w:szCs w:val="18"/>
        </w:rPr>
        <w:t>of</w:t>
      </w:r>
      <w:proofErr w:type="gramEnd"/>
      <w:r w:rsidRPr="00216AEA">
        <w:rPr>
          <w:rFonts w:ascii="Arial" w:hAnsi="Arial" w:cs="Arial"/>
          <w:i/>
          <w:sz w:val="18"/>
          <w:szCs w:val="18"/>
        </w:rPr>
        <w:t xml:space="preserve"> pollution control.</w:t>
      </w:r>
      <w:r w:rsidR="00470E25" w:rsidRPr="00216AEA">
        <w:rPr>
          <w:rFonts w:ascii="Arial" w:hAnsi="Arial" w:cs="Arial"/>
          <w:i/>
          <w:sz w:val="18"/>
          <w:szCs w:val="18"/>
        </w:rPr>
        <w:t xml:space="preserve"> </w:t>
      </w:r>
      <w:r w:rsidRPr="00216AEA">
        <w:rPr>
          <w:rFonts w:ascii="Arial" w:hAnsi="Arial" w:cs="Arial"/>
          <w:i/>
          <w:sz w:val="18"/>
          <w:szCs w:val="18"/>
        </w:rPr>
        <w:t xml:space="preserve"> </w:t>
      </w:r>
      <w:r w:rsidR="00470E25" w:rsidRPr="00216AEA">
        <w:rPr>
          <w:rFonts w:ascii="Arial" w:hAnsi="Arial" w:cs="Arial"/>
          <w:i/>
          <w:sz w:val="18"/>
          <w:szCs w:val="18"/>
        </w:rPr>
        <w:t xml:space="preserve">… 1) </w:t>
      </w:r>
      <w:r w:rsidRPr="00216AEA">
        <w:rPr>
          <w:rFonts w:ascii="Arial" w:hAnsi="Arial" w:cs="Arial"/>
          <w:i/>
          <w:sz w:val="18"/>
          <w:szCs w:val="18"/>
        </w:rPr>
        <w:t xml:space="preserve">Air pollutants- $208.60/ton; 2) Water pollutants - $11.27/ton; </w:t>
      </w:r>
    </w:p>
    <w:p w14:paraId="02A1FE4A" w14:textId="77777777" w:rsidR="0061070A" w:rsidRDefault="007651A4" w:rsidP="005B1FBA">
      <w:pPr>
        <w:ind w:left="720"/>
        <w:rPr>
          <w:rFonts w:ascii="Arial" w:hAnsi="Arial" w:cs="Arial"/>
          <w:i/>
          <w:sz w:val="18"/>
          <w:szCs w:val="18"/>
        </w:rPr>
      </w:pPr>
      <w:r w:rsidRPr="00216AEA">
        <w:rPr>
          <w:rFonts w:ascii="Arial" w:hAnsi="Arial" w:cs="Arial"/>
          <w:i/>
          <w:sz w:val="18"/>
          <w:szCs w:val="18"/>
        </w:rPr>
        <w:t xml:space="preserve">3) Solid waste - $104.01/ton; 4) Hazardous waste - $24.01/ton; 5) Leaking underground </w:t>
      </w:r>
    </w:p>
    <w:p w14:paraId="28C19075" w14:textId="5BA7D4A6" w:rsidR="0061070A" w:rsidRDefault="001577C3" w:rsidP="005B1FBA">
      <w:pPr>
        <w:ind w:left="720"/>
        <w:rPr>
          <w:rFonts w:ascii="Arial" w:hAnsi="Arial" w:cs="Arial"/>
          <w:i/>
          <w:sz w:val="18"/>
          <w:szCs w:val="18"/>
        </w:rPr>
      </w:pPr>
      <w:proofErr w:type="gramStart"/>
      <w:r>
        <w:rPr>
          <w:rFonts w:ascii="Arial" w:hAnsi="Arial" w:cs="Arial"/>
          <w:i/>
          <w:sz w:val="18"/>
          <w:szCs w:val="18"/>
        </w:rPr>
        <w:t>t</w:t>
      </w:r>
      <w:r w:rsidR="007651A4" w:rsidRPr="00216AEA">
        <w:rPr>
          <w:rFonts w:ascii="Arial" w:hAnsi="Arial" w:cs="Arial"/>
          <w:i/>
          <w:sz w:val="18"/>
          <w:szCs w:val="18"/>
        </w:rPr>
        <w:t>anks</w:t>
      </w:r>
      <w:proofErr w:type="gramEnd"/>
      <w:r>
        <w:rPr>
          <w:rFonts w:ascii="Arial" w:hAnsi="Arial" w:cs="Arial"/>
          <w:i/>
          <w:sz w:val="18"/>
          <w:szCs w:val="18"/>
        </w:rPr>
        <w:t xml:space="preserve"> </w:t>
      </w:r>
      <w:r w:rsidR="007651A4" w:rsidRPr="00216AEA">
        <w:rPr>
          <w:rFonts w:ascii="Arial" w:hAnsi="Arial" w:cs="Arial"/>
          <w:i/>
          <w:sz w:val="18"/>
          <w:szCs w:val="18"/>
        </w:rPr>
        <w:t xml:space="preserve">- $3,958.60/tank; 6) Pesticides -$1.35/pound of active ingredient; 7) Toxic chemicals </w:t>
      </w:r>
      <w:r w:rsidR="0061070A">
        <w:rPr>
          <w:rFonts w:ascii="Arial" w:hAnsi="Arial" w:cs="Arial"/>
          <w:i/>
          <w:sz w:val="18"/>
          <w:szCs w:val="18"/>
        </w:rPr>
        <w:t>–</w:t>
      </w:r>
      <w:r w:rsidR="007651A4" w:rsidRPr="00216AEA">
        <w:rPr>
          <w:rFonts w:ascii="Arial" w:hAnsi="Arial" w:cs="Arial"/>
          <w:i/>
          <w:sz w:val="18"/>
          <w:szCs w:val="18"/>
        </w:rPr>
        <w:t xml:space="preserve"> </w:t>
      </w:r>
    </w:p>
    <w:p w14:paraId="5E85AF27" w14:textId="77777777" w:rsidR="0061070A" w:rsidRDefault="007651A4" w:rsidP="005B1FBA">
      <w:pPr>
        <w:ind w:left="720"/>
        <w:rPr>
          <w:rFonts w:ascii="Arial" w:hAnsi="Arial" w:cs="Arial"/>
          <w:i/>
          <w:sz w:val="18"/>
          <w:szCs w:val="18"/>
        </w:rPr>
      </w:pPr>
      <w:r w:rsidRPr="00216AEA">
        <w:rPr>
          <w:rFonts w:ascii="Arial" w:hAnsi="Arial" w:cs="Arial"/>
          <w:i/>
          <w:sz w:val="18"/>
          <w:szCs w:val="18"/>
        </w:rPr>
        <w:t xml:space="preserve">$.16/pound; 8) Climate change gases - $24/ton.  Additionally, there are pollution damage </w:t>
      </w:r>
    </w:p>
    <w:p w14:paraId="65FB5362" w14:textId="499D4754" w:rsidR="007651A4" w:rsidRPr="00216AEA" w:rsidRDefault="007651A4" w:rsidP="005B1FBA">
      <w:pPr>
        <w:ind w:left="720"/>
        <w:rPr>
          <w:rFonts w:ascii="Arial" w:hAnsi="Arial" w:cs="Arial"/>
          <w:i/>
          <w:sz w:val="18"/>
          <w:szCs w:val="18"/>
        </w:rPr>
      </w:pPr>
      <w:r w:rsidRPr="00216AEA">
        <w:rPr>
          <w:rFonts w:ascii="Arial" w:hAnsi="Arial" w:cs="Arial"/>
          <w:i/>
          <w:sz w:val="18"/>
          <w:szCs w:val="18"/>
        </w:rPr>
        <w:t>costs to human health and environment not included in these figures.”</w:t>
      </w:r>
    </w:p>
    <w:p w14:paraId="7DFC7E3E" w14:textId="77777777" w:rsidR="007651A4" w:rsidRPr="006628A2" w:rsidRDefault="007651A4" w:rsidP="00470E25">
      <w:pPr>
        <w:ind w:left="720"/>
        <w:jc w:val="both"/>
        <w:rPr>
          <w:rFonts w:ascii="Arial" w:hAnsi="Arial" w:cs="Arial"/>
          <w:i/>
          <w:color w:val="FF0000"/>
          <w:sz w:val="20"/>
          <w:szCs w:val="20"/>
        </w:rPr>
      </w:pPr>
    </w:p>
    <w:p w14:paraId="5A6DF0AF" w14:textId="3C5E4D2C" w:rsidR="00D01AAB" w:rsidRPr="001D351C" w:rsidRDefault="007651A4" w:rsidP="001D351C">
      <w:pPr>
        <w:ind w:left="720"/>
        <w:jc w:val="both"/>
        <w:rPr>
          <w:rFonts w:ascii="Arial" w:hAnsi="Arial" w:cs="Arial"/>
          <w:i/>
          <w:color w:val="FF0000"/>
          <w:sz w:val="20"/>
          <w:szCs w:val="20"/>
        </w:rPr>
      </w:pPr>
      <w:r w:rsidRPr="00A631A4">
        <w:rPr>
          <w:rFonts w:ascii="Arial" w:hAnsi="Arial" w:cs="Arial"/>
        </w:rPr>
        <w:t xml:space="preserve">       </w:t>
      </w:r>
      <w:r w:rsidRPr="00A631A4">
        <w:rPr>
          <w:rFonts w:ascii="Arial" w:hAnsi="Arial" w:cs="Arial"/>
        </w:rPr>
        <w:tab/>
      </w:r>
      <w:r w:rsidRPr="00A631A4">
        <w:rPr>
          <w:rFonts w:ascii="Arial" w:hAnsi="Arial" w:cs="Arial"/>
        </w:rPr>
        <w:tab/>
      </w:r>
      <w:r w:rsidRPr="00A631A4">
        <w:rPr>
          <w:rFonts w:ascii="Arial" w:hAnsi="Arial" w:cs="Arial"/>
        </w:rPr>
        <w:tab/>
      </w:r>
      <w:r w:rsidRPr="00A631A4">
        <w:rPr>
          <w:rFonts w:ascii="Arial" w:hAnsi="Arial" w:cs="Arial"/>
        </w:rPr>
        <w:tab/>
      </w:r>
      <w:r w:rsidRPr="00A631A4">
        <w:rPr>
          <w:rFonts w:ascii="Arial" w:hAnsi="Arial" w:cs="Arial"/>
        </w:rPr>
        <w:tab/>
      </w:r>
      <w:r w:rsidRPr="00A631A4">
        <w:rPr>
          <w:rFonts w:ascii="Arial" w:hAnsi="Arial" w:cs="Arial"/>
        </w:rPr>
        <w:tab/>
        <w:t xml:space="preserve"> * * *</w:t>
      </w:r>
    </w:p>
    <w:p w14:paraId="597ADD7B" w14:textId="77777777" w:rsidR="0061070A" w:rsidRPr="0061070A" w:rsidRDefault="0078116C" w:rsidP="005B1FBA">
      <w:pPr>
        <w:numPr>
          <w:ilvl w:val="1"/>
          <w:numId w:val="32"/>
        </w:numPr>
        <w:rPr>
          <w:rFonts w:ascii="Arial" w:hAnsi="Arial" w:cs="Arial"/>
          <w:i/>
          <w:sz w:val="18"/>
          <w:szCs w:val="18"/>
        </w:rPr>
      </w:pPr>
      <w:r>
        <w:rPr>
          <w:rFonts w:ascii="Arial" w:hAnsi="Arial" w:cs="Arial"/>
          <w:i/>
          <w:sz w:val="18"/>
          <w:szCs w:val="18"/>
          <w:u w:val="single"/>
        </w:rPr>
        <w:t>“</w:t>
      </w:r>
      <w:r w:rsidR="00D01AAB" w:rsidRPr="00A631A4">
        <w:rPr>
          <w:rFonts w:ascii="Arial" w:hAnsi="Arial" w:cs="Arial"/>
          <w:i/>
          <w:sz w:val="18"/>
          <w:szCs w:val="18"/>
          <w:u w:val="single"/>
        </w:rPr>
        <w:t>Positive Correlation of Sustainable Performance &amp; Superior Economic Performance</w:t>
      </w:r>
      <w:r w:rsidR="00D01AAB" w:rsidRPr="00A631A4">
        <w:rPr>
          <w:rFonts w:ascii="Arial" w:hAnsi="Arial" w:cs="Arial"/>
          <w:i/>
          <w:sz w:val="18"/>
          <w:szCs w:val="18"/>
        </w:rPr>
        <w:t xml:space="preserve">.  </w:t>
      </w:r>
      <w:r w:rsidR="00D01AAB" w:rsidRPr="00A631A4">
        <w:rPr>
          <w:rFonts w:ascii="Arial" w:hAnsi="Arial" w:cs="Arial"/>
          <w:i/>
          <w:spacing w:val="-3"/>
          <w:sz w:val="18"/>
          <w:szCs w:val="18"/>
        </w:rPr>
        <w:t xml:space="preserve">“As </w:t>
      </w:r>
    </w:p>
    <w:p w14:paraId="779FE761" w14:textId="77777777" w:rsidR="0061070A" w:rsidRDefault="00D01AAB" w:rsidP="0061070A">
      <w:pPr>
        <w:ind w:left="1440"/>
        <w:rPr>
          <w:rFonts w:ascii="Arial" w:hAnsi="Arial" w:cs="Arial"/>
          <w:i/>
          <w:spacing w:val="-3"/>
          <w:sz w:val="18"/>
          <w:szCs w:val="18"/>
        </w:rPr>
      </w:pPr>
      <w:r w:rsidRPr="00A631A4">
        <w:rPr>
          <w:rFonts w:ascii="Arial" w:hAnsi="Arial" w:cs="Arial"/>
          <w:i/>
          <w:spacing w:val="-3"/>
          <w:sz w:val="18"/>
          <w:szCs w:val="18"/>
        </w:rPr>
        <w:t xml:space="preserve">nearly every study shows, companies with better environmental performance consistently </w:t>
      </w:r>
    </w:p>
    <w:p w14:paraId="3B4F5C24" w14:textId="77777777" w:rsidR="0061070A" w:rsidRDefault="00D01AAB" w:rsidP="0061070A">
      <w:pPr>
        <w:ind w:left="1440"/>
        <w:rPr>
          <w:rFonts w:ascii="Arial" w:hAnsi="Arial" w:cs="Arial"/>
          <w:i/>
          <w:spacing w:val="-3"/>
          <w:sz w:val="18"/>
          <w:szCs w:val="18"/>
        </w:rPr>
      </w:pPr>
      <w:r w:rsidRPr="00A631A4">
        <w:rPr>
          <w:rFonts w:ascii="Arial" w:hAnsi="Arial" w:cs="Arial"/>
          <w:i/>
          <w:spacing w:val="-3"/>
          <w:sz w:val="18"/>
          <w:szCs w:val="18"/>
        </w:rPr>
        <w:t xml:space="preserve">achieve superior financial and stock market performance,” (The Future of the Forest Industry, </w:t>
      </w:r>
    </w:p>
    <w:p w14:paraId="46B753E6" w14:textId="6E8EA30C" w:rsidR="00D01AAB" w:rsidRPr="00A631A4" w:rsidRDefault="00D01AAB" w:rsidP="0061070A">
      <w:pPr>
        <w:ind w:left="1440"/>
        <w:rPr>
          <w:rFonts w:ascii="Arial" w:hAnsi="Arial" w:cs="Arial"/>
          <w:i/>
          <w:sz w:val="18"/>
          <w:szCs w:val="18"/>
        </w:rPr>
      </w:pPr>
      <w:r w:rsidRPr="00A631A4">
        <w:rPr>
          <w:rFonts w:ascii="Arial" w:hAnsi="Arial" w:cs="Arial"/>
          <w:i/>
          <w:spacing w:val="-3"/>
          <w:sz w:val="18"/>
          <w:szCs w:val="18"/>
        </w:rPr>
        <w:t xml:space="preserve">Maximizing Environmental Benefits and Market Returns, World Wildlife Fund 1999).  </w:t>
      </w:r>
    </w:p>
    <w:p w14:paraId="021A6EBB" w14:textId="77777777" w:rsidR="00D01AAB" w:rsidRPr="00A631A4" w:rsidRDefault="00D01AAB" w:rsidP="005B1FBA">
      <w:pPr>
        <w:rPr>
          <w:rFonts w:ascii="Arial" w:hAnsi="Arial" w:cs="Arial"/>
          <w:i/>
          <w:sz w:val="18"/>
          <w:szCs w:val="18"/>
        </w:rPr>
      </w:pPr>
    </w:p>
    <w:p w14:paraId="7111F89F"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The body of evidence that there is a positive relationship between environmental and </w:t>
      </w:r>
    </w:p>
    <w:p w14:paraId="4B16BD0C" w14:textId="597BCFF1" w:rsidR="00D01AAB" w:rsidRPr="00A631A4" w:rsidRDefault="00D01AAB" w:rsidP="005B1FBA">
      <w:pPr>
        <w:ind w:left="1440"/>
        <w:rPr>
          <w:rFonts w:ascii="Arial" w:hAnsi="Arial" w:cs="Arial"/>
          <w:i/>
          <w:sz w:val="18"/>
          <w:szCs w:val="18"/>
        </w:rPr>
      </w:pPr>
      <w:r w:rsidRPr="00A631A4">
        <w:rPr>
          <w:rFonts w:ascii="Arial" w:hAnsi="Arial" w:cs="Arial"/>
          <w:i/>
          <w:sz w:val="18"/>
          <w:szCs w:val="18"/>
        </w:rPr>
        <w:t xml:space="preserve">economic performance takes several forms.  </w:t>
      </w:r>
    </w:p>
    <w:p w14:paraId="425F4948" w14:textId="77777777" w:rsidR="00D01AAB" w:rsidRPr="00A631A4" w:rsidRDefault="00D01AAB" w:rsidP="005B1FBA">
      <w:pPr>
        <w:ind w:left="1440"/>
        <w:rPr>
          <w:rFonts w:ascii="Arial" w:hAnsi="Arial" w:cs="Arial"/>
          <w:i/>
          <w:sz w:val="18"/>
          <w:szCs w:val="18"/>
        </w:rPr>
      </w:pPr>
    </w:p>
    <w:p w14:paraId="7DE524D7" w14:textId="77777777" w:rsidR="0061070A" w:rsidRDefault="00D01AAB" w:rsidP="005B1FBA">
      <w:pPr>
        <w:ind w:left="1440"/>
        <w:rPr>
          <w:rFonts w:ascii="Arial" w:hAnsi="Arial" w:cs="Arial"/>
          <w:i/>
          <w:spacing w:val="-3"/>
          <w:sz w:val="18"/>
          <w:szCs w:val="18"/>
        </w:rPr>
      </w:pPr>
      <w:r w:rsidRPr="00A631A4">
        <w:rPr>
          <w:rFonts w:ascii="Arial" w:hAnsi="Arial" w:cs="Arial"/>
          <w:i/>
          <w:sz w:val="18"/>
          <w:szCs w:val="18"/>
          <w:u w:val="single"/>
        </w:rPr>
        <w:t>Empirical Studies</w:t>
      </w:r>
      <w:r w:rsidRPr="00A631A4">
        <w:rPr>
          <w:rFonts w:ascii="Arial" w:hAnsi="Arial" w:cs="Arial"/>
          <w:i/>
          <w:sz w:val="18"/>
          <w:szCs w:val="18"/>
        </w:rPr>
        <w:t>.  The first is the</w:t>
      </w:r>
      <w:r w:rsidRPr="00A631A4">
        <w:rPr>
          <w:rFonts w:ascii="Arial" w:hAnsi="Arial" w:cs="Arial"/>
          <w:i/>
          <w:spacing w:val="-3"/>
          <w:sz w:val="18"/>
          <w:szCs w:val="18"/>
        </w:rPr>
        <w:t xml:space="preserve"> number of empirical studies that have reached this </w:t>
      </w:r>
    </w:p>
    <w:p w14:paraId="13500D7C" w14:textId="77777777" w:rsidR="0061070A" w:rsidRDefault="00D01AAB" w:rsidP="005B1FBA">
      <w:pPr>
        <w:ind w:left="1440"/>
        <w:rPr>
          <w:rFonts w:ascii="Arial" w:hAnsi="Arial" w:cs="Arial"/>
          <w:i/>
          <w:spacing w:val="-3"/>
          <w:sz w:val="18"/>
          <w:szCs w:val="18"/>
        </w:rPr>
      </w:pPr>
      <w:r w:rsidRPr="00A631A4">
        <w:rPr>
          <w:rFonts w:ascii="Arial" w:hAnsi="Arial" w:cs="Arial"/>
          <w:i/>
          <w:spacing w:val="-3"/>
          <w:sz w:val="18"/>
          <w:szCs w:val="18"/>
        </w:rPr>
        <w:t xml:space="preserve">conclusion.  Representative of this is research led by a professor at the University of Oregon </w:t>
      </w:r>
    </w:p>
    <w:p w14:paraId="107BE509" w14:textId="77777777" w:rsidR="0061070A" w:rsidRDefault="00D01AAB" w:rsidP="005B1FBA">
      <w:pPr>
        <w:ind w:left="1440"/>
        <w:rPr>
          <w:rFonts w:ascii="Arial" w:hAnsi="Arial" w:cs="Arial"/>
          <w:i/>
          <w:spacing w:val="-3"/>
          <w:sz w:val="18"/>
          <w:szCs w:val="18"/>
        </w:rPr>
      </w:pPr>
      <w:r w:rsidRPr="00A631A4">
        <w:rPr>
          <w:rFonts w:ascii="Arial" w:hAnsi="Arial" w:cs="Arial"/>
          <w:i/>
          <w:spacing w:val="-3"/>
          <w:sz w:val="18"/>
          <w:szCs w:val="18"/>
        </w:rPr>
        <w:t xml:space="preserve">Business School showing that companies with superior environmental performance, out </w:t>
      </w:r>
    </w:p>
    <w:p w14:paraId="4B99EC15" w14:textId="77777777" w:rsidR="0061070A" w:rsidRDefault="00D01AAB" w:rsidP="005B1FBA">
      <w:pPr>
        <w:ind w:left="1440"/>
        <w:rPr>
          <w:rFonts w:ascii="Arial" w:hAnsi="Arial" w:cs="Arial"/>
          <w:i/>
          <w:spacing w:val="-3"/>
          <w:sz w:val="18"/>
          <w:szCs w:val="18"/>
        </w:rPr>
      </w:pPr>
      <w:r w:rsidRPr="00A631A4">
        <w:rPr>
          <w:rFonts w:ascii="Arial" w:hAnsi="Arial" w:cs="Arial"/>
          <w:i/>
          <w:spacing w:val="-3"/>
          <w:sz w:val="18"/>
          <w:szCs w:val="18"/>
        </w:rPr>
        <w:t xml:space="preserve">perform others economically, and that this effect is greater in high-growth industries (A </w:t>
      </w:r>
    </w:p>
    <w:p w14:paraId="64152E4C" w14:textId="77777777" w:rsidR="0061070A" w:rsidRDefault="00D01AAB" w:rsidP="005B1FBA">
      <w:pPr>
        <w:ind w:left="1440"/>
        <w:rPr>
          <w:rFonts w:ascii="Arial" w:hAnsi="Arial" w:cs="Arial"/>
          <w:i/>
          <w:spacing w:val="-3"/>
          <w:sz w:val="18"/>
          <w:szCs w:val="18"/>
        </w:rPr>
      </w:pPr>
      <w:r w:rsidRPr="00A631A4">
        <w:rPr>
          <w:rFonts w:ascii="Arial" w:hAnsi="Arial" w:cs="Arial"/>
          <w:i/>
          <w:spacing w:val="-3"/>
          <w:sz w:val="18"/>
          <w:szCs w:val="18"/>
        </w:rPr>
        <w:t xml:space="preserve">Resource-Based Perspective on Corporate Environmental Performance and Profitability, </w:t>
      </w:r>
    </w:p>
    <w:p w14:paraId="5C8B2A6B" w14:textId="1B9E0270" w:rsidR="00D01AAB" w:rsidRPr="00A631A4" w:rsidRDefault="00D01AAB" w:rsidP="005B1FBA">
      <w:pPr>
        <w:ind w:left="1440"/>
        <w:rPr>
          <w:rFonts w:ascii="Arial" w:hAnsi="Arial" w:cs="Arial"/>
          <w:i/>
          <w:sz w:val="18"/>
          <w:szCs w:val="18"/>
        </w:rPr>
      </w:pPr>
      <w:r w:rsidRPr="00A631A4">
        <w:rPr>
          <w:rFonts w:ascii="Arial" w:hAnsi="Arial" w:cs="Arial"/>
          <w:i/>
          <w:spacing w:val="-3"/>
          <w:sz w:val="18"/>
          <w:szCs w:val="18"/>
        </w:rPr>
        <w:t xml:space="preserve">40 Acad. of Mgt. 1997).   </w:t>
      </w:r>
    </w:p>
    <w:p w14:paraId="61E72DDA" w14:textId="77777777" w:rsidR="00D01AAB" w:rsidRPr="00A631A4" w:rsidRDefault="00D01AAB" w:rsidP="005B1FBA">
      <w:pPr>
        <w:rPr>
          <w:rFonts w:ascii="Arial" w:hAnsi="Arial" w:cs="Arial"/>
          <w:i/>
          <w:sz w:val="18"/>
          <w:szCs w:val="18"/>
        </w:rPr>
      </w:pPr>
    </w:p>
    <w:p w14:paraId="17D03A96" w14:textId="77777777" w:rsidR="0061070A" w:rsidRDefault="00D01AAB" w:rsidP="005B1FBA">
      <w:pPr>
        <w:ind w:left="1440"/>
        <w:rPr>
          <w:rFonts w:ascii="Arial" w:hAnsi="Arial" w:cs="Arial"/>
          <w:i/>
          <w:sz w:val="18"/>
          <w:szCs w:val="18"/>
        </w:rPr>
      </w:pPr>
      <w:r w:rsidRPr="00A631A4">
        <w:rPr>
          <w:rFonts w:ascii="Arial" w:hAnsi="Arial" w:cs="Arial"/>
          <w:i/>
          <w:sz w:val="18"/>
          <w:szCs w:val="18"/>
          <w:u w:val="single"/>
        </w:rPr>
        <w:t>Environmental</w:t>
      </w:r>
      <w:r w:rsidR="0051039F">
        <w:rPr>
          <w:rFonts w:ascii="Arial" w:hAnsi="Arial" w:cs="Arial"/>
          <w:i/>
          <w:sz w:val="18"/>
          <w:szCs w:val="18"/>
          <w:u w:val="single"/>
        </w:rPr>
        <w:t xml:space="preserve"> </w:t>
      </w:r>
      <w:r w:rsidRPr="00A631A4">
        <w:rPr>
          <w:rFonts w:ascii="Arial" w:hAnsi="Arial" w:cs="Arial"/>
          <w:i/>
          <w:sz w:val="18"/>
          <w:szCs w:val="18"/>
          <w:u w:val="single"/>
        </w:rPr>
        <w:t>/</w:t>
      </w:r>
      <w:r w:rsidR="0051039F">
        <w:rPr>
          <w:rFonts w:ascii="Arial" w:hAnsi="Arial" w:cs="Arial"/>
          <w:i/>
          <w:sz w:val="18"/>
          <w:szCs w:val="18"/>
          <w:u w:val="single"/>
        </w:rPr>
        <w:t xml:space="preserve"> </w:t>
      </w:r>
      <w:r w:rsidRPr="00A631A4">
        <w:rPr>
          <w:rFonts w:ascii="Arial" w:hAnsi="Arial" w:cs="Arial"/>
          <w:i/>
          <w:sz w:val="18"/>
          <w:szCs w:val="18"/>
          <w:u w:val="single"/>
        </w:rPr>
        <w:t>Sustainable Investment Funds Outperform Conventional Funds</w:t>
      </w:r>
      <w:r w:rsidRPr="00A631A4">
        <w:rPr>
          <w:rFonts w:ascii="Arial" w:hAnsi="Arial" w:cs="Arial"/>
          <w:i/>
          <w:sz w:val="18"/>
          <w:szCs w:val="18"/>
        </w:rPr>
        <w:t xml:space="preserve">.  A second </w:t>
      </w:r>
    </w:p>
    <w:p w14:paraId="65DC7D66"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category is the performance of actual portfolios using various measures of environmental </w:t>
      </w:r>
    </w:p>
    <w:p w14:paraId="286D0FC2"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performance as decision-making criteria.  A review of nine investment funds yields a similar </w:t>
      </w:r>
    </w:p>
    <w:p w14:paraId="24C4BB76"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conclusion.  Of four funds that have operated for more than a year, three have significantly </w:t>
      </w:r>
    </w:p>
    <w:p w14:paraId="1DB33AEA"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beaten their relative benchmarks over three and five year periods (five other funds performed </w:t>
      </w:r>
    </w:p>
    <w:p w14:paraId="7C38E36C"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well but their results are too short-term for meaningful analysis).  Emerging Relationship </w:t>
      </w:r>
    </w:p>
    <w:p w14:paraId="7CD6DC02" w14:textId="2D79A324" w:rsidR="00D01AAB" w:rsidRPr="00A631A4" w:rsidRDefault="00D01AAB" w:rsidP="005B1FBA">
      <w:pPr>
        <w:ind w:left="1440"/>
        <w:rPr>
          <w:rFonts w:ascii="Arial" w:hAnsi="Arial" w:cs="Arial"/>
          <w:i/>
          <w:sz w:val="18"/>
          <w:szCs w:val="18"/>
        </w:rPr>
      </w:pPr>
      <w:r w:rsidRPr="00A631A4">
        <w:rPr>
          <w:rFonts w:ascii="Arial" w:hAnsi="Arial" w:cs="Arial"/>
          <w:i/>
          <w:sz w:val="18"/>
          <w:szCs w:val="18"/>
        </w:rPr>
        <w:t>Between Environmental Performance and Shareholder Wealth (Assabet Group 2002).</w:t>
      </w:r>
    </w:p>
    <w:p w14:paraId="59C3346F" w14:textId="77777777" w:rsidR="00D01AAB" w:rsidRPr="00A631A4" w:rsidRDefault="00D01AAB" w:rsidP="005B1FBA">
      <w:pPr>
        <w:rPr>
          <w:rFonts w:ascii="Arial" w:hAnsi="Arial" w:cs="Arial"/>
          <w:i/>
          <w:sz w:val="18"/>
          <w:szCs w:val="18"/>
        </w:rPr>
      </w:pPr>
      <w:r w:rsidRPr="00A631A4">
        <w:rPr>
          <w:rFonts w:ascii="Arial" w:hAnsi="Arial" w:cs="Arial"/>
          <w:i/>
          <w:sz w:val="18"/>
          <w:szCs w:val="18"/>
        </w:rPr>
        <w:tab/>
      </w:r>
      <w:r w:rsidRPr="00A631A4">
        <w:rPr>
          <w:rFonts w:ascii="Arial" w:hAnsi="Arial" w:cs="Arial"/>
          <w:i/>
          <w:sz w:val="18"/>
          <w:szCs w:val="18"/>
        </w:rPr>
        <w:tab/>
      </w:r>
    </w:p>
    <w:p w14:paraId="2E746E20" w14:textId="77777777" w:rsidR="0061070A" w:rsidRDefault="00D01AAB" w:rsidP="005B1FBA">
      <w:pPr>
        <w:ind w:left="1440"/>
        <w:rPr>
          <w:rFonts w:ascii="Arial" w:hAnsi="Arial" w:cs="Arial"/>
          <w:i/>
          <w:sz w:val="18"/>
          <w:szCs w:val="18"/>
        </w:rPr>
      </w:pPr>
      <w:r w:rsidRPr="00A631A4">
        <w:rPr>
          <w:rFonts w:ascii="Arial" w:hAnsi="Arial" w:cs="Arial"/>
          <w:i/>
          <w:sz w:val="18"/>
          <w:szCs w:val="18"/>
        </w:rPr>
        <w:t>Methodology.  Performance information i</w:t>
      </w:r>
      <w:r w:rsidR="005B1FBA">
        <w:rPr>
          <w:rFonts w:ascii="Arial" w:hAnsi="Arial" w:cs="Arial"/>
          <w:i/>
          <w:sz w:val="18"/>
          <w:szCs w:val="18"/>
        </w:rPr>
        <w:t>s used or a statement how each</w:t>
      </w:r>
      <w:r w:rsidRPr="00A631A4">
        <w:rPr>
          <w:rFonts w:ascii="Arial" w:hAnsi="Arial" w:cs="Arial"/>
          <w:i/>
          <w:sz w:val="18"/>
          <w:szCs w:val="18"/>
        </w:rPr>
        <w:t xml:space="preserve"> fund/index has </w:t>
      </w:r>
    </w:p>
    <w:p w14:paraId="30BF5BF8" w14:textId="43B1977E" w:rsidR="00D01AAB" w:rsidRPr="00A631A4" w:rsidRDefault="00D01AAB" w:rsidP="005B1FBA">
      <w:pPr>
        <w:ind w:left="1440"/>
        <w:rPr>
          <w:rFonts w:ascii="Arial" w:hAnsi="Arial" w:cs="Arial"/>
          <w:i/>
          <w:sz w:val="18"/>
          <w:szCs w:val="18"/>
        </w:rPr>
      </w:pPr>
      <w:r w:rsidRPr="00A631A4">
        <w:rPr>
          <w:rFonts w:ascii="Arial" w:hAnsi="Arial" w:cs="Arial"/>
          <w:i/>
          <w:sz w:val="18"/>
          <w:szCs w:val="18"/>
        </w:rPr>
        <w:t xml:space="preserve">performed against its benchmark.  </w:t>
      </w:r>
    </w:p>
    <w:p w14:paraId="3838042C" w14:textId="77777777" w:rsidR="00D01AAB" w:rsidRPr="00A631A4" w:rsidRDefault="00D01AAB" w:rsidP="005B1FBA">
      <w:pPr>
        <w:ind w:left="720"/>
        <w:rPr>
          <w:rFonts w:ascii="Arial" w:hAnsi="Arial" w:cs="Arial"/>
          <w:i/>
          <w:sz w:val="18"/>
          <w:szCs w:val="18"/>
        </w:rPr>
      </w:pPr>
    </w:p>
    <w:p w14:paraId="0F0D9CC3"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Funds Evaluated by Finance Institute for Global Sustainability (FIGS) Annual Review of </w:t>
      </w:r>
    </w:p>
    <w:p w14:paraId="7262A22D" w14:textId="77777777" w:rsidR="0061070A" w:rsidRDefault="00D01AAB" w:rsidP="005B1FBA">
      <w:pPr>
        <w:ind w:left="1440"/>
        <w:rPr>
          <w:rFonts w:ascii="Arial" w:hAnsi="Arial" w:cs="Arial"/>
          <w:i/>
          <w:sz w:val="18"/>
          <w:szCs w:val="18"/>
        </w:rPr>
      </w:pPr>
      <w:r w:rsidRPr="00A631A4">
        <w:rPr>
          <w:rFonts w:ascii="Arial" w:hAnsi="Arial" w:cs="Arial"/>
          <w:i/>
          <w:sz w:val="18"/>
          <w:szCs w:val="18"/>
        </w:rPr>
        <w:t>Eco-efficiency Funds (2000) at 16:  “Of the 26 funds that measured themselves against</w:t>
      </w:r>
    </w:p>
    <w:p w14:paraId="5BAA6C48" w14:textId="5095CF4D" w:rsidR="0061070A" w:rsidRDefault="00D01AAB" w:rsidP="005B1FBA">
      <w:pPr>
        <w:ind w:left="1440"/>
        <w:rPr>
          <w:rFonts w:ascii="Arial" w:hAnsi="Arial" w:cs="Arial"/>
          <w:i/>
          <w:sz w:val="18"/>
          <w:szCs w:val="18"/>
        </w:rPr>
      </w:pPr>
      <w:proofErr w:type="gramStart"/>
      <w:r w:rsidRPr="00A631A4">
        <w:rPr>
          <w:rFonts w:ascii="Arial" w:hAnsi="Arial" w:cs="Arial"/>
          <w:i/>
          <w:sz w:val="18"/>
          <w:szCs w:val="18"/>
        </w:rPr>
        <w:t>a</w:t>
      </w:r>
      <w:proofErr w:type="gramEnd"/>
      <w:r w:rsidRPr="00A631A4">
        <w:rPr>
          <w:rFonts w:ascii="Arial" w:hAnsi="Arial" w:cs="Arial"/>
          <w:i/>
          <w:sz w:val="18"/>
          <w:szCs w:val="18"/>
        </w:rPr>
        <w:t xml:space="preserve"> benchmark, 19 have outperformed their benchmark.  In light of [weak] stock market </w:t>
      </w:r>
    </w:p>
    <w:p w14:paraId="5349AE06"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performance over the past year, the relatively strong performance of eco-efficiency funds </w:t>
      </w:r>
    </w:p>
    <w:p w14:paraId="17433F53"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during 2000 may be an indication that proactive environmental management may benefit </w:t>
      </w:r>
    </w:p>
    <w:p w14:paraId="1C011B0C"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companies during bull and bear markets.”   Eco-efficiency funds are those that offer </w:t>
      </w:r>
    </w:p>
    <w:p w14:paraId="0A010EF1"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investment opportunities in leading environmental companies AND seek superior financial </w:t>
      </w:r>
    </w:p>
    <w:p w14:paraId="50A33613"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returns.  In contrast, “socially responsible” funds may be willing to accept some diminished </w:t>
      </w:r>
    </w:p>
    <w:p w14:paraId="5804E5F9" w14:textId="205E5431" w:rsidR="00D01AAB" w:rsidRPr="00A631A4" w:rsidRDefault="00D01AAB" w:rsidP="005B1FBA">
      <w:pPr>
        <w:ind w:left="1440"/>
        <w:rPr>
          <w:rFonts w:ascii="Arial" w:hAnsi="Arial" w:cs="Arial"/>
          <w:i/>
          <w:sz w:val="18"/>
          <w:szCs w:val="18"/>
        </w:rPr>
      </w:pPr>
      <w:r w:rsidRPr="00A631A4">
        <w:rPr>
          <w:rFonts w:ascii="Arial" w:hAnsi="Arial" w:cs="Arial"/>
          <w:i/>
          <w:sz w:val="18"/>
          <w:szCs w:val="18"/>
        </w:rPr>
        <w:t>return for assurance that investments promote a social or environmental agenda.</w:t>
      </w:r>
    </w:p>
    <w:p w14:paraId="4EF76111" w14:textId="77777777" w:rsidR="00D01AAB" w:rsidRPr="00A631A4" w:rsidRDefault="00D01AAB" w:rsidP="005B1FBA">
      <w:pPr>
        <w:rPr>
          <w:rFonts w:ascii="Arial" w:hAnsi="Arial" w:cs="Arial"/>
          <w:i/>
          <w:sz w:val="18"/>
          <w:szCs w:val="18"/>
        </w:rPr>
      </w:pPr>
    </w:p>
    <w:p w14:paraId="5DD094BF"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Portfolio 21 Methodology (This fund is currently underperforming its benchmark):  Portfolio 21 </w:t>
      </w:r>
    </w:p>
    <w:p w14:paraId="3369A8A4"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companies must be publicly traded and   are chosen where the leaders of a company must </w:t>
      </w:r>
    </w:p>
    <w:p w14:paraId="397C429A"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have made an explicit commitment to sustainable business practices and allocated significant </w:t>
      </w:r>
    </w:p>
    <w:p w14:paraId="66688174"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resources to achieve its goals.  Then, through a detailed industry profile, we identify the most </w:t>
      </w:r>
    </w:p>
    <w:p w14:paraId="424B0F0F"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critical ecological impacts and issues the company and its industry face.  Next, the company </w:t>
      </w:r>
    </w:p>
    <w:p w14:paraId="569375CF"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is scored against criteria tailored to its industry group and is compared with its competition in </w:t>
      </w:r>
    </w:p>
    <w:p w14:paraId="2384802A"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such areas as the ecological aspects of its product range, the lifecycle impacts of its products </w:t>
      </w:r>
    </w:p>
    <w:p w14:paraId="7948B896"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and services, relationships with suppliers, investments in sustainable technologies and </w:t>
      </w:r>
    </w:p>
    <w:p w14:paraId="03539A54" w14:textId="75DE40DC" w:rsidR="00D01AAB" w:rsidRPr="00A631A4" w:rsidRDefault="00D01AAB" w:rsidP="005B1FBA">
      <w:pPr>
        <w:ind w:left="1440"/>
        <w:rPr>
          <w:rFonts w:ascii="Arial" w:hAnsi="Arial" w:cs="Arial"/>
          <w:i/>
          <w:sz w:val="18"/>
          <w:szCs w:val="18"/>
        </w:rPr>
      </w:pPr>
      <w:r w:rsidRPr="00A631A4">
        <w:rPr>
          <w:rFonts w:ascii="Arial" w:hAnsi="Arial" w:cs="Arial"/>
          <w:i/>
          <w:sz w:val="18"/>
          <w:szCs w:val="18"/>
        </w:rPr>
        <w:t>processes, leadership, resourc</w:t>
      </w:r>
      <w:r w:rsidR="0051039F">
        <w:rPr>
          <w:rFonts w:ascii="Arial" w:hAnsi="Arial" w:cs="Arial"/>
          <w:i/>
          <w:sz w:val="18"/>
          <w:szCs w:val="18"/>
        </w:rPr>
        <w:t>e efficiency, and environmental</w:t>
      </w:r>
      <w:r w:rsidRPr="00A631A4">
        <w:rPr>
          <w:rFonts w:ascii="Arial" w:hAnsi="Arial" w:cs="Arial"/>
          <w:i/>
          <w:sz w:val="18"/>
          <w:szCs w:val="18"/>
        </w:rPr>
        <w:t xml:space="preserve"> management.</w:t>
      </w:r>
    </w:p>
    <w:p w14:paraId="39543121" w14:textId="77777777" w:rsidR="00D01AAB" w:rsidRPr="00A631A4" w:rsidRDefault="00D01AAB" w:rsidP="005B1FBA">
      <w:pPr>
        <w:rPr>
          <w:rFonts w:ascii="Arial" w:hAnsi="Arial" w:cs="Arial"/>
          <w:i/>
          <w:sz w:val="18"/>
          <w:szCs w:val="18"/>
        </w:rPr>
      </w:pPr>
    </w:p>
    <w:p w14:paraId="6DED83B3" w14:textId="77777777" w:rsidR="00D01AAB" w:rsidRPr="00A631A4" w:rsidRDefault="00D01AAB" w:rsidP="005B1FBA">
      <w:pPr>
        <w:ind w:left="720" w:firstLine="720"/>
        <w:rPr>
          <w:rFonts w:ascii="Arial" w:hAnsi="Arial" w:cs="Arial"/>
          <w:i/>
          <w:sz w:val="18"/>
          <w:szCs w:val="18"/>
        </w:rPr>
      </w:pPr>
      <w:r w:rsidRPr="00A631A4">
        <w:rPr>
          <w:rFonts w:ascii="Arial" w:hAnsi="Arial" w:cs="Arial"/>
          <w:i/>
          <w:sz w:val="18"/>
          <w:szCs w:val="18"/>
        </w:rPr>
        <w:t xml:space="preserve">SAM Sustainability Pioneer Fund (actively managed global small cap) </w:t>
      </w:r>
    </w:p>
    <w:p w14:paraId="4BE24A29" w14:textId="77777777" w:rsidR="00D01AAB" w:rsidRPr="00A631A4" w:rsidRDefault="00D01AAB" w:rsidP="005B1FBA">
      <w:pPr>
        <w:rPr>
          <w:rFonts w:ascii="Arial" w:hAnsi="Arial" w:cs="Arial"/>
          <w:i/>
          <w:sz w:val="18"/>
          <w:szCs w:val="18"/>
        </w:rPr>
      </w:pPr>
    </w:p>
    <w:p w14:paraId="4343E288" w14:textId="77777777" w:rsidR="00D01AAB" w:rsidRPr="00A631A4" w:rsidRDefault="00D01AAB" w:rsidP="005B1FBA">
      <w:pPr>
        <w:ind w:left="720" w:firstLine="720"/>
        <w:rPr>
          <w:rFonts w:ascii="Arial" w:hAnsi="Arial" w:cs="Arial"/>
          <w:i/>
          <w:sz w:val="18"/>
          <w:szCs w:val="18"/>
        </w:rPr>
      </w:pPr>
      <w:r w:rsidRPr="00A631A4">
        <w:rPr>
          <w:rFonts w:ascii="Arial" w:hAnsi="Arial" w:cs="Arial"/>
          <w:i/>
          <w:sz w:val="18"/>
          <w:szCs w:val="18"/>
        </w:rPr>
        <w:t xml:space="preserve">Eco-Value '21 (passive US domestic large cap enhanced index) </w:t>
      </w:r>
    </w:p>
    <w:p w14:paraId="1E565ADE" w14:textId="77777777" w:rsidR="00D01AAB" w:rsidRPr="00A631A4" w:rsidRDefault="00D01AAB" w:rsidP="005B1FBA">
      <w:pPr>
        <w:rPr>
          <w:rFonts w:ascii="Arial" w:hAnsi="Arial" w:cs="Arial"/>
          <w:i/>
          <w:sz w:val="18"/>
          <w:szCs w:val="18"/>
        </w:rPr>
      </w:pPr>
    </w:p>
    <w:p w14:paraId="71E8B9DB" w14:textId="77777777" w:rsidR="00D01AAB" w:rsidRPr="00A631A4" w:rsidRDefault="00D01AAB" w:rsidP="005B1FBA">
      <w:pPr>
        <w:ind w:left="720" w:firstLine="720"/>
        <w:rPr>
          <w:rFonts w:ascii="Arial" w:hAnsi="Arial" w:cs="Arial"/>
          <w:i/>
          <w:sz w:val="18"/>
          <w:szCs w:val="18"/>
        </w:rPr>
      </w:pPr>
      <w:r w:rsidRPr="00A631A4">
        <w:rPr>
          <w:rFonts w:ascii="Arial" w:hAnsi="Arial" w:cs="Arial"/>
          <w:i/>
          <w:sz w:val="18"/>
          <w:szCs w:val="18"/>
        </w:rPr>
        <w:t>The Sustainable Performance Group (actively managed global all cap)</w:t>
      </w:r>
    </w:p>
    <w:p w14:paraId="082F0424" w14:textId="77777777" w:rsidR="00D01AAB" w:rsidRPr="00A631A4" w:rsidRDefault="00D01AAB" w:rsidP="005B1FBA">
      <w:pPr>
        <w:rPr>
          <w:rFonts w:ascii="Arial" w:hAnsi="Arial" w:cs="Arial"/>
          <w:i/>
          <w:sz w:val="18"/>
          <w:szCs w:val="18"/>
        </w:rPr>
      </w:pPr>
    </w:p>
    <w:p w14:paraId="6A6B2730" w14:textId="77777777" w:rsidR="0061070A" w:rsidRDefault="00D01AAB" w:rsidP="005B1FBA">
      <w:pPr>
        <w:ind w:left="1440"/>
        <w:rPr>
          <w:rFonts w:ascii="Arial" w:hAnsi="Arial" w:cs="Arial"/>
          <w:i/>
          <w:spacing w:val="-3"/>
          <w:sz w:val="18"/>
          <w:szCs w:val="18"/>
        </w:rPr>
      </w:pPr>
      <w:r w:rsidRPr="00A631A4">
        <w:rPr>
          <w:rFonts w:ascii="Arial" w:hAnsi="Arial" w:cs="Arial"/>
          <w:i/>
          <w:spacing w:val="-3"/>
          <w:sz w:val="18"/>
          <w:szCs w:val="18"/>
          <w:u w:val="single"/>
        </w:rPr>
        <w:t>Industry Studies</w:t>
      </w:r>
      <w:r w:rsidRPr="00A631A4">
        <w:rPr>
          <w:rFonts w:ascii="Arial" w:hAnsi="Arial" w:cs="Arial"/>
          <w:i/>
          <w:spacing w:val="-3"/>
          <w:sz w:val="18"/>
          <w:szCs w:val="18"/>
        </w:rPr>
        <w:t xml:space="preserve">.  A third category of evidence is to be found in financial analysis of the economic </w:t>
      </w:r>
    </w:p>
    <w:p w14:paraId="322CA295" w14:textId="77777777" w:rsidR="0061070A" w:rsidRDefault="00D01AAB" w:rsidP="005B1FBA">
      <w:pPr>
        <w:ind w:left="1440"/>
        <w:rPr>
          <w:rFonts w:ascii="Arial" w:hAnsi="Arial" w:cs="Arial"/>
          <w:i/>
          <w:spacing w:val="-3"/>
          <w:sz w:val="18"/>
          <w:szCs w:val="18"/>
        </w:rPr>
      </w:pPr>
      <w:r w:rsidRPr="00A631A4">
        <w:rPr>
          <w:rFonts w:ascii="Arial" w:hAnsi="Arial" w:cs="Arial"/>
          <w:i/>
          <w:spacing w:val="-3"/>
          <w:sz w:val="18"/>
          <w:szCs w:val="18"/>
        </w:rPr>
        <w:t xml:space="preserve">significance of environmental issues in particular industries.  Two studies by the World Resources </w:t>
      </w:r>
    </w:p>
    <w:p w14:paraId="62C02FA1" w14:textId="77777777" w:rsidR="0061070A" w:rsidRDefault="00D01AAB" w:rsidP="005B1FBA">
      <w:pPr>
        <w:ind w:left="1440"/>
        <w:rPr>
          <w:rFonts w:ascii="Arial" w:hAnsi="Arial" w:cs="Arial"/>
          <w:i/>
          <w:spacing w:val="-3"/>
          <w:sz w:val="18"/>
          <w:szCs w:val="18"/>
        </w:rPr>
      </w:pPr>
      <w:r w:rsidRPr="00A631A4">
        <w:rPr>
          <w:rFonts w:ascii="Arial" w:hAnsi="Arial" w:cs="Arial"/>
          <w:i/>
          <w:spacing w:val="-3"/>
          <w:sz w:val="18"/>
          <w:szCs w:val="18"/>
        </w:rPr>
        <w:t xml:space="preserve">Institute quantify the financial significance of environmental issues for specific companies in the </w:t>
      </w:r>
    </w:p>
    <w:p w14:paraId="769FE31C" w14:textId="77777777" w:rsidR="0061070A" w:rsidRDefault="00D01AAB" w:rsidP="005B1FBA">
      <w:pPr>
        <w:ind w:left="1440"/>
        <w:rPr>
          <w:rFonts w:ascii="Arial" w:hAnsi="Arial" w:cs="Arial"/>
          <w:i/>
          <w:spacing w:val="-3"/>
          <w:sz w:val="18"/>
          <w:szCs w:val="18"/>
        </w:rPr>
      </w:pPr>
      <w:r w:rsidRPr="00A631A4">
        <w:rPr>
          <w:rFonts w:ascii="Arial" w:hAnsi="Arial" w:cs="Arial"/>
          <w:i/>
          <w:spacing w:val="-3"/>
          <w:sz w:val="18"/>
          <w:szCs w:val="18"/>
        </w:rPr>
        <w:t>wood products and oil and gas industries</w:t>
      </w:r>
      <w:r w:rsidRPr="00A631A4">
        <w:rPr>
          <w:rFonts w:ascii="Arial" w:hAnsi="Arial" w:cs="Arial"/>
          <w:i/>
          <w:sz w:val="18"/>
          <w:szCs w:val="18"/>
        </w:rPr>
        <w:t xml:space="preserve"> </w:t>
      </w:r>
      <w:r w:rsidRPr="00A631A4">
        <w:rPr>
          <w:rFonts w:ascii="Arial" w:hAnsi="Arial" w:cs="Arial"/>
          <w:i/>
          <w:spacing w:val="-3"/>
          <w:sz w:val="18"/>
          <w:szCs w:val="18"/>
        </w:rPr>
        <w:t xml:space="preserve">(Pure Profit, The Financial Implications of Environmental </w:t>
      </w:r>
    </w:p>
    <w:p w14:paraId="0EBE9D0B" w14:textId="6ED89358" w:rsidR="00D01AAB" w:rsidRPr="00A631A4" w:rsidRDefault="00D01AAB" w:rsidP="005B1FBA">
      <w:pPr>
        <w:ind w:left="1440"/>
        <w:rPr>
          <w:rFonts w:ascii="Arial" w:hAnsi="Arial" w:cs="Arial"/>
          <w:i/>
          <w:sz w:val="18"/>
          <w:szCs w:val="18"/>
        </w:rPr>
      </w:pPr>
      <w:r w:rsidRPr="00A631A4">
        <w:rPr>
          <w:rFonts w:ascii="Arial" w:hAnsi="Arial" w:cs="Arial"/>
          <w:i/>
          <w:spacing w:val="-3"/>
          <w:sz w:val="18"/>
          <w:szCs w:val="18"/>
        </w:rPr>
        <w:t xml:space="preserve">Performance, World Resources Institute 2000 and Changing Oil, WRI, 2002).  </w:t>
      </w:r>
    </w:p>
    <w:p w14:paraId="419B58CE" w14:textId="77777777" w:rsidR="00D01AAB" w:rsidRPr="00A631A4" w:rsidRDefault="00D01AAB" w:rsidP="005B1FBA">
      <w:pPr>
        <w:tabs>
          <w:tab w:val="right" w:leader="dot" w:pos="9180"/>
        </w:tabs>
        <w:ind w:left="1440" w:right="90" w:hanging="1440"/>
        <w:rPr>
          <w:rFonts w:ascii="Arial" w:hAnsi="Arial" w:cs="Arial"/>
          <w:i/>
          <w:sz w:val="18"/>
          <w:szCs w:val="18"/>
        </w:rPr>
      </w:pPr>
    </w:p>
    <w:p w14:paraId="05999693" w14:textId="77777777" w:rsidR="0061070A" w:rsidRDefault="00D01AAB" w:rsidP="005B1FBA">
      <w:pPr>
        <w:ind w:left="1440"/>
        <w:rPr>
          <w:rFonts w:ascii="Arial" w:hAnsi="Arial" w:cs="Arial"/>
          <w:i/>
          <w:sz w:val="18"/>
          <w:szCs w:val="18"/>
        </w:rPr>
      </w:pPr>
      <w:r w:rsidRPr="00A631A4">
        <w:rPr>
          <w:rFonts w:ascii="Arial" w:hAnsi="Arial" w:cs="Arial"/>
          <w:i/>
          <w:sz w:val="18"/>
          <w:szCs w:val="18"/>
        </w:rPr>
        <w:t xml:space="preserve">As shown in section 6 below, sustainable products can be more profitable than conventional </w:t>
      </w:r>
    </w:p>
    <w:p w14:paraId="7FAABE4F" w14:textId="703245C3" w:rsidR="00D01AAB" w:rsidRPr="00A631A4" w:rsidRDefault="00D01AAB" w:rsidP="005B1FBA">
      <w:pPr>
        <w:ind w:left="1440"/>
        <w:rPr>
          <w:rFonts w:ascii="Arial" w:hAnsi="Arial" w:cs="Arial"/>
          <w:i/>
          <w:sz w:val="18"/>
          <w:szCs w:val="18"/>
        </w:rPr>
      </w:pPr>
      <w:r w:rsidRPr="00A631A4">
        <w:rPr>
          <w:rFonts w:ascii="Arial" w:hAnsi="Arial" w:cs="Arial"/>
          <w:i/>
          <w:sz w:val="18"/>
          <w:szCs w:val="18"/>
        </w:rPr>
        <w:t>products in summary because they create more value through:</w:t>
      </w:r>
    </w:p>
    <w:p w14:paraId="5453D6FB" w14:textId="77777777" w:rsidR="00D01AAB" w:rsidRPr="00A631A4" w:rsidRDefault="00D01AAB" w:rsidP="005B1FBA">
      <w:pPr>
        <w:ind w:left="1440"/>
        <w:rPr>
          <w:rFonts w:ascii="Arial" w:hAnsi="Arial" w:cs="Arial"/>
          <w:i/>
          <w:sz w:val="18"/>
          <w:szCs w:val="18"/>
        </w:rPr>
      </w:pPr>
    </w:p>
    <w:p w14:paraId="2F6B45CF" w14:textId="77777777" w:rsidR="00D01AAB" w:rsidRPr="00A631A4" w:rsidRDefault="00D01AAB" w:rsidP="005B1FBA">
      <w:pPr>
        <w:numPr>
          <w:ilvl w:val="0"/>
          <w:numId w:val="33"/>
        </w:numPr>
        <w:rPr>
          <w:rFonts w:ascii="Arial" w:hAnsi="Arial" w:cs="Arial"/>
          <w:i/>
          <w:sz w:val="18"/>
          <w:szCs w:val="18"/>
        </w:rPr>
      </w:pPr>
      <w:r w:rsidRPr="00A631A4">
        <w:rPr>
          <w:rFonts w:ascii="Arial" w:hAnsi="Arial" w:cs="Arial"/>
          <w:i/>
          <w:sz w:val="18"/>
          <w:szCs w:val="18"/>
        </w:rPr>
        <w:t>Margin improvement</w:t>
      </w:r>
    </w:p>
    <w:p w14:paraId="4161DBE2" w14:textId="77777777" w:rsidR="00D01AAB" w:rsidRPr="00A631A4" w:rsidRDefault="00D01AAB" w:rsidP="005B1FBA">
      <w:pPr>
        <w:numPr>
          <w:ilvl w:val="0"/>
          <w:numId w:val="33"/>
        </w:numPr>
        <w:rPr>
          <w:rFonts w:ascii="Arial" w:hAnsi="Arial" w:cs="Arial"/>
          <w:i/>
          <w:sz w:val="18"/>
          <w:szCs w:val="18"/>
        </w:rPr>
      </w:pPr>
      <w:r w:rsidRPr="00A631A4">
        <w:rPr>
          <w:rFonts w:ascii="Arial" w:hAnsi="Arial" w:cs="Arial"/>
          <w:i/>
          <w:sz w:val="18"/>
          <w:szCs w:val="18"/>
        </w:rPr>
        <w:t>Risk reduction</w:t>
      </w:r>
    </w:p>
    <w:p w14:paraId="623D4417" w14:textId="77777777" w:rsidR="00D01AAB" w:rsidRPr="00A631A4" w:rsidRDefault="00D01AAB" w:rsidP="005B1FBA">
      <w:pPr>
        <w:numPr>
          <w:ilvl w:val="0"/>
          <w:numId w:val="33"/>
        </w:numPr>
        <w:rPr>
          <w:rFonts w:ascii="Arial" w:hAnsi="Arial" w:cs="Arial"/>
          <w:i/>
          <w:sz w:val="18"/>
          <w:szCs w:val="18"/>
        </w:rPr>
      </w:pPr>
      <w:r w:rsidRPr="00A631A4">
        <w:rPr>
          <w:rFonts w:ascii="Arial" w:hAnsi="Arial" w:cs="Arial"/>
          <w:i/>
          <w:sz w:val="18"/>
          <w:szCs w:val="18"/>
        </w:rPr>
        <w:t>Growth enhancement</w:t>
      </w:r>
    </w:p>
    <w:p w14:paraId="636A2223" w14:textId="4B7AB67D" w:rsidR="00D01AAB" w:rsidRPr="00A631A4" w:rsidRDefault="00D01AAB" w:rsidP="005B1FBA">
      <w:pPr>
        <w:numPr>
          <w:ilvl w:val="0"/>
          <w:numId w:val="33"/>
        </w:numPr>
        <w:rPr>
          <w:rFonts w:ascii="Arial" w:hAnsi="Arial" w:cs="Arial"/>
          <w:i/>
          <w:sz w:val="18"/>
          <w:szCs w:val="18"/>
        </w:rPr>
      </w:pPr>
      <w:r w:rsidRPr="00A631A4">
        <w:rPr>
          <w:rFonts w:ascii="Arial" w:hAnsi="Arial" w:cs="Arial"/>
          <w:i/>
          <w:sz w:val="18"/>
          <w:szCs w:val="18"/>
        </w:rPr>
        <w:t>Greater capital efficiency</w:t>
      </w:r>
      <w:r w:rsidR="0078116C">
        <w:rPr>
          <w:rFonts w:ascii="Arial" w:hAnsi="Arial" w:cs="Arial"/>
          <w:i/>
          <w:sz w:val="18"/>
          <w:szCs w:val="18"/>
        </w:rPr>
        <w:t>”</w:t>
      </w:r>
    </w:p>
    <w:p w14:paraId="28660C28" w14:textId="77777777" w:rsidR="00D01AAB" w:rsidRDefault="00D01AAB" w:rsidP="000C36C3">
      <w:pPr>
        <w:widowControl w:val="0"/>
        <w:tabs>
          <w:tab w:val="left" w:pos="220"/>
          <w:tab w:val="left" w:pos="720"/>
        </w:tabs>
        <w:autoSpaceDE w:val="0"/>
        <w:autoSpaceDN w:val="0"/>
        <w:adjustRightInd w:val="0"/>
        <w:rPr>
          <w:rFonts w:ascii="Arial" w:hAnsi="Arial" w:cs="Arial"/>
          <w:bCs/>
          <w:i/>
          <w:sz w:val="20"/>
          <w:szCs w:val="20"/>
        </w:rPr>
      </w:pPr>
    </w:p>
    <w:p w14:paraId="6DED242F" w14:textId="14E080E9" w:rsidR="00D01AAB" w:rsidRPr="00234097" w:rsidRDefault="00D01AAB" w:rsidP="000C36C3">
      <w:pPr>
        <w:widowControl w:val="0"/>
        <w:tabs>
          <w:tab w:val="left" w:pos="220"/>
          <w:tab w:val="left" w:pos="720"/>
        </w:tabs>
        <w:autoSpaceDE w:val="0"/>
        <w:autoSpaceDN w:val="0"/>
        <w:adjustRightInd w:val="0"/>
        <w:rPr>
          <w:rFonts w:ascii="Helvetica" w:hAnsi="Helvetica" w:cs="Helvetica"/>
        </w:rPr>
      </w:pP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sidR="00234097">
        <w:rPr>
          <w:rFonts w:ascii="Helvetica" w:hAnsi="Helvetica" w:cs="Helvetica"/>
        </w:rPr>
        <w:tab/>
      </w:r>
      <w:r w:rsidR="00234097">
        <w:rPr>
          <w:rFonts w:ascii="Helvetica" w:hAnsi="Helvetica" w:cs="Helvetica"/>
        </w:rPr>
        <w:tab/>
      </w:r>
      <w:r w:rsidR="00234097">
        <w:rPr>
          <w:rFonts w:ascii="Helvetica" w:hAnsi="Helvetica" w:cs="Helvetica"/>
        </w:rPr>
        <w:tab/>
      </w:r>
      <w:r w:rsidR="00234097">
        <w:rPr>
          <w:rFonts w:ascii="Helvetica" w:hAnsi="Helvetica" w:cs="Helvetica"/>
        </w:rPr>
        <w:tab/>
        <w:t xml:space="preserve">   </w:t>
      </w:r>
      <w:r w:rsidRPr="00234097">
        <w:rPr>
          <w:rFonts w:ascii="Helvetica" w:hAnsi="Helvetica" w:cs="Helvetica"/>
        </w:rPr>
        <w:t>* * *</w:t>
      </w:r>
    </w:p>
    <w:p w14:paraId="627C3A2B" w14:textId="77777777" w:rsidR="00D01AAB" w:rsidRPr="00234097" w:rsidRDefault="00D01AAB" w:rsidP="000C36C3">
      <w:pPr>
        <w:widowControl w:val="0"/>
        <w:tabs>
          <w:tab w:val="left" w:pos="220"/>
          <w:tab w:val="left" w:pos="720"/>
        </w:tabs>
        <w:autoSpaceDE w:val="0"/>
        <w:autoSpaceDN w:val="0"/>
        <w:adjustRightInd w:val="0"/>
        <w:rPr>
          <w:rFonts w:ascii="Arial" w:hAnsi="Arial" w:cs="Arial"/>
          <w:bCs/>
          <w:i/>
          <w:sz w:val="18"/>
          <w:szCs w:val="18"/>
        </w:rPr>
      </w:pPr>
    </w:p>
    <w:p w14:paraId="53AB4B2A" w14:textId="77777777" w:rsidR="0061070A" w:rsidRDefault="00122F9C" w:rsidP="00122F9C">
      <w:pPr>
        <w:numPr>
          <w:ilvl w:val="1"/>
          <w:numId w:val="30"/>
        </w:numPr>
        <w:ind w:left="1440" w:hanging="720"/>
        <w:jc w:val="both"/>
        <w:rPr>
          <w:rFonts w:ascii="Arial" w:hAnsi="Arial" w:cs="Arial"/>
          <w:i/>
          <w:sz w:val="18"/>
          <w:szCs w:val="18"/>
        </w:rPr>
      </w:pPr>
      <w:r w:rsidRPr="00234097">
        <w:rPr>
          <w:rFonts w:ascii="Arial" w:hAnsi="Arial" w:cs="Arial"/>
          <w:i/>
          <w:sz w:val="18"/>
          <w:szCs w:val="18"/>
        </w:rPr>
        <w:t xml:space="preserve">     </w:t>
      </w:r>
      <w:r w:rsidR="0078116C">
        <w:rPr>
          <w:rFonts w:ascii="Arial" w:hAnsi="Arial" w:cs="Arial"/>
          <w:i/>
          <w:sz w:val="18"/>
          <w:szCs w:val="18"/>
        </w:rPr>
        <w:t>“</w:t>
      </w:r>
      <w:r w:rsidRPr="00234097">
        <w:rPr>
          <w:rFonts w:ascii="Arial" w:hAnsi="Arial" w:cs="Arial"/>
          <w:i/>
          <w:sz w:val="18"/>
          <w:szCs w:val="18"/>
          <w:u w:val="single"/>
        </w:rPr>
        <w:t>Summary on Profitability</w:t>
      </w:r>
      <w:r w:rsidRPr="00234097">
        <w:rPr>
          <w:rFonts w:ascii="Arial" w:hAnsi="Arial" w:cs="Arial"/>
          <w:i/>
          <w:sz w:val="18"/>
          <w:szCs w:val="18"/>
        </w:rPr>
        <w:t>.  Consensus benefits of sustainable products o</w:t>
      </w:r>
      <w:r w:rsidR="00B9419F">
        <w:rPr>
          <w:rFonts w:ascii="Arial" w:hAnsi="Arial" w:cs="Arial"/>
          <w:i/>
          <w:sz w:val="18"/>
          <w:szCs w:val="18"/>
        </w:rPr>
        <w:t xml:space="preserve">ver their life </w:t>
      </w:r>
    </w:p>
    <w:p w14:paraId="6856C29C" w14:textId="77777777" w:rsidR="0061070A" w:rsidRDefault="00B9419F" w:rsidP="0061070A">
      <w:pPr>
        <w:ind w:left="1440"/>
        <w:jc w:val="both"/>
        <w:rPr>
          <w:rFonts w:ascii="Arial" w:hAnsi="Arial" w:cs="Arial"/>
          <w:i/>
          <w:sz w:val="18"/>
          <w:szCs w:val="18"/>
        </w:rPr>
      </w:pPr>
      <w:r>
        <w:rPr>
          <w:rFonts w:ascii="Arial" w:hAnsi="Arial" w:cs="Arial"/>
          <w:i/>
          <w:sz w:val="18"/>
          <w:szCs w:val="18"/>
        </w:rPr>
        <w:t>cycle including</w:t>
      </w:r>
      <w:r w:rsidR="00122F9C" w:rsidRPr="00234097">
        <w:rPr>
          <w:rFonts w:ascii="Arial" w:hAnsi="Arial" w:cs="Arial"/>
          <w:i/>
          <w:sz w:val="18"/>
          <w:szCs w:val="18"/>
        </w:rPr>
        <w:t xml:space="preserve"> suppliers, show </w:t>
      </w:r>
      <w:r w:rsidR="00122F9C" w:rsidRPr="00B9419F">
        <w:rPr>
          <w:rFonts w:ascii="Arial" w:hAnsi="Arial" w:cs="Arial"/>
          <w:i/>
          <w:sz w:val="18"/>
          <w:szCs w:val="18"/>
        </w:rPr>
        <w:t>they can be more profitable t</w:t>
      </w:r>
      <w:r w:rsidR="00470E25" w:rsidRPr="00B9419F">
        <w:rPr>
          <w:rFonts w:ascii="Arial" w:hAnsi="Arial" w:cs="Arial"/>
          <w:i/>
          <w:sz w:val="18"/>
          <w:szCs w:val="18"/>
        </w:rPr>
        <w:t>han conventional products …</w:t>
      </w:r>
      <w:r w:rsidR="00122F9C" w:rsidRPr="00B9419F">
        <w:rPr>
          <w:rFonts w:ascii="Arial" w:hAnsi="Arial" w:cs="Arial"/>
          <w:i/>
          <w:sz w:val="18"/>
          <w:szCs w:val="18"/>
        </w:rPr>
        <w:t xml:space="preserve">, </w:t>
      </w:r>
    </w:p>
    <w:p w14:paraId="6F430A30" w14:textId="6374CCC9" w:rsidR="00122F9C" w:rsidRPr="00B9419F" w:rsidRDefault="00122F9C" w:rsidP="0061070A">
      <w:pPr>
        <w:ind w:left="1440"/>
        <w:jc w:val="both"/>
        <w:rPr>
          <w:rFonts w:ascii="Arial" w:hAnsi="Arial" w:cs="Arial"/>
          <w:i/>
          <w:sz w:val="18"/>
          <w:szCs w:val="18"/>
        </w:rPr>
      </w:pPr>
      <w:r w:rsidRPr="00B9419F">
        <w:rPr>
          <w:rFonts w:ascii="Arial" w:hAnsi="Arial" w:cs="Arial"/>
          <w:i/>
          <w:sz w:val="18"/>
          <w:szCs w:val="18"/>
        </w:rPr>
        <w:t>with numerous citations &amp; examples:</w:t>
      </w:r>
    </w:p>
    <w:p w14:paraId="79EABBA9" w14:textId="77777777" w:rsidR="00122F9C" w:rsidRPr="00B9419F" w:rsidRDefault="00122F9C" w:rsidP="00122F9C">
      <w:pPr>
        <w:ind w:left="1440"/>
        <w:jc w:val="both"/>
        <w:rPr>
          <w:rFonts w:ascii="Arial" w:hAnsi="Arial" w:cs="Arial"/>
          <w:i/>
          <w:sz w:val="18"/>
          <w:szCs w:val="18"/>
        </w:rPr>
      </w:pPr>
    </w:p>
    <w:p w14:paraId="3D2E35B6" w14:textId="77777777" w:rsidR="00122F9C" w:rsidRPr="00234097" w:rsidRDefault="00122F9C" w:rsidP="00122F9C">
      <w:pPr>
        <w:numPr>
          <w:ilvl w:val="0"/>
          <w:numId w:val="31"/>
        </w:numPr>
        <w:jc w:val="both"/>
        <w:rPr>
          <w:rFonts w:ascii="Arial" w:hAnsi="Arial" w:cs="Arial"/>
          <w:i/>
          <w:sz w:val="18"/>
          <w:szCs w:val="18"/>
        </w:rPr>
      </w:pPr>
      <w:r w:rsidRPr="00234097">
        <w:rPr>
          <w:rFonts w:ascii="Arial" w:hAnsi="Arial" w:cs="Arial"/>
          <w:i/>
          <w:sz w:val="18"/>
          <w:szCs w:val="18"/>
        </w:rPr>
        <w:t>Reduced liability</w:t>
      </w:r>
    </w:p>
    <w:p w14:paraId="30CF4F93" w14:textId="77777777" w:rsidR="00122F9C" w:rsidRPr="00234097" w:rsidRDefault="00122F9C" w:rsidP="00122F9C">
      <w:pPr>
        <w:numPr>
          <w:ilvl w:val="0"/>
          <w:numId w:val="31"/>
        </w:numPr>
        <w:jc w:val="both"/>
        <w:rPr>
          <w:rFonts w:ascii="Arial" w:hAnsi="Arial" w:cs="Arial"/>
          <w:i/>
          <w:sz w:val="18"/>
          <w:szCs w:val="18"/>
        </w:rPr>
      </w:pPr>
      <w:r w:rsidRPr="00234097">
        <w:rPr>
          <w:rFonts w:ascii="Arial" w:hAnsi="Arial" w:cs="Arial"/>
          <w:i/>
          <w:sz w:val="18"/>
          <w:szCs w:val="18"/>
        </w:rPr>
        <w:t>Fewer regulatory constraints</w:t>
      </w:r>
    </w:p>
    <w:p w14:paraId="1C2C86AF" w14:textId="77777777" w:rsidR="00122F9C" w:rsidRPr="00234097" w:rsidRDefault="00122F9C" w:rsidP="00122F9C">
      <w:pPr>
        <w:numPr>
          <w:ilvl w:val="0"/>
          <w:numId w:val="31"/>
        </w:numPr>
        <w:jc w:val="both"/>
        <w:rPr>
          <w:rFonts w:ascii="Arial" w:hAnsi="Arial" w:cs="Arial"/>
          <w:i/>
          <w:sz w:val="18"/>
          <w:szCs w:val="18"/>
        </w:rPr>
      </w:pPr>
      <w:r w:rsidRPr="00234097">
        <w:rPr>
          <w:rFonts w:ascii="Arial" w:hAnsi="Arial" w:cs="Arial"/>
          <w:i/>
          <w:sz w:val="18"/>
          <w:szCs w:val="18"/>
        </w:rPr>
        <w:t>Faster product time to market</w:t>
      </w:r>
    </w:p>
    <w:p w14:paraId="7337979A" w14:textId="77777777" w:rsidR="00122F9C" w:rsidRPr="00234097" w:rsidRDefault="00122F9C" w:rsidP="00122F9C">
      <w:pPr>
        <w:numPr>
          <w:ilvl w:val="0"/>
          <w:numId w:val="31"/>
        </w:numPr>
        <w:jc w:val="both"/>
        <w:rPr>
          <w:rFonts w:ascii="Arial" w:hAnsi="Arial" w:cs="Arial"/>
          <w:i/>
          <w:sz w:val="18"/>
          <w:szCs w:val="18"/>
        </w:rPr>
      </w:pPr>
      <w:r w:rsidRPr="00234097">
        <w:rPr>
          <w:rFonts w:ascii="Arial" w:hAnsi="Arial" w:cs="Arial"/>
          <w:i/>
          <w:sz w:val="18"/>
          <w:szCs w:val="18"/>
        </w:rPr>
        <w:t>Improved corporate good will, brand, competitive advantage</w:t>
      </w:r>
    </w:p>
    <w:p w14:paraId="36BFD958" w14:textId="77777777" w:rsidR="00122F9C" w:rsidRPr="00234097" w:rsidRDefault="00122F9C" w:rsidP="00122F9C">
      <w:pPr>
        <w:numPr>
          <w:ilvl w:val="0"/>
          <w:numId w:val="31"/>
        </w:numPr>
        <w:jc w:val="both"/>
        <w:rPr>
          <w:rFonts w:ascii="Arial" w:hAnsi="Arial" w:cs="Arial"/>
          <w:i/>
          <w:sz w:val="18"/>
          <w:szCs w:val="18"/>
        </w:rPr>
      </w:pPr>
      <w:r w:rsidRPr="00234097">
        <w:rPr>
          <w:rFonts w:ascii="Arial" w:hAnsi="Arial" w:cs="Arial"/>
          <w:i/>
          <w:sz w:val="18"/>
          <w:szCs w:val="18"/>
        </w:rPr>
        <w:t>Documented public demand due to global health &amp; environmental benefits</w:t>
      </w:r>
    </w:p>
    <w:p w14:paraId="7901DC1B" w14:textId="77777777" w:rsidR="00122F9C" w:rsidRPr="00234097" w:rsidRDefault="00122F9C" w:rsidP="00122F9C">
      <w:pPr>
        <w:numPr>
          <w:ilvl w:val="0"/>
          <w:numId w:val="31"/>
        </w:numPr>
        <w:jc w:val="both"/>
        <w:rPr>
          <w:rFonts w:ascii="Arial" w:hAnsi="Arial" w:cs="Arial"/>
          <w:i/>
          <w:sz w:val="18"/>
          <w:szCs w:val="18"/>
        </w:rPr>
      </w:pPr>
      <w:r w:rsidRPr="00234097">
        <w:rPr>
          <w:rFonts w:ascii="Arial" w:hAnsi="Arial" w:cs="Arial"/>
          <w:i/>
          <w:sz w:val="18"/>
          <w:szCs w:val="18"/>
        </w:rPr>
        <w:t>Reduced costs for raw materials and manufacturing</w:t>
      </w:r>
    </w:p>
    <w:p w14:paraId="57660187" w14:textId="77777777" w:rsidR="00122F9C" w:rsidRPr="00234097" w:rsidRDefault="00122F9C" w:rsidP="00122F9C">
      <w:pPr>
        <w:numPr>
          <w:ilvl w:val="0"/>
          <w:numId w:val="31"/>
        </w:numPr>
        <w:jc w:val="both"/>
        <w:rPr>
          <w:rFonts w:ascii="Arial" w:hAnsi="Arial" w:cs="Arial"/>
          <w:i/>
          <w:sz w:val="18"/>
          <w:szCs w:val="18"/>
        </w:rPr>
      </w:pPr>
      <w:r w:rsidRPr="00234097">
        <w:rPr>
          <w:rFonts w:ascii="Arial" w:hAnsi="Arial" w:cs="Arial"/>
          <w:i/>
          <w:sz w:val="18"/>
          <w:szCs w:val="18"/>
        </w:rPr>
        <w:t>Deliver added value to consumers</w:t>
      </w:r>
    </w:p>
    <w:p w14:paraId="7F556C7C" w14:textId="77777777" w:rsidR="00122F9C" w:rsidRPr="00234097" w:rsidRDefault="00122F9C" w:rsidP="00122F9C">
      <w:pPr>
        <w:numPr>
          <w:ilvl w:val="0"/>
          <w:numId w:val="31"/>
        </w:numPr>
        <w:jc w:val="both"/>
        <w:rPr>
          <w:rFonts w:ascii="Arial" w:hAnsi="Arial" w:cs="Arial"/>
          <w:i/>
          <w:sz w:val="18"/>
          <w:szCs w:val="18"/>
        </w:rPr>
      </w:pPr>
      <w:r w:rsidRPr="00234097">
        <w:rPr>
          <w:rFonts w:ascii="Arial" w:hAnsi="Arial" w:cs="Arial"/>
          <w:i/>
          <w:sz w:val="18"/>
          <w:szCs w:val="18"/>
        </w:rPr>
        <w:t>Improved employee health and safety</w:t>
      </w:r>
    </w:p>
    <w:p w14:paraId="0B2FC617" w14:textId="77777777" w:rsidR="00122F9C" w:rsidRPr="00234097" w:rsidRDefault="00122F9C" w:rsidP="00122F9C">
      <w:pPr>
        <w:numPr>
          <w:ilvl w:val="0"/>
          <w:numId w:val="31"/>
        </w:numPr>
        <w:jc w:val="both"/>
        <w:rPr>
          <w:rFonts w:ascii="Arial" w:hAnsi="Arial" w:cs="Arial"/>
          <w:i/>
          <w:sz w:val="18"/>
          <w:szCs w:val="18"/>
        </w:rPr>
      </w:pPr>
      <w:r w:rsidRPr="00234097">
        <w:rPr>
          <w:rFonts w:ascii="Arial" w:hAnsi="Arial" w:cs="Arial"/>
          <w:i/>
          <w:sz w:val="18"/>
          <w:szCs w:val="18"/>
        </w:rPr>
        <w:t>Improved product design</w:t>
      </w:r>
    </w:p>
    <w:p w14:paraId="42CF0957" w14:textId="77777777" w:rsidR="00122F9C" w:rsidRPr="00234097" w:rsidRDefault="00122F9C" w:rsidP="00122F9C">
      <w:pPr>
        <w:numPr>
          <w:ilvl w:val="0"/>
          <w:numId w:val="31"/>
        </w:numPr>
        <w:jc w:val="both"/>
        <w:rPr>
          <w:rFonts w:ascii="Arial" w:hAnsi="Arial" w:cs="Arial"/>
          <w:i/>
          <w:sz w:val="18"/>
          <w:szCs w:val="18"/>
        </w:rPr>
      </w:pPr>
      <w:r w:rsidRPr="00234097">
        <w:rPr>
          <w:rFonts w:ascii="Arial" w:hAnsi="Arial" w:cs="Arial"/>
          <w:i/>
          <w:sz w:val="18"/>
          <w:szCs w:val="18"/>
        </w:rPr>
        <w:t>Increased worker productivity through reduced time for compliance &amp; liability</w:t>
      </w:r>
    </w:p>
    <w:p w14:paraId="1BA63629" w14:textId="77777777" w:rsidR="00122F9C" w:rsidRPr="00234097" w:rsidRDefault="00122F9C" w:rsidP="00122F9C">
      <w:pPr>
        <w:numPr>
          <w:ilvl w:val="0"/>
          <w:numId w:val="31"/>
        </w:numPr>
        <w:jc w:val="both"/>
        <w:rPr>
          <w:rFonts w:ascii="Arial" w:hAnsi="Arial" w:cs="Arial"/>
          <w:i/>
          <w:sz w:val="18"/>
          <w:szCs w:val="18"/>
        </w:rPr>
      </w:pPr>
      <w:r w:rsidRPr="00234097">
        <w:rPr>
          <w:rFonts w:ascii="Arial" w:hAnsi="Arial" w:cs="Arial"/>
          <w:i/>
          <w:sz w:val="18"/>
          <w:szCs w:val="18"/>
        </w:rPr>
        <w:t>Increased sales margins</w:t>
      </w:r>
    </w:p>
    <w:p w14:paraId="5278776B" w14:textId="0308FE27" w:rsidR="00122F9C" w:rsidRPr="00234097" w:rsidRDefault="00122F9C" w:rsidP="00122F9C">
      <w:pPr>
        <w:numPr>
          <w:ilvl w:val="0"/>
          <w:numId w:val="31"/>
        </w:numPr>
        <w:jc w:val="both"/>
        <w:rPr>
          <w:rFonts w:ascii="Arial" w:hAnsi="Arial" w:cs="Arial"/>
          <w:i/>
          <w:sz w:val="18"/>
          <w:szCs w:val="18"/>
        </w:rPr>
      </w:pPr>
      <w:r w:rsidRPr="00234097">
        <w:rPr>
          <w:rFonts w:ascii="Arial" w:hAnsi="Arial" w:cs="Arial"/>
          <w:i/>
          <w:sz w:val="18"/>
          <w:szCs w:val="18"/>
        </w:rPr>
        <w:t>Address social equity</w:t>
      </w:r>
      <w:r w:rsidR="0078116C">
        <w:rPr>
          <w:rFonts w:ascii="Arial" w:hAnsi="Arial" w:cs="Arial"/>
          <w:i/>
          <w:sz w:val="18"/>
          <w:szCs w:val="18"/>
        </w:rPr>
        <w:t>”</w:t>
      </w:r>
    </w:p>
    <w:p w14:paraId="79852589" w14:textId="1318D212" w:rsidR="000C36C3" w:rsidRPr="00234097" w:rsidRDefault="00122F9C" w:rsidP="000C36C3">
      <w:pPr>
        <w:widowControl w:val="0"/>
        <w:tabs>
          <w:tab w:val="left" w:pos="220"/>
          <w:tab w:val="left" w:pos="720"/>
        </w:tabs>
        <w:autoSpaceDE w:val="0"/>
        <w:autoSpaceDN w:val="0"/>
        <w:adjustRightInd w:val="0"/>
        <w:rPr>
          <w:rFonts w:ascii="Helvetica" w:hAnsi="Helvetica" w:cs="Helvetica"/>
        </w:rPr>
      </w:pPr>
      <w:r w:rsidRPr="00234097">
        <w:rPr>
          <w:rFonts w:ascii="Helvetica" w:hAnsi="Helvetica" w:cs="Helvetica"/>
          <w:bCs/>
        </w:rPr>
        <w:t xml:space="preserve"> </w:t>
      </w:r>
      <w:r w:rsidR="00725061" w:rsidRPr="00234097">
        <w:rPr>
          <w:rFonts w:ascii="Helvetica" w:hAnsi="Helvetica" w:cs="Helvetica"/>
          <w:bCs/>
        </w:rPr>
        <w:t xml:space="preserve"> </w:t>
      </w:r>
    </w:p>
    <w:p w14:paraId="02268366" w14:textId="02FF3441" w:rsidR="008B5B2B" w:rsidRPr="00124B5F" w:rsidRDefault="008B5B2B" w:rsidP="008B5B2B">
      <w:pPr>
        <w:widowControl w:val="0"/>
        <w:tabs>
          <w:tab w:val="left" w:pos="220"/>
          <w:tab w:val="left" w:pos="720"/>
        </w:tabs>
        <w:autoSpaceDE w:val="0"/>
        <w:autoSpaceDN w:val="0"/>
        <w:adjustRightInd w:val="0"/>
        <w:rPr>
          <w:rFonts w:ascii="Arial" w:hAnsi="Arial" w:cs="Arial"/>
          <w:bCs/>
        </w:rPr>
      </w:pPr>
      <w:r w:rsidRPr="0000530A">
        <w:rPr>
          <w:rFonts w:ascii="Helvetica" w:hAnsi="Helvetica" w:cs="Helvetica"/>
        </w:rPr>
        <w:t>A key finding in terms of added profitability</w:t>
      </w:r>
      <w:r>
        <w:rPr>
          <w:rFonts w:ascii="Helvetica" w:hAnsi="Helvetica" w:cs="Helvetica"/>
        </w:rPr>
        <w:t xml:space="preserve"> for manufacturers</w:t>
      </w:r>
      <w:r w:rsidRPr="0000530A">
        <w:rPr>
          <w:rFonts w:ascii="Helvetica" w:hAnsi="Helvetica" w:cs="Helvetica"/>
        </w:rPr>
        <w:t xml:space="preserve"> is that increas</w:t>
      </w:r>
      <w:r>
        <w:rPr>
          <w:rFonts w:ascii="Helvetica" w:hAnsi="Helvetica" w:cs="Helvetica"/>
        </w:rPr>
        <w:t>ed</w:t>
      </w:r>
      <w:r w:rsidRPr="0000530A">
        <w:rPr>
          <w:rFonts w:ascii="Helvetica" w:hAnsi="Helvetica" w:cs="Helvetica"/>
        </w:rPr>
        <w:t xml:space="preserve"> efficiency of manufacturing operations over the supply change by reducing pollution and carbon energy use, is key to increasing profitability</w:t>
      </w:r>
      <w:r>
        <w:rPr>
          <w:rFonts w:ascii="Helvetica" w:hAnsi="Helvetica" w:cs="Helvetica"/>
        </w:rPr>
        <w:t xml:space="preserve"> by lowering operating costs, avoiding regulatory compliance and environmental liability, and improving brand</w:t>
      </w:r>
      <w:r w:rsidRPr="0000530A">
        <w:rPr>
          <w:rFonts w:ascii="Helvetica" w:hAnsi="Helvetica" w:cs="Helvetica"/>
        </w:rPr>
        <w:t>.  The Forbo Flooring Case Study validated by third party sustainable product cer</w:t>
      </w:r>
      <w:r w:rsidR="00865310">
        <w:rPr>
          <w:rFonts w:ascii="Helvetica" w:hAnsi="Helvetica" w:cs="Helvetica"/>
        </w:rPr>
        <w:t>tification shows from 2001- 2011</w:t>
      </w:r>
      <w:r>
        <w:rPr>
          <w:rFonts w:ascii="Helvetica" w:hAnsi="Helvetica" w:cs="Helvetica"/>
        </w:rPr>
        <w:t xml:space="preserve"> </w:t>
      </w:r>
      <w:r w:rsidR="00865310">
        <w:rPr>
          <w:rFonts w:ascii="Helvetica" w:hAnsi="Helvetica" w:cs="Helvetica"/>
        </w:rPr>
        <w:t>(</w:t>
      </w:r>
      <w:proofErr w:type="spellStart"/>
      <w:r w:rsidR="00865310">
        <w:rPr>
          <w:rFonts w:ascii="Helvetica" w:hAnsi="Helvetica" w:cs="Helvetica"/>
        </w:rPr>
        <w:t>Forbo</w:t>
      </w:r>
      <w:proofErr w:type="spellEnd"/>
      <w:r w:rsidR="00865310">
        <w:rPr>
          <w:rFonts w:ascii="Helvetica" w:hAnsi="Helvetica" w:cs="Helvetica"/>
        </w:rPr>
        <w:t xml:space="preserve"> 2001-2011)</w:t>
      </w:r>
      <w:r w:rsidRPr="0000530A">
        <w:rPr>
          <w:rFonts w:ascii="Helvetica" w:hAnsi="Helvetica" w:cs="Helvetica"/>
        </w:rPr>
        <w:t>:</w:t>
      </w:r>
    </w:p>
    <w:p w14:paraId="1A8B933C" w14:textId="77777777" w:rsidR="008B5B2B" w:rsidRPr="0000530A" w:rsidRDefault="008B5B2B" w:rsidP="008B5B2B">
      <w:pPr>
        <w:widowControl w:val="0"/>
        <w:tabs>
          <w:tab w:val="left" w:pos="220"/>
          <w:tab w:val="left" w:pos="720"/>
        </w:tabs>
        <w:autoSpaceDE w:val="0"/>
        <w:autoSpaceDN w:val="0"/>
        <w:adjustRightInd w:val="0"/>
        <w:rPr>
          <w:rFonts w:ascii="Helvetica" w:hAnsi="Helvetica" w:cs="Helvetica"/>
        </w:rPr>
      </w:pPr>
    </w:p>
    <w:p w14:paraId="138453F8" w14:textId="77777777" w:rsidR="00865310" w:rsidRPr="00080D49" w:rsidRDefault="008B5B2B" w:rsidP="008B5B2B">
      <w:pPr>
        <w:widowControl w:val="0"/>
        <w:tabs>
          <w:tab w:val="left" w:pos="220"/>
          <w:tab w:val="left" w:pos="720"/>
        </w:tabs>
        <w:autoSpaceDE w:val="0"/>
        <w:autoSpaceDN w:val="0"/>
        <w:adjustRightInd w:val="0"/>
        <w:ind w:left="900" w:hanging="180"/>
        <w:rPr>
          <w:rFonts w:ascii="Helvetica" w:hAnsi="Helvetica" w:cs="Helvetica"/>
          <w:i/>
          <w:sz w:val="18"/>
          <w:szCs w:val="18"/>
        </w:rPr>
      </w:pPr>
      <w:r w:rsidRPr="00080D49">
        <w:rPr>
          <w:rFonts w:ascii="Helvetica" w:hAnsi="Helvetica" w:cs="Helvetica"/>
          <w:i/>
          <w:sz w:val="18"/>
          <w:szCs w:val="18"/>
        </w:rPr>
        <w:t xml:space="preserve">“• EBIT (Operating Result) performance as a percentage of sales that is, at a </w:t>
      </w:r>
    </w:p>
    <w:p w14:paraId="222BA24F" w14:textId="77777777" w:rsidR="00865310" w:rsidRPr="00080D49" w:rsidRDefault="00865310" w:rsidP="008B5B2B">
      <w:pPr>
        <w:widowControl w:val="0"/>
        <w:tabs>
          <w:tab w:val="left" w:pos="220"/>
          <w:tab w:val="left" w:pos="720"/>
        </w:tabs>
        <w:autoSpaceDE w:val="0"/>
        <w:autoSpaceDN w:val="0"/>
        <w:adjustRightInd w:val="0"/>
        <w:ind w:left="900" w:hanging="180"/>
        <w:rPr>
          <w:rFonts w:ascii="Helvetica" w:hAnsi="Helvetica" w:cs="Helvetica"/>
          <w:i/>
          <w:sz w:val="18"/>
          <w:szCs w:val="18"/>
        </w:rPr>
      </w:pPr>
      <w:r w:rsidRPr="00080D49">
        <w:rPr>
          <w:rFonts w:ascii="Helvetica" w:hAnsi="Helvetica" w:cs="Helvetica"/>
          <w:i/>
          <w:sz w:val="18"/>
          <w:szCs w:val="18"/>
        </w:rPr>
        <w:tab/>
      </w:r>
      <w:r w:rsidR="008B5B2B" w:rsidRPr="00080D49">
        <w:rPr>
          <w:rFonts w:ascii="Helvetica" w:hAnsi="Helvetica" w:cs="Helvetica"/>
          <w:i/>
          <w:sz w:val="18"/>
          <w:szCs w:val="18"/>
        </w:rPr>
        <w:t xml:space="preserve">minimum, averaging 14% better than any of its competitors over 10 years.  EBIT </w:t>
      </w:r>
    </w:p>
    <w:p w14:paraId="779C1A98" w14:textId="0083E1F4" w:rsidR="008B5B2B" w:rsidRPr="00080D49" w:rsidRDefault="00865310" w:rsidP="008B5B2B">
      <w:pPr>
        <w:widowControl w:val="0"/>
        <w:tabs>
          <w:tab w:val="left" w:pos="220"/>
          <w:tab w:val="left" w:pos="720"/>
        </w:tabs>
        <w:autoSpaceDE w:val="0"/>
        <w:autoSpaceDN w:val="0"/>
        <w:adjustRightInd w:val="0"/>
        <w:ind w:left="900" w:hanging="180"/>
        <w:rPr>
          <w:rFonts w:ascii="Helvetica" w:hAnsi="Helvetica" w:cs="Helvetica"/>
          <w:i/>
          <w:sz w:val="18"/>
          <w:szCs w:val="18"/>
        </w:rPr>
      </w:pPr>
      <w:r w:rsidRPr="00080D49">
        <w:rPr>
          <w:rFonts w:ascii="Helvetica" w:hAnsi="Helvetica" w:cs="Helvetica"/>
          <w:i/>
          <w:sz w:val="18"/>
          <w:szCs w:val="18"/>
        </w:rPr>
        <w:tab/>
      </w:r>
      <w:r w:rsidR="008B5B2B" w:rsidRPr="00080D49">
        <w:rPr>
          <w:rFonts w:ascii="Helvetica" w:hAnsi="Helvetica" w:cs="Helvetica"/>
          <w:i/>
          <w:sz w:val="18"/>
          <w:szCs w:val="18"/>
        </w:rPr>
        <w:t>is earnings before interest and taxes.</w:t>
      </w:r>
    </w:p>
    <w:p w14:paraId="5E800B9B" w14:textId="77777777" w:rsidR="00865310" w:rsidRPr="00080D49" w:rsidRDefault="008B5B2B" w:rsidP="008B5B2B">
      <w:pPr>
        <w:widowControl w:val="0"/>
        <w:tabs>
          <w:tab w:val="left" w:pos="220"/>
          <w:tab w:val="left" w:pos="720"/>
        </w:tabs>
        <w:autoSpaceDE w:val="0"/>
        <w:autoSpaceDN w:val="0"/>
        <w:adjustRightInd w:val="0"/>
        <w:ind w:left="810" w:hanging="90"/>
        <w:rPr>
          <w:rFonts w:ascii="Helvetica" w:hAnsi="Helvetica" w:cs="Helvetica"/>
          <w:i/>
          <w:sz w:val="18"/>
          <w:szCs w:val="18"/>
        </w:rPr>
      </w:pPr>
      <w:r w:rsidRPr="00080D49">
        <w:rPr>
          <w:rFonts w:ascii="Helvetica" w:hAnsi="Helvetica" w:cs="Helvetica"/>
          <w:i/>
          <w:sz w:val="18"/>
          <w:szCs w:val="18"/>
        </w:rPr>
        <w:t xml:space="preserve">• Internal profitability shows its sustainable products’ EBIT level performance more </w:t>
      </w:r>
    </w:p>
    <w:p w14:paraId="3AB53A19" w14:textId="461F0BA4" w:rsidR="008B5B2B" w:rsidRPr="00080D49" w:rsidRDefault="00865310" w:rsidP="008B5B2B">
      <w:pPr>
        <w:widowControl w:val="0"/>
        <w:tabs>
          <w:tab w:val="left" w:pos="220"/>
          <w:tab w:val="left" w:pos="720"/>
        </w:tabs>
        <w:autoSpaceDE w:val="0"/>
        <w:autoSpaceDN w:val="0"/>
        <w:adjustRightInd w:val="0"/>
        <w:ind w:left="810" w:hanging="90"/>
        <w:rPr>
          <w:rFonts w:ascii="Helvetica" w:hAnsi="Helvetica" w:cs="Helvetica"/>
          <w:i/>
          <w:sz w:val="18"/>
          <w:szCs w:val="18"/>
        </w:rPr>
      </w:pPr>
      <w:r w:rsidRPr="00080D49">
        <w:rPr>
          <w:rFonts w:ascii="Helvetica" w:hAnsi="Helvetica" w:cs="Helvetica"/>
          <w:i/>
          <w:sz w:val="18"/>
          <w:szCs w:val="18"/>
        </w:rPr>
        <w:tab/>
      </w:r>
      <w:proofErr w:type="gramStart"/>
      <w:r w:rsidR="008B5B2B" w:rsidRPr="00080D49">
        <w:rPr>
          <w:rFonts w:ascii="Helvetica" w:hAnsi="Helvetica" w:cs="Helvetica"/>
          <w:i/>
          <w:sz w:val="18"/>
          <w:szCs w:val="18"/>
        </w:rPr>
        <w:t>than</w:t>
      </w:r>
      <w:proofErr w:type="gramEnd"/>
      <w:r w:rsidR="008B5B2B" w:rsidRPr="00080D49">
        <w:rPr>
          <w:rFonts w:ascii="Helvetica" w:hAnsi="Helvetica" w:cs="Helvetica"/>
          <w:i/>
          <w:sz w:val="18"/>
          <w:szCs w:val="18"/>
        </w:rPr>
        <w:t xml:space="preserve"> double, as a percent of  sales, those of traditional products</w:t>
      </w:r>
      <w:r w:rsidR="00306728">
        <w:rPr>
          <w:rFonts w:ascii="Helvetica" w:hAnsi="Helvetica" w:cs="Helvetica"/>
          <w:i/>
          <w:sz w:val="18"/>
          <w:szCs w:val="18"/>
        </w:rPr>
        <w:t>.</w:t>
      </w:r>
    </w:p>
    <w:p w14:paraId="52BA59F0" w14:textId="77777777" w:rsidR="00865310" w:rsidRPr="00080D49" w:rsidRDefault="008B5B2B" w:rsidP="008B5B2B">
      <w:pPr>
        <w:widowControl w:val="0"/>
        <w:tabs>
          <w:tab w:val="left" w:pos="220"/>
          <w:tab w:val="left" w:pos="720"/>
        </w:tabs>
        <w:autoSpaceDE w:val="0"/>
        <w:autoSpaceDN w:val="0"/>
        <w:adjustRightInd w:val="0"/>
        <w:ind w:left="810" w:hanging="90"/>
        <w:rPr>
          <w:rFonts w:ascii="Helvetica" w:hAnsi="Helvetica" w:cs="Helvetica"/>
          <w:i/>
          <w:sz w:val="18"/>
          <w:szCs w:val="18"/>
        </w:rPr>
      </w:pPr>
      <w:r w:rsidRPr="00080D49">
        <w:rPr>
          <w:rFonts w:ascii="Helvetica" w:hAnsi="Helvetica" w:cs="Helvetica"/>
          <w:i/>
          <w:sz w:val="18"/>
          <w:szCs w:val="18"/>
        </w:rPr>
        <w:t xml:space="preserve">• Five year share price performance continues to be is 100% greater on average </w:t>
      </w:r>
    </w:p>
    <w:p w14:paraId="558294BE" w14:textId="1E3EA580" w:rsidR="008B5B2B" w:rsidRPr="00080D49" w:rsidRDefault="00865310" w:rsidP="008B5B2B">
      <w:pPr>
        <w:widowControl w:val="0"/>
        <w:tabs>
          <w:tab w:val="left" w:pos="220"/>
          <w:tab w:val="left" w:pos="720"/>
        </w:tabs>
        <w:autoSpaceDE w:val="0"/>
        <w:autoSpaceDN w:val="0"/>
        <w:adjustRightInd w:val="0"/>
        <w:ind w:left="810" w:hanging="90"/>
        <w:rPr>
          <w:rFonts w:ascii="Helvetica" w:hAnsi="Helvetica" w:cs="Helvetica"/>
          <w:i/>
          <w:sz w:val="18"/>
          <w:szCs w:val="18"/>
        </w:rPr>
      </w:pPr>
      <w:r w:rsidRPr="00080D49">
        <w:rPr>
          <w:rFonts w:ascii="Helvetica" w:hAnsi="Helvetica" w:cs="Helvetica"/>
          <w:i/>
          <w:sz w:val="18"/>
          <w:szCs w:val="18"/>
        </w:rPr>
        <w:tab/>
      </w:r>
      <w:proofErr w:type="gramStart"/>
      <w:r w:rsidR="008B5B2B" w:rsidRPr="00080D49">
        <w:rPr>
          <w:rFonts w:ascii="Helvetica" w:hAnsi="Helvetica" w:cs="Helvetica"/>
          <w:i/>
          <w:sz w:val="18"/>
          <w:szCs w:val="18"/>
        </w:rPr>
        <w:t>than</w:t>
      </w:r>
      <w:proofErr w:type="gramEnd"/>
      <w:r w:rsidR="008B5B2B" w:rsidRPr="00080D49">
        <w:rPr>
          <w:rFonts w:ascii="Helvetica" w:hAnsi="Helvetica" w:cs="Helvetica"/>
          <w:i/>
          <w:sz w:val="18"/>
          <w:szCs w:val="18"/>
        </w:rPr>
        <w:t xml:space="preserve"> its three largest competitors</w:t>
      </w:r>
      <w:r w:rsidR="00306728">
        <w:rPr>
          <w:rFonts w:ascii="Helvetica" w:hAnsi="Helvetica" w:cs="Helvetica"/>
          <w:i/>
          <w:sz w:val="18"/>
          <w:szCs w:val="18"/>
        </w:rPr>
        <w:t>.</w:t>
      </w:r>
      <w:r w:rsidR="008B5B2B" w:rsidRPr="00080D49">
        <w:rPr>
          <w:rFonts w:ascii="Helvetica" w:hAnsi="Helvetica" w:cs="Helvetica"/>
          <w:i/>
          <w:sz w:val="18"/>
          <w:szCs w:val="18"/>
        </w:rPr>
        <w:t xml:space="preserve">” </w:t>
      </w:r>
    </w:p>
    <w:p w14:paraId="0D9117B1" w14:textId="77777777" w:rsidR="008B5B2B" w:rsidRPr="0097667B" w:rsidRDefault="008B5B2B" w:rsidP="008B5B2B">
      <w:pPr>
        <w:widowControl w:val="0"/>
        <w:autoSpaceDE w:val="0"/>
        <w:autoSpaceDN w:val="0"/>
        <w:adjustRightInd w:val="0"/>
        <w:rPr>
          <w:rFonts w:ascii="Helvetica" w:hAnsi="Helvetica" w:cs="Helvetica"/>
          <w:b/>
        </w:rPr>
      </w:pPr>
    </w:p>
    <w:p w14:paraId="12468C8A" w14:textId="720558AE" w:rsidR="008B5B2B" w:rsidRDefault="008B5B2B" w:rsidP="008B5B2B">
      <w:pPr>
        <w:widowControl w:val="0"/>
        <w:autoSpaceDE w:val="0"/>
        <w:autoSpaceDN w:val="0"/>
        <w:adjustRightInd w:val="0"/>
        <w:rPr>
          <w:rFonts w:ascii="Arial" w:hAnsi="Arial" w:cs="Arial"/>
          <w:bCs/>
        </w:rPr>
      </w:pPr>
      <w:r w:rsidRPr="00CD4E0C">
        <w:rPr>
          <w:rFonts w:ascii="Arial" w:hAnsi="Arial" w:cs="Arial"/>
          <w:bCs/>
        </w:rPr>
        <w:t>Manufacturers and retailers are more profitable where at least 25% of their products are certified to leadership sustainability standards covering all products and vehicles</w:t>
      </w:r>
      <w:r w:rsidR="0019370B">
        <w:rPr>
          <w:rFonts w:ascii="Arial" w:hAnsi="Arial" w:cs="Arial"/>
          <w:bCs/>
        </w:rPr>
        <w:t xml:space="preserve"> (RELi 2011).</w:t>
      </w:r>
      <w:r>
        <w:rPr>
          <w:rFonts w:ascii="Arial" w:hAnsi="Arial" w:cs="Arial"/>
          <w:bCs/>
          <w:u w:val="single"/>
        </w:rPr>
        <w:t xml:space="preserve"> </w:t>
      </w:r>
    </w:p>
    <w:p w14:paraId="28471587" w14:textId="77777777" w:rsidR="008B5B2B" w:rsidRPr="001C3172" w:rsidRDefault="008B5B2B" w:rsidP="008B5B2B">
      <w:pPr>
        <w:widowControl w:val="0"/>
        <w:autoSpaceDE w:val="0"/>
        <w:autoSpaceDN w:val="0"/>
        <w:adjustRightInd w:val="0"/>
        <w:rPr>
          <w:rFonts w:ascii="Helvetica" w:hAnsi="Helvetica" w:cs="Helvetica"/>
          <w:b/>
        </w:rPr>
      </w:pPr>
    </w:p>
    <w:p w14:paraId="14636C93" w14:textId="4B99C7C7" w:rsidR="000C36C3" w:rsidRPr="008D12B8" w:rsidRDefault="000C36C3" w:rsidP="000C36C3">
      <w:pPr>
        <w:widowControl w:val="0"/>
        <w:tabs>
          <w:tab w:val="left" w:pos="220"/>
          <w:tab w:val="left" w:pos="720"/>
        </w:tabs>
        <w:autoSpaceDE w:val="0"/>
        <w:autoSpaceDN w:val="0"/>
        <w:adjustRightInd w:val="0"/>
        <w:rPr>
          <w:rFonts w:ascii="Helvetica" w:hAnsi="Helvetica" w:cs="Helvetica"/>
          <w:sz w:val="18"/>
          <w:szCs w:val="18"/>
        </w:rPr>
      </w:pPr>
      <w:r w:rsidRPr="0000530A">
        <w:rPr>
          <w:rFonts w:ascii="Helvetica" w:hAnsi="Helvetica" w:cs="Helvetica"/>
        </w:rPr>
        <w:t xml:space="preserve">An </w:t>
      </w:r>
      <w:r w:rsidR="001C3413">
        <w:rPr>
          <w:rFonts w:ascii="Helvetica" w:hAnsi="Helvetica" w:cs="Helvetica"/>
        </w:rPr>
        <w:t>u</w:t>
      </w:r>
      <w:r w:rsidRPr="0000530A">
        <w:rPr>
          <w:rFonts w:ascii="Helvetica" w:hAnsi="Helvetica" w:cs="Helvetica"/>
        </w:rPr>
        <w:t>pdate to the preceding Busine</w:t>
      </w:r>
      <w:r w:rsidR="008D12B8">
        <w:rPr>
          <w:rFonts w:ascii="Helvetica" w:hAnsi="Helvetica" w:cs="Helvetica"/>
        </w:rPr>
        <w:t>ss Case reports was made</w:t>
      </w:r>
      <w:r w:rsidRPr="0000530A">
        <w:rPr>
          <w:rFonts w:ascii="Helvetica" w:hAnsi="Helvetica" w:cs="Helvetica"/>
        </w:rPr>
        <w:t xml:space="preserve"> by l</w:t>
      </w:r>
      <w:r w:rsidR="00C937DE">
        <w:rPr>
          <w:rFonts w:ascii="Helvetica" w:hAnsi="Helvetica" w:cs="Helvetica"/>
        </w:rPr>
        <w:t>eading economists</w:t>
      </w:r>
      <w:r w:rsidR="008D12B8">
        <w:rPr>
          <w:rFonts w:ascii="Helvetica" w:hAnsi="Helvetica" w:cs="Helvetica"/>
        </w:rPr>
        <w:t xml:space="preserve"> (CMP 2013 at 1-2)</w:t>
      </w:r>
      <w:r w:rsidR="008D12B8">
        <w:rPr>
          <w:rFonts w:ascii="Helvetica" w:hAnsi="Helvetica" w:cs="Helvetica"/>
          <w:sz w:val="18"/>
          <w:szCs w:val="18"/>
        </w:rPr>
        <w:t xml:space="preserve"> </w:t>
      </w:r>
      <w:r w:rsidRPr="0000530A">
        <w:rPr>
          <w:rFonts w:ascii="Helvetica" w:hAnsi="Helvetica" w:cs="Helvetica"/>
        </w:rPr>
        <w:t>concludes that</w:t>
      </w:r>
      <w:r w:rsidR="002A6474">
        <w:rPr>
          <w:rFonts w:ascii="Helvetica" w:hAnsi="Helvetica" w:cs="Helvetica"/>
        </w:rPr>
        <w:t xml:space="preserve"> a robust green bond market can reduce systemic </w:t>
      </w:r>
      <w:r w:rsidR="003A16DF">
        <w:rPr>
          <w:rFonts w:ascii="Helvetica" w:hAnsi="Helvetica" w:cs="Helvetica"/>
        </w:rPr>
        <w:t>climate damages,</w:t>
      </w:r>
      <w:r w:rsidR="00ED5562">
        <w:rPr>
          <w:rFonts w:ascii="Helvetica" w:hAnsi="Helvetica" w:cs="Helvetica"/>
        </w:rPr>
        <w:t xml:space="preserve"> protect the capital markets from these risks including financial contagion</w:t>
      </w:r>
      <w:r w:rsidR="003A16DF">
        <w:rPr>
          <w:rFonts w:ascii="Helvetica" w:hAnsi="Helvetica" w:cs="Helvetica"/>
        </w:rPr>
        <w:t>, and provide substantial social benefits</w:t>
      </w:r>
      <w:r w:rsidRPr="0000530A">
        <w:rPr>
          <w:rFonts w:ascii="Helvetica" w:hAnsi="Helvetica" w:cs="Helvetica"/>
        </w:rPr>
        <w:t>:</w:t>
      </w:r>
    </w:p>
    <w:p w14:paraId="4548FA53" w14:textId="77777777" w:rsidR="000C36C3" w:rsidRPr="006628A2" w:rsidRDefault="000C36C3" w:rsidP="000C36C3">
      <w:pPr>
        <w:widowControl w:val="0"/>
        <w:tabs>
          <w:tab w:val="left" w:pos="220"/>
          <w:tab w:val="left" w:pos="720"/>
        </w:tabs>
        <w:autoSpaceDE w:val="0"/>
        <w:autoSpaceDN w:val="0"/>
        <w:adjustRightInd w:val="0"/>
        <w:rPr>
          <w:rFonts w:ascii="Helvetica" w:hAnsi="Helvetica" w:cs="Helvetica"/>
          <w:sz w:val="18"/>
          <w:szCs w:val="18"/>
        </w:rPr>
      </w:pPr>
    </w:p>
    <w:p w14:paraId="1BB82177" w14:textId="77777777" w:rsidR="000C36C3" w:rsidRPr="006628A2" w:rsidRDefault="000C36C3" w:rsidP="000C36C3">
      <w:pPr>
        <w:widowControl w:val="0"/>
        <w:tabs>
          <w:tab w:val="left" w:pos="220"/>
          <w:tab w:val="left" w:pos="720"/>
        </w:tabs>
        <w:autoSpaceDE w:val="0"/>
        <w:autoSpaceDN w:val="0"/>
        <w:adjustRightInd w:val="0"/>
        <w:rPr>
          <w:rFonts w:ascii="Helvetica" w:hAnsi="Helvetica" w:cs="Helvetica"/>
          <w:i/>
          <w:sz w:val="18"/>
          <w:szCs w:val="18"/>
        </w:rPr>
      </w:pPr>
      <w:r w:rsidRPr="006628A2">
        <w:rPr>
          <w:rFonts w:ascii="Helvetica" w:hAnsi="Helvetica" w:cs="Helvetica"/>
          <w:sz w:val="18"/>
          <w:szCs w:val="18"/>
        </w:rPr>
        <w:tab/>
      </w:r>
      <w:r w:rsidRPr="006628A2">
        <w:rPr>
          <w:rFonts w:ascii="Helvetica" w:hAnsi="Helvetica" w:cs="Helvetica"/>
          <w:sz w:val="18"/>
          <w:szCs w:val="18"/>
        </w:rPr>
        <w:tab/>
      </w:r>
      <w:r w:rsidRPr="006628A2">
        <w:rPr>
          <w:rFonts w:ascii="Helvetica" w:hAnsi="Helvetica" w:cs="Helvetica"/>
          <w:i/>
          <w:sz w:val="18"/>
          <w:szCs w:val="18"/>
        </w:rPr>
        <w:t>“There are extensively documented and substantial global financial benefits from accelerating the</w:t>
      </w:r>
    </w:p>
    <w:p w14:paraId="01E88782" w14:textId="77777777" w:rsidR="000C36C3" w:rsidRPr="006628A2" w:rsidRDefault="000C36C3" w:rsidP="000C36C3">
      <w:pPr>
        <w:widowControl w:val="0"/>
        <w:tabs>
          <w:tab w:val="left" w:pos="220"/>
          <w:tab w:val="left" w:pos="720"/>
        </w:tabs>
        <w:autoSpaceDE w:val="0"/>
        <w:autoSpaceDN w:val="0"/>
        <w:adjustRightInd w:val="0"/>
        <w:rPr>
          <w:rFonts w:ascii="Helvetica" w:hAnsi="Helvetica" w:cs="Helvetica"/>
          <w:i/>
          <w:sz w:val="18"/>
          <w:szCs w:val="18"/>
        </w:rPr>
      </w:pPr>
      <w:r w:rsidRPr="006628A2">
        <w:rPr>
          <w:rFonts w:ascii="Helvetica" w:hAnsi="Helvetica" w:cs="Helvetica"/>
          <w:i/>
          <w:sz w:val="18"/>
          <w:szCs w:val="18"/>
        </w:rPr>
        <w:tab/>
      </w:r>
      <w:r w:rsidRPr="006628A2">
        <w:rPr>
          <w:rFonts w:ascii="Helvetica" w:hAnsi="Helvetica" w:cs="Helvetica"/>
          <w:i/>
          <w:sz w:val="18"/>
          <w:szCs w:val="18"/>
        </w:rPr>
        <w:tab/>
        <w:t>global green building secondary market; this market primarily issues bonds. One unappreciated</w:t>
      </w:r>
    </w:p>
    <w:p w14:paraId="50A33F52" w14:textId="77777777" w:rsidR="000C36C3" w:rsidRPr="006628A2" w:rsidRDefault="000C36C3" w:rsidP="000C36C3">
      <w:pPr>
        <w:widowControl w:val="0"/>
        <w:tabs>
          <w:tab w:val="left" w:pos="220"/>
          <w:tab w:val="left" w:pos="720"/>
        </w:tabs>
        <w:autoSpaceDE w:val="0"/>
        <w:autoSpaceDN w:val="0"/>
        <w:adjustRightInd w:val="0"/>
        <w:rPr>
          <w:rFonts w:ascii="Helvetica" w:hAnsi="Helvetica" w:cs="Helvetica"/>
          <w:i/>
          <w:sz w:val="18"/>
          <w:szCs w:val="18"/>
        </w:rPr>
      </w:pPr>
      <w:r w:rsidRPr="006628A2">
        <w:rPr>
          <w:rFonts w:ascii="Helvetica" w:hAnsi="Helvetica" w:cs="Helvetica"/>
          <w:i/>
          <w:sz w:val="18"/>
          <w:szCs w:val="18"/>
        </w:rPr>
        <w:tab/>
      </w:r>
      <w:r w:rsidRPr="006628A2">
        <w:rPr>
          <w:rFonts w:ascii="Helvetica" w:hAnsi="Helvetica" w:cs="Helvetica"/>
          <w:i/>
          <w:sz w:val="18"/>
          <w:szCs w:val="18"/>
        </w:rPr>
        <w:tab/>
        <w:t>benefit is that this market can significantly reduce, and perhaps even eliminate, unacceptable near</w:t>
      </w:r>
    </w:p>
    <w:p w14:paraId="43D434B7" w14:textId="77777777" w:rsidR="000E14E6" w:rsidRDefault="000C36C3" w:rsidP="000C36C3">
      <w:pPr>
        <w:widowControl w:val="0"/>
        <w:tabs>
          <w:tab w:val="left" w:pos="220"/>
          <w:tab w:val="left" w:pos="720"/>
        </w:tabs>
        <w:autoSpaceDE w:val="0"/>
        <w:autoSpaceDN w:val="0"/>
        <w:adjustRightInd w:val="0"/>
        <w:rPr>
          <w:rFonts w:ascii="Helvetica" w:hAnsi="Helvetica" w:cs="Helvetica"/>
          <w:i/>
          <w:sz w:val="18"/>
          <w:szCs w:val="18"/>
        </w:rPr>
      </w:pPr>
      <w:r w:rsidRPr="006628A2">
        <w:rPr>
          <w:rFonts w:ascii="Helvetica" w:hAnsi="Helvetica" w:cs="Helvetica"/>
          <w:i/>
          <w:sz w:val="18"/>
          <w:szCs w:val="18"/>
        </w:rPr>
        <w:tab/>
      </w:r>
      <w:r w:rsidRPr="006628A2">
        <w:rPr>
          <w:rFonts w:ascii="Helvetica" w:hAnsi="Helvetica" w:cs="Helvetica"/>
          <w:i/>
          <w:sz w:val="18"/>
          <w:szCs w:val="18"/>
        </w:rPr>
        <w:tab/>
        <w:t xml:space="preserve">term risks to the world’s financial markets imposed by dangerous climate change. Reliable peer </w:t>
      </w:r>
    </w:p>
    <w:p w14:paraId="744D6B39" w14:textId="77777777" w:rsidR="000E14E6" w:rsidRDefault="000E14E6" w:rsidP="000E14E6">
      <w:pPr>
        <w:widowControl w:val="0"/>
        <w:tabs>
          <w:tab w:val="left" w:pos="220"/>
          <w:tab w:val="left" w:pos="720"/>
        </w:tabs>
        <w:autoSpaceDE w:val="0"/>
        <w:autoSpaceDN w:val="0"/>
        <w:adjustRightInd w:val="0"/>
        <w:rPr>
          <w:rFonts w:ascii="Helvetica" w:hAnsi="Helvetica" w:cs="Helvetica"/>
          <w:i/>
          <w:sz w:val="18"/>
          <w:szCs w:val="18"/>
        </w:rPr>
      </w:pPr>
      <w:r>
        <w:rPr>
          <w:rFonts w:ascii="Helvetica" w:hAnsi="Helvetica" w:cs="Helvetica"/>
          <w:i/>
          <w:sz w:val="18"/>
          <w:szCs w:val="18"/>
        </w:rPr>
        <w:tab/>
      </w:r>
      <w:r>
        <w:rPr>
          <w:rFonts w:ascii="Helvetica" w:hAnsi="Helvetica" w:cs="Helvetica"/>
          <w:i/>
          <w:sz w:val="18"/>
          <w:szCs w:val="18"/>
        </w:rPr>
        <w:tab/>
      </w:r>
      <w:r w:rsidR="000C36C3" w:rsidRPr="006628A2">
        <w:rPr>
          <w:rFonts w:ascii="Helvetica" w:hAnsi="Helvetica" w:cs="Helvetica"/>
          <w:i/>
          <w:sz w:val="18"/>
          <w:szCs w:val="18"/>
        </w:rPr>
        <w:t>reviewed</w:t>
      </w:r>
      <w:r>
        <w:rPr>
          <w:rFonts w:ascii="Helvetica" w:hAnsi="Helvetica" w:cs="Helvetica"/>
          <w:i/>
          <w:sz w:val="18"/>
          <w:szCs w:val="18"/>
        </w:rPr>
        <w:t xml:space="preserve"> </w:t>
      </w:r>
      <w:r w:rsidR="000C36C3" w:rsidRPr="006628A2">
        <w:rPr>
          <w:rFonts w:ascii="Helvetica" w:hAnsi="Helvetica" w:cs="Helvetica"/>
          <w:i/>
          <w:sz w:val="18"/>
          <w:szCs w:val="18"/>
        </w:rPr>
        <w:t xml:space="preserve">estimates are that $2 trillion or more are be needed to reduce 18 gigatons of CO2 emissions, </w:t>
      </w:r>
    </w:p>
    <w:p w14:paraId="4E461DB7" w14:textId="77777777" w:rsidR="000E14E6" w:rsidRDefault="000E14E6" w:rsidP="000E14E6">
      <w:pPr>
        <w:widowControl w:val="0"/>
        <w:tabs>
          <w:tab w:val="left" w:pos="220"/>
          <w:tab w:val="left" w:pos="720"/>
        </w:tabs>
        <w:autoSpaceDE w:val="0"/>
        <w:autoSpaceDN w:val="0"/>
        <w:adjustRightInd w:val="0"/>
        <w:rPr>
          <w:rFonts w:ascii="Helvetica" w:hAnsi="Helvetica" w:cs="Helvetica"/>
          <w:i/>
          <w:sz w:val="18"/>
          <w:szCs w:val="18"/>
        </w:rPr>
      </w:pPr>
      <w:r>
        <w:rPr>
          <w:rFonts w:ascii="Helvetica" w:hAnsi="Helvetica" w:cs="Helvetica"/>
          <w:i/>
          <w:sz w:val="18"/>
          <w:szCs w:val="18"/>
        </w:rPr>
        <w:tab/>
      </w:r>
      <w:r>
        <w:rPr>
          <w:rFonts w:ascii="Helvetica" w:hAnsi="Helvetica" w:cs="Helvetica"/>
          <w:i/>
          <w:sz w:val="18"/>
          <w:szCs w:val="18"/>
        </w:rPr>
        <w:tab/>
      </w:r>
      <w:r w:rsidR="000C36C3" w:rsidRPr="006628A2">
        <w:rPr>
          <w:rFonts w:ascii="Helvetica" w:hAnsi="Helvetica" w:cs="Helvetica"/>
          <w:i/>
          <w:sz w:val="18"/>
          <w:szCs w:val="18"/>
        </w:rPr>
        <w:t xml:space="preserve">stabilize the climate, and mitigate risks to financial markets through the exposure of insurance </w:t>
      </w:r>
    </w:p>
    <w:p w14:paraId="33A4092F" w14:textId="77777777" w:rsidR="000E14E6" w:rsidRDefault="000E14E6" w:rsidP="000E14E6">
      <w:pPr>
        <w:widowControl w:val="0"/>
        <w:tabs>
          <w:tab w:val="left" w:pos="220"/>
          <w:tab w:val="left" w:pos="720"/>
        </w:tabs>
        <w:autoSpaceDE w:val="0"/>
        <w:autoSpaceDN w:val="0"/>
        <w:adjustRightInd w:val="0"/>
        <w:rPr>
          <w:rFonts w:ascii="Helvetica" w:hAnsi="Helvetica" w:cs="Helvetica"/>
          <w:i/>
          <w:sz w:val="18"/>
          <w:szCs w:val="18"/>
        </w:rPr>
      </w:pPr>
      <w:r>
        <w:rPr>
          <w:rFonts w:ascii="Helvetica" w:hAnsi="Helvetica" w:cs="Helvetica"/>
          <w:i/>
          <w:sz w:val="18"/>
          <w:szCs w:val="18"/>
        </w:rPr>
        <w:tab/>
      </w:r>
      <w:r>
        <w:rPr>
          <w:rFonts w:ascii="Helvetica" w:hAnsi="Helvetica" w:cs="Helvetica"/>
          <w:i/>
          <w:sz w:val="18"/>
          <w:szCs w:val="18"/>
        </w:rPr>
        <w:tab/>
      </w:r>
      <w:r w:rsidR="000C36C3" w:rsidRPr="006628A2">
        <w:rPr>
          <w:rFonts w:ascii="Helvetica" w:hAnsi="Helvetica" w:cs="Helvetica"/>
          <w:i/>
          <w:sz w:val="18"/>
          <w:szCs w:val="18"/>
        </w:rPr>
        <w:t>companies to unprecedented claims and documente</w:t>
      </w:r>
      <w:r>
        <w:rPr>
          <w:rFonts w:ascii="Helvetica" w:hAnsi="Helvetica" w:cs="Helvetica"/>
          <w:i/>
          <w:sz w:val="18"/>
          <w:szCs w:val="18"/>
        </w:rPr>
        <w:t xml:space="preserve">d ongoing systemic damages in a </w:t>
      </w:r>
      <w:r w:rsidR="000C36C3" w:rsidRPr="006628A2">
        <w:rPr>
          <w:rFonts w:ascii="Helvetica" w:hAnsi="Helvetica" w:cs="Helvetica"/>
          <w:i/>
          <w:sz w:val="18"/>
          <w:szCs w:val="18"/>
        </w:rPr>
        <w:t xml:space="preserve">number of </w:t>
      </w:r>
    </w:p>
    <w:p w14:paraId="0783DC02" w14:textId="43B19C2B" w:rsidR="000C36C3" w:rsidRPr="006628A2" w:rsidRDefault="000E14E6" w:rsidP="000E14E6">
      <w:pPr>
        <w:widowControl w:val="0"/>
        <w:tabs>
          <w:tab w:val="left" w:pos="220"/>
          <w:tab w:val="left" w:pos="720"/>
        </w:tabs>
        <w:autoSpaceDE w:val="0"/>
        <w:autoSpaceDN w:val="0"/>
        <w:adjustRightInd w:val="0"/>
        <w:rPr>
          <w:rFonts w:ascii="Helvetica" w:hAnsi="Helvetica" w:cs="Helvetica"/>
          <w:i/>
          <w:sz w:val="18"/>
          <w:szCs w:val="18"/>
        </w:rPr>
      </w:pPr>
      <w:r>
        <w:rPr>
          <w:rFonts w:ascii="Helvetica" w:hAnsi="Helvetica" w:cs="Helvetica"/>
          <w:i/>
          <w:sz w:val="18"/>
          <w:szCs w:val="18"/>
        </w:rPr>
        <w:tab/>
      </w:r>
      <w:r>
        <w:rPr>
          <w:rFonts w:ascii="Helvetica" w:hAnsi="Helvetica" w:cs="Helvetica"/>
          <w:i/>
          <w:sz w:val="18"/>
          <w:szCs w:val="18"/>
        </w:rPr>
        <w:tab/>
      </w:r>
      <w:r w:rsidR="000C36C3" w:rsidRPr="006628A2">
        <w:rPr>
          <w:rFonts w:ascii="Helvetica" w:hAnsi="Helvetica" w:cs="Helvetica"/>
          <w:i/>
          <w:sz w:val="18"/>
          <w:szCs w:val="18"/>
        </w:rPr>
        <w:t>other sectors.</w:t>
      </w:r>
    </w:p>
    <w:p w14:paraId="689BF39E" w14:textId="77777777" w:rsidR="000C36C3" w:rsidRPr="006628A2" w:rsidRDefault="000C36C3" w:rsidP="000C36C3">
      <w:pPr>
        <w:widowControl w:val="0"/>
        <w:tabs>
          <w:tab w:val="left" w:pos="220"/>
          <w:tab w:val="left" w:pos="720"/>
        </w:tabs>
        <w:autoSpaceDE w:val="0"/>
        <w:autoSpaceDN w:val="0"/>
        <w:adjustRightInd w:val="0"/>
        <w:rPr>
          <w:rFonts w:ascii="Helvetica" w:hAnsi="Helvetica" w:cs="Helvetica"/>
          <w:i/>
          <w:sz w:val="18"/>
          <w:szCs w:val="18"/>
        </w:rPr>
      </w:pPr>
    </w:p>
    <w:p w14:paraId="0FC107DF" w14:textId="77777777" w:rsidR="000E14E6" w:rsidRDefault="000C36C3" w:rsidP="000C36C3">
      <w:pPr>
        <w:widowControl w:val="0"/>
        <w:tabs>
          <w:tab w:val="left" w:pos="220"/>
          <w:tab w:val="left" w:pos="720"/>
        </w:tabs>
        <w:autoSpaceDE w:val="0"/>
        <w:autoSpaceDN w:val="0"/>
        <w:adjustRightInd w:val="0"/>
        <w:ind w:left="720"/>
        <w:rPr>
          <w:rFonts w:ascii="Helvetica" w:hAnsi="Helvetica" w:cs="Helvetica"/>
          <w:i/>
          <w:sz w:val="18"/>
          <w:szCs w:val="18"/>
        </w:rPr>
      </w:pPr>
      <w:r w:rsidRPr="006628A2">
        <w:rPr>
          <w:rFonts w:ascii="Helvetica" w:hAnsi="Helvetica" w:cs="Helvetica"/>
          <w:i/>
          <w:sz w:val="18"/>
          <w:szCs w:val="18"/>
        </w:rPr>
        <w:t xml:space="preserve">The global green building secondary market can easily provide this investment funding through the </w:t>
      </w:r>
    </w:p>
    <w:p w14:paraId="41DDEBC2" w14:textId="7B57BF37" w:rsidR="000C36C3" w:rsidRPr="006628A2" w:rsidRDefault="000C36C3" w:rsidP="000C36C3">
      <w:pPr>
        <w:widowControl w:val="0"/>
        <w:tabs>
          <w:tab w:val="left" w:pos="220"/>
          <w:tab w:val="left" w:pos="720"/>
        </w:tabs>
        <w:autoSpaceDE w:val="0"/>
        <w:autoSpaceDN w:val="0"/>
        <w:adjustRightInd w:val="0"/>
        <w:ind w:left="720"/>
        <w:rPr>
          <w:rFonts w:ascii="Helvetica" w:hAnsi="Helvetica" w:cs="Helvetica"/>
          <w:i/>
          <w:sz w:val="18"/>
          <w:szCs w:val="18"/>
        </w:rPr>
      </w:pPr>
      <w:r w:rsidRPr="006628A2">
        <w:rPr>
          <w:rFonts w:ascii="Helvetica" w:hAnsi="Helvetica" w:cs="Helvetica"/>
          <w:i/>
          <w:sz w:val="18"/>
          <w:szCs w:val="18"/>
        </w:rPr>
        <w:t>issuance of fixed-income bonds. In addition, this secondary market is expected to:</w:t>
      </w:r>
    </w:p>
    <w:p w14:paraId="79AA58E0" w14:textId="77777777" w:rsidR="000C36C3" w:rsidRPr="006628A2" w:rsidRDefault="000C36C3" w:rsidP="000C36C3">
      <w:pPr>
        <w:widowControl w:val="0"/>
        <w:tabs>
          <w:tab w:val="left" w:pos="220"/>
          <w:tab w:val="left" w:pos="720"/>
        </w:tabs>
        <w:autoSpaceDE w:val="0"/>
        <w:autoSpaceDN w:val="0"/>
        <w:adjustRightInd w:val="0"/>
        <w:rPr>
          <w:rFonts w:ascii="Helvetica" w:hAnsi="Helvetica" w:cs="Helvetica"/>
          <w:i/>
          <w:sz w:val="18"/>
          <w:szCs w:val="18"/>
        </w:rPr>
      </w:pPr>
    </w:p>
    <w:p w14:paraId="17207CB1" w14:textId="77777777" w:rsidR="000C36C3" w:rsidRPr="006628A2" w:rsidRDefault="000C36C3" w:rsidP="00306728">
      <w:pPr>
        <w:widowControl w:val="0"/>
        <w:tabs>
          <w:tab w:val="left" w:pos="220"/>
          <w:tab w:val="left" w:pos="720"/>
          <w:tab w:val="left" w:pos="810"/>
        </w:tabs>
        <w:autoSpaceDE w:val="0"/>
        <w:autoSpaceDN w:val="0"/>
        <w:adjustRightInd w:val="0"/>
        <w:rPr>
          <w:rFonts w:ascii="Helvetica" w:hAnsi="Helvetica" w:cs="Helvetica"/>
          <w:i/>
          <w:sz w:val="18"/>
          <w:szCs w:val="18"/>
        </w:rPr>
      </w:pPr>
      <w:r w:rsidRPr="006628A2">
        <w:rPr>
          <w:rFonts w:ascii="Helvetica" w:hAnsi="Helvetica" w:cs="Helvetica"/>
          <w:i/>
          <w:sz w:val="18"/>
          <w:szCs w:val="18"/>
        </w:rPr>
        <w:tab/>
      </w:r>
      <w:r w:rsidRPr="006628A2">
        <w:rPr>
          <w:rFonts w:ascii="Helvetica" w:hAnsi="Helvetica" w:cs="Helvetica"/>
          <w:i/>
          <w:sz w:val="18"/>
          <w:szCs w:val="18"/>
        </w:rPr>
        <w:tab/>
        <w:t>• Accelerate global green building equity investment</w:t>
      </w:r>
    </w:p>
    <w:p w14:paraId="704F8C93" w14:textId="77777777" w:rsidR="000E14E6" w:rsidRDefault="000C36C3" w:rsidP="00306728">
      <w:pPr>
        <w:widowControl w:val="0"/>
        <w:tabs>
          <w:tab w:val="left" w:pos="220"/>
          <w:tab w:val="left" w:pos="720"/>
          <w:tab w:val="left" w:pos="810"/>
        </w:tabs>
        <w:autoSpaceDE w:val="0"/>
        <w:autoSpaceDN w:val="0"/>
        <w:adjustRightInd w:val="0"/>
        <w:rPr>
          <w:rFonts w:ascii="Helvetica" w:hAnsi="Helvetica" w:cs="Helvetica"/>
          <w:i/>
          <w:sz w:val="18"/>
          <w:szCs w:val="18"/>
        </w:rPr>
      </w:pPr>
      <w:r w:rsidRPr="006628A2">
        <w:rPr>
          <w:rFonts w:ascii="Helvetica" w:hAnsi="Helvetica" w:cs="Helvetica"/>
          <w:i/>
          <w:sz w:val="18"/>
          <w:szCs w:val="18"/>
        </w:rPr>
        <w:tab/>
      </w:r>
      <w:r w:rsidRPr="006628A2">
        <w:rPr>
          <w:rFonts w:ascii="Helvetica" w:hAnsi="Helvetica" w:cs="Helvetica"/>
          <w:i/>
          <w:sz w:val="18"/>
          <w:szCs w:val="18"/>
        </w:rPr>
        <w:tab/>
        <w:t xml:space="preserve">• Shift the market significantly by large scale investment in profitable green building and energy </w:t>
      </w:r>
    </w:p>
    <w:p w14:paraId="545C5AC1" w14:textId="645FE1E2" w:rsidR="000C36C3" w:rsidRPr="006628A2" w:rsidRDefault="000E14E6" w:rsidP="00306728">
      <w:pPr>
        <w:widowControl w:val="0"/>
        <w:tabs>
          <w:tab w:val="left" w:pos="220"/>
          <w:tab w:val="left" w:pos="720"/>
          <w:tab w:val="left" w:pos="810"/>
        </w:tabs>
        <w:autoSpaceDE w:val="0"/>
        <w:autoSpaceDN w:val="0"/>
        <w:adjustRightInd w:val="0"/>
        <w:rPr>
          <w:rFonts w:ascii="Helvetica" w:hAnsi="Helvetica" w:cs="Helvetica"/>
          <w:i/>
          <w:sz w:val="18"/>
          <w:szCs w:val="18"/>
        </w:rPr>
      </w:pPr>
      <w:r>
        <w:rPr>
          <w:rFonts w:ascii="Helvetica" w:hAnsi="Helvetica" w:cs="Helvetica"/>
          <w:i/>
          <w:sz w:val="18"/>
          <w:szCs w:val="18"/>
        </w:rPr>
        <w:tab/>
      </w:r>
      <w:r>
        <w:rPr>
          <w:rFonts w:ascii="Helvetica" w:hAnsi="Helvetica" w:cs="Helvetica"/>
          <w:i/>
          <w:sz w:val="18"/>
          <w:szCs w:val="18"/>
        </w:rPr>
        <w:tab/>
        <w:t xml:space="preserve">   </w:t>
      </w:r>
      <w:proofErr w:type="gramStart"/>
      <w:r w:rsidR="000C36C3" w:rsidRPr="006628A2">
        <w:rPr>
          <w:rFonts w:ascii="Helvetica" w:hAnsi="Helvetica" w:cs="Helvetica"/>
          <w:i/>
          <w:sz w:val="18"/>
          <w:szCs w:val="18"/>
        </w:rPr>
        <w:t>technologies</w:t>
      </w:r>
      <w:proofErr w:type="gramEnd"/>
    </w:p>
    <w:p w14:paraId="406DD1A1" w14:textId="77777777" w:rsidR="000E14E6" w:rsidRDefault="000C36C3" w:rsidP="00306728">
      <w:pPr>
        <w:widowControl w:val="0"/>
        <w:tabs>
          <w:tab w:val="left" w:pos="220"/>
          <w:tab w:val="left" w:pos="720"/>
          <w:tab w:val="left" w:pos="810"/>
        </w:tabs>
        <w:autoSpaceDE w:val="0"/>
        <w:autoSpaceDN w:val="0"/>
        <w:adjustRightInd w:val="0"/>
        <w:ind w:left="900" w:hanging="180"/>
        <w:rPr>
          <w:rFonts w:ascii="Helvetica" w:hAnsi="Helvetica" w:cs="Helvetica"/>
          <w:i/>
          <w:sz w:val="18"/>
          <w:szCs w:val="18"/>
        </w:rPr>
      </w:pPr>
      <w:r w:rsidRPr="006628A2">
        <w:rPr>
          <w:rFonts w:ascii="Helvetica" w:hAnsi="Helvetica" w:cs="Helvetica"/>
          <w:i/>
          <w:sz w:val="18"/>
          <w:szCs w:val="18"/>
        </w:rPr>
        <w:t xml:space="preserve">• Overcome the ideological gridlock and bias that currently prevent policy makers from effectively </w:t>
      </w:r>
    </w:p>
    <w:p w14:paraId="761290C0" w14:textId="4D6998C1" w:rsidR="000C36C3" w:rsidRPr="006628A2" w:rsidRDefault="000E14E6" w:rsidP="00306728">
      <w:pPr>
        <w:widowControl w:val="0"/>
        <w:tabs>
          <w:tab w:val="left" w:pos="220"/>
          <w:tab w:val="left" w:pos="720"/>
          <w:tab w:val="left" w:pos="810"/>
        </w:tabs>
        <w:autoSpaceDE w:val="0"/>
        <w:autoSpaceDN w:val="0"/>
        <w:adjustRightInd w:val="0"/>
        <w:ind w:left="900" w:hanging="180"/>
        <w:rPr>
          <w:rFonts w:ascii="Helvetica" w:hAnsi="Helvetica" w:cs="Helvetica"/>
          <w:i/>
          <w:sz w:val="18"/>
          <w:szCs w:val="18"/>
        </w:rPr>
      </w:pPr>
      <w:r>
        <w:rPr>
          <w:rFonts w:ascii="Helvetica" w:hAnsi="Helvetica" w:cs="Helvetica"/>
          <w:i/>
          <w:sz w:val="18"/>
          <w:szCs w:val="18"/>
        </w:rPr>
        <w:t xml:space="preserve">   </w:t>
      </w:r>
      <w:proofErr w:type="gramStart"/>
      <w:r>
        <w:rPr>
          <w:rFonts w:ascii="Helvetica" w:hAnsi="Helvetica" w:cs="Helvetica"/>
          <w:i/>
          <w:sz w:val="18"/>
          <w:szCs w:val="18"/>
        </w:rPr>
        <w:t>dealing</w:t>
      </w:r>
      <w:proofErr w:type="gramEnd"/>
      <w:r>
        <w:rPr>
          <w:rFonts w:ascii="Helvetica" w:hAnsi="Helvetica" w:cs="Helvetica"/>
          <w:i/>
          <w:sz w:val="18"/>
          <w:szCs w:val="18"/>
        </w:rPr>
        <w:t xml:space="preserve"> with </w:t>
      </w:r>
      <w:r w:rsidR="000C36C3" w:rsidRPr="006628A2">
        <w:rPr>
          <w:rFonts w:ascii="Helvetica" w:hAnsi="Helvetica" w:cs="Helvetica"/>
          <w:i/>
          <w:sz w:val="18"/>
          <w:szCs w:val="18"/>
        </w:rPr>
        <w:t>the unprecedented and unacceptable risks of climate change</w:t>
      </w:r>
    </w:p>
    <w:p w14:paraId="49BFB0BC" w14:textId="77777777" w:rsidR="000E14E6" w:rsidRDefault="000C36C3" w:rsidP="00306728">
      <w:pPr>
        <w:widowControl w:val="0"/>
        <w:tabs>
          <w:tab w:val="left" w:pos="220"/>
          <w:tab w:val="left" w:pos="720"/>
          <w:tab w:val="left" w:pos="810"/>
        </w:tabs>
        <w:autoSpaceDE w:val="0"/>
        <w:autoSpaceDN w:val="0"/>
        <w:adjustRightInd w:val="0"/>
        <w:ind w:left="900" w:hanging="180"/>
        <w:rPr>
          <w:rFonts w:ascii="Helvetica" w:hAnsi="Helvetica" w:cs="Helvetica"/>
          <w:i/>
          <w:sz w:val="18"/>
          <w:szCs w:val="18"/>
        </w:rPr>
      </w:pPr>
      <w:r w:rsidRPr="006628A2">
        <w:rPr>
          <w:rFonts w:ascii="Helvetica" w:hAnsi="Helvetica" w:cs="Helvetica"/>
          <w:i/>
          <w:sz w:val="18"/>
          <w:szCs w:val="18"/>
        </w:rPr>
        <w:t xml:space="preserve">• Stimulate additional government action reducing climate pollution If other programs similar to </w:t>
      </w:r>
    </w:p>
    <w:p w14:paraId="58675E5E" w14:textId="67161567" w:rsidR="000E14E6" w:rsidRDefault="000E14E6" w:rsidP="00306728">
      <w:pPr>
        <w:widowControl w:val="0"/>
        <w:tabs>
          <w:tab w:val="left" w:pos="220"/>
          <w:tab w:val="left" w:pos="720"/>
          <w:tab w:val="left" w:pos="810"/>
        </w:tabs>
        <w:autoSpaceDE w:val="0"/>
        <w:autoSpaceDN w:val="0"/>
        <w:adjustRightInd w:val="0"/>
        <w:ind w:left="900" w:hanging="180"/>
        <w:rPr>
          <w:rFonts w:ascii="Helvetica" w:hAnsi="Helvetica" w:cs="Helvetica"/>
          <w:i/>
          <w:sz w:val="18"/>
          <w:szCs w:val="18"/>
        </w:rPr>
      </w:pPr>
      <w:r>
        <w:rPr>
          <w:rFonts w:ascii="Helvetica" w:hAnsi="Helvetica" w:cs="Helvetica"/>
          <w:i/>
          <w:sz w:val="18"/>
          <w:szCs w:val="18"/>
        </w:rPr>
        <w:t xml:space="preserve">   </w:t>
      </w:r>
      <w:proofErr w:type="gramStart"/>
      <w:r w:rsidR="000C36C3" w:rsidRPr="006628A2">
        <w:rPr>
          <w:rFonts w:ascii="Helvetica" w:hAnsi="Helvetica" w:cs="Helvetica"/>
          <w:i/>
          <w:sz w:val="18"/>
          <w:szCs w:val="18"/>
        </w:rPr>
        <w:t>the</w:t>
      </w:r>
      <w:proofErr w:type="gramEnd"/>
      <w:r w:rsidR="000C36C3" w:rsidRPr="006628A2">
        <w:rPr>
          <w:rFonts w:ascii="Helvetica" w:hAnsi="Helvetica" w:cs="Helvetica"/>
          <w:i/>
          <w:sz w:val="18"/>
          <w:szCs w:val="18"/>
        </w:rPr>
        <w:t xml:space="preserve"> global green building secondary market can be identified that are also poised to provide a </w:t>
      </w:r>
    </w:p>
    <w:p w14:paraId="1FF2E191" w14:textId="554002D5" w:rsidR="000E14E6" w:rsidRDefault="000E14E6" w:rsidP="00306728">
      <w:pPr>
        <w:widowControl w:val="0"/>
        <w:tabs>
          <w:tab w:val="left" w:pos="220"/>
          <w:tab w:val="left" w:pos="720"/>
          <w:tab w:val="left" w:pos="810"/>
        </w:tabs>
        <w:autoSpaceDE w:val="0"/>
        <w:autoSpaceDN w:val="0"/>
        <w:adjustRightInd w:val="0"/>
        <w:ind w:left="900" w:hanging="180"/>
        <w:rPr>
          <w:rFonts w:ascii="Helvetica" w:hAnsi="Helvetica" w:cs="Helvetica"/>
          <w:i/>
          <w:sz w:val="18"/>
          <w:szCs w:val="18"/>
        </w:rPr>
      </w:pPr>
      <w:r>
        <w:rPr>
          <w:rFonts w:ascii="Helvetica" w:hAnsi="Helvetica" w:cs="Helvetica"/>
          <w:i/>
          <w:sz w:val="18"/>
          <w:szCs w:val="18"/>
        </w:rPr>
        <w:t xml:space="preserve">   </w:t>
      </w:r>
      <w:proofErr w:type="gramStart"/>
      <w:r w:rsidR="000C36C3" w:rsidRPr="006628A2">
        <w:rPr>
          <w:rFonts w:ascii="Helvetica" w:hAnsi="Helvetica" w:cs="Helvetica"/>
          <w:i/>
          <w:sz w:val="18"/>
          <w:szCs w:val="18"/>
        </w:rPr>
        <w:t>financial</w:t>
      </w:r>
      <w:proofErr w:type="gramEnd"/>
      <w:r w:rsidR="000C36C3" w:rsidRPr="006628A2">
        <w:rPr>
          <w:rFonts w:ascii="Helvetica" w:hAnsi="Helvetica" w:cs="Helvetica"/>
          <w:i/>
          <w:sz w:val="18"/>
          <w:szCs w:val="18"/>
        </w:rPr>
        <w:t xml:space="preserve"> stimulus and the needed trillions of dollars for near term substantial pollution reductions, </w:t>
      </w:r>
    </w:p>
    <w:p w14:paraId="41481281" w14:textId="13B98D3C" w:rsidR="000C36C3" w:rsidRPr="006628A2" w:rsidRDefault="000E14E6" w:rsidP="00306728">
      <w:pPr>
        <w:widowControl w:val="0"/>
        <w:tabs>
          <w:tab w:val="left" w:pos="220"/>
          <w:tab w:val="left" w:pos="720"/>
          <w:tab w:val="left" w:pos="810"/>
        </w:tabs>
        <w:autoSpaceDE w:val="0"/>
        <w:autoSpaceDN w:val="0"/>
        <w:adjustRightInd w:val="0"/>
        <w:ind w:left="900" w:hanging="180"/>
        <w:rPr>
          <w:rFonts w:ascii="Helvetica" w:hAnsi="Helvetica" w:cs="Helvetica"/>
          <w:i/>
          <w:sz w:val="18"/>
          <w:szCs w:val="18"/>
        </w:rPr>
      </w:pPr>
      <w:r>
        <w:rPr>
          <w:rFonts w:ascii="Helvetica" w:hAnsi="Helvetica" w:cs="Helvetica"/>
          <w:i/>
          <w:sz w:val="18"/>
          <w:szCs w:val="18"/>
        </w:rPr>
        <w:t xml:space="preserve">  </w:t>
      </w:r>
      <w:r w:rsidR="00306728">
        <w:rPr>
          <w:rFonts w:ascii="Helvetica" w:hAnsi="Helvetica" w:cs="Helvetica"/>
          <w:i/>
          <w:sz w:val="18"/>
          <w:szCs w:val="18"/>
        </w:rPr>
        <w:t xml:space="preserve"> </w:t>
      </w:r>
      <w:proofErr w:type="gramStart"/>
      <w:r w:rsidR="000C36C3" w:rsidRPr="006628A2">
        <w:rPr>
          <w:rFonts w:ascii="Helvetica" w:hAnsi="Helvetica" w:cs="Helvetica"/>
          <w:i/>
          <w:sz w:val="18"/>
          <w:szCs w:val="18"/>
        </w:rPr>
        <w:t>they</w:t>
      </w:r>
      <w:proofErr w:type="gramEnd"/>
      <w:r w:rsidR="000C36C3" w:rsidRPr="006628A2">
        <w:rPr>
          <w:rFonts w:ascii="Helvetica" w:hAnsi="Helvetica" w:cs="Helvetica"/>
          <w:i/>
          <w:sz w:val="18"/>
          <w:szCs w:val="18"/>
        </w:rPr>
        <w:t xml:space="preserve"> should be pursued as well.</w:t>
      </w:r>
    </w:p>
    <w:p w14:paraId="04FAC957" w14:textId="77777777" w:rsidR="000C36C3" w:rsidRPr="006628A2" w:rsidRDefault="000C36C3" w:rsidP="000C36C3">
      <w:pPr>
        <w:widowControl w:val="0"/>
        <w:tabs>
          <w:tab w:val="left" w:pos="220"/>
          <w:tab w:val="left" w:pos="720"/>
        </w:tabs>
        <w:autoSpaceDE w:val="0"/>
        <w:autoSpaceDN w:val="0"/>
        <w:adjustRightInd w:val="0"/>
        <w:rPr>
          <w:rFonts w:ascii="Helvetica" w:hAnsi="Helvetica" w:cs="Helvetica"/>
          <w:i/>
          <w:sz w:val="18"/>
          <w:szCs w:val="18"/>
        </w:rPr>
      </w:pPr>
    </w:p>
    <w:p w14:paraId="240AC65B" w14:textId="77777777" w:rsidR="000C36C3" w:rsidRPr="006628A2" w:rsidRDefault="000C36C3" w:rsidP="000C36C3">
      <w:pPr>
        <w:widowControl w:val="0"/>
        <w:tabs>
          <w:tab w:val="left" w:pos="220"/>
          <w:tab w:val="left" w:pos="720"/>
        </w:tabs>
        <w:autoSpaceDE w:val="0"/>
        <w:autoSpaceDN w:val="0"/>
        <w:adjustRightInd w:val="0"/>
        <w:rPr>
          <w:rFonts w:ascii="Helvetica" w:hAnsi="Helvetica" w:cs="Helvetica"/>
          <w:i/>
          <w:sz w:val="18"/>
          <w:szCs w:val="18"/>
        </w:rPr>
      </w:pPr>
      <w:r w:rsidRPr="006628A2">
        <w:rPr>
          <w:rFonts w:ascii="Helvetica" w:hAnsi="Helvetica" w:cs="Helvetica"/>
          <w:i/>
          <w:sz w:val="18"/>
          <w:szCs w:val="18"/>
        </w:rPr>
        <w:tab/>
      </w:r>
      <w:r w:rsidRPr="006628A2">
        <w:rPr>
          <w:rFonts w:ascii="Helvetica" w:hAnsi="Helvetica" w:cs="Helvetica"/>
          <w:i/>
          <w:sz w:val="18"/>
          <w:szCs w:val="18"/>
        </w:rPr>
        <w:tab/>
        <w:t>This Report advances several related points in making its case:</w:t>
      </w:r>
    </w:p>
    <w:p w14:paraId="4C6849EE" w14:textId="77777777" w:rsidR="000C36C3" w:rsidRPr="006628A2" w:rsidRDefault="000C36C3" w:rsidP="000C36C3">
      <w:pPr>
        <w:widowControl w:val="0"/>
        <w:tabs>
          <w:tab w:val="left" w:pos="220"/>
          <w:tab w:val="left" w:pos="720"/>
        </w:tabs>
        <w:autoSpaceDE w:val="0"/>
        <w:autoSpaceDN w:val="0"/>
        <w:adjustRightInd w:val="0"/>
        <w:rPr>
          <w:rFonts w:ascii="Helvetica" w:hAnsi="Helvetica" w:cs="Helvetica"/>
          <w:i/>
          <w:sz w:val="18"/>
          <w:szCs w:val="18"/>
        </w:rPr>
      </w:pPr>
    </w:p>
    <w:p w14:paraId="3D8D2C9E" w14:textId="77777777" w:rsidR="000E14E6" w:rsidRDefault="000C36C3"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sidRPr="006628A2">
        <w:rPr>
          <w:rFonts w:ascii="Helvetica" w:hAnsi="Helvetica" w:cs="Helvetica"/>
          <w:i/>
          <w:sz w:val="18"/>
          <w:szCs w:val="18"/>
        </w:rPr>
        <w:t xml:space="preserve">• In many regions of the world, systemic climate change damages are rising, and this increase </w:t>
      </w:r>
    </w:p>
    <w:p w14:paraId="57E90421" w14:textId="43A4993F" w:rsidR="000C36C3" w:rsidRPr="006628A2" w:rsidRDefault="000E14E6"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Pr>
          <w:rFonts w:ascii="Helvetica" w:hAnsi="Helvetica" w:cs="Helvetica"/>
          <w:i/>
          <w:sz w:val="18"/>
          <w:szCs w:val="18"/>
        </w:rPr>
        <w:t xml:space="preserve">   </w:t>
      </w:r>
      <w:r w:rsidR="000C36C3" w:rsidRPr="006628A2">
        <w:rPr>
          <w:rFonts w:ascii="Helvetica" w:hAnsi="Helvetica" w:cs="Helvetica"/>
          <w:i/>
          <w:sz w:val="18"/>
          <w:szCs w:val="18"/>
        </w:rPr>
        <w:t>threatens financial markets.</w:t>
      </w:r>
    </w:p>
    <w:p w14:paraId="1C97EB6B" w14:textId="77777777" w:rsidR="000E14E6" w:rsidRDefault="000C36C3"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sidRPr="006628A2">
        <w:rPr>
          <w:rFonts w:ascii="Helvetica" w:hAnsi="Helvetica" w:cs="Helvetica"/>
          <w:i/>
          <w:sz w:val="18"/>
          <w:szCs w:val="18"/>
        </w:rPr>
        <w:t xml:space="preserve">• Pervasive bias, including negative market responses to disruptive clean energy technologies, </w:t>
      </w:r>
    </w:p>
    <w:p w14:paraId="2CBCC9DE" w14:textId="77777777" w:rsidR="000E14E6" w:rsidRDefault="000E14E6"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Pr>
          <w:rFonts w:ascii="Helvetica" w:hAnsi="Helvetica" w:cs="Helvetica"/>
          <w:i/>
          <w:sz w:val="18"/>
          <w:szCs w:val="18"/>
        </w:rPr>
        <w:t xml:space="preserve">   </w:t>
      </w:r>
      <w:r w:rsidR="000C36C3" w:rsidRPr="006628A2">
        <w:rPr>
          <w:rFonts w:ascii="Helvetica" w:hAnsi="Helvetica" w:cs="Helvetica"/>
          <w:i/>
          <w:sz w:val="18"/>
          <w:szCs w:val="18"/>
        </w:rPr>
        <w:t xml:space="preserve">prevents accurate recognition of the risks to financial markets posed by climate change. Acceleration </w:t>
      </w:r>
    </w:p>
    <w:p w14:paraId="21504992" w14:textId="46FF719B" w:rsidR="000C36C3" w:rsidRPr="006628A2" w:rsidRDefault="000E14E6"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Pr>
          <w:rFonts w:ascii="Helvetica" w:hAnsi="Helvetica" w:cs="Helvetica"/>
          <w:i/>
          <w:sz w:val="18"/>
          <w:szCs w:val="18"/>
        </w:rPr>
        <w:t xml:space="preserve">   </w:t>
      </w:r>
      <w:r w:rsidR="000C36C3" w:rsidRPr="006628A2">
        <w:rPr>
          <w:rFonts w:ascii="Helvetica" w:hAnsi="Helvetica" w:cs="Helvetica"/>
          <w:i/>
          <w:sz w:val="18"/>
          <w:szCs w:val="18"/>
        </w:rPr>
        <w:t>of the green building secondary market will help overcome this bias.</w:t>
      </w:r>
    </w:p>
    <w:p w14:paraId="3413EEE6" w14:textId="77777777" w:rsidR="001D351C" w:rsidRDefault="000C36C3"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sidRPr="006628A2">
        <w:rPr>
          <w:rFonts w:ascii="Helvetica" w:hAnsi="Helvetica" w:cs="Helvetica"/>
          <w:i/>
          <w:sz w:val="18"/>
          <w:szCs w:val="18"/>
        </w:rPr>
        <w:t xml:space="preserve">• The safe level for climate pollution is 350 parts per million (ppm) CO2. We are currently at a </w:t>
      </w:r>
    </w:p>
    <w:p w14:paraId="202328E1" w14:textId="506BE0D5" w:rsidR="000C36C3" w:rsidRPr="006628A2" w:rsidRDefault="001D351C" w:rsidP="001D351C">
      <w:pPr>
        <w:widowControl w:val="0"/>
        <w:tabs>
          <w:tab w:val="left" w:pos="220"/>
          <w:tab w:val="left" w:pos="720"/>
        </w:tabs>
        <w:autoSpaceDE w:val="0"/>
        <w:autoSpaceDN w:val="0"/>
        <w:adjustRightInd w:val="0"/>
        <w:ind w:left="810" w:hanging="90"/>
        <w:rPr>
          <w:rFonts w:ascii="Helvetica" w:hAnsi="Helvetica" w:cs="Helvetica"/>
          <w:i/>
          <w:sz w:val="18"/>
          <w:szCs w:val="18"/>
        </w:rPr>
      </w:pPr>
      <w:r>
        <w:rPr>
          <w:rFonts w:ascii="Helvetica" w:hAnsi="Helvetica" w:cs="Helvetica"/>
          <w:i/>
          <w:sz w:val="18"/>
          <w:szCs w:val="18"/>
        </w:rPr>
        <w:tab/>
        <w:t xml:space="preserve"> </w:t>
      </w:r>
      <w:proofErr w:type="gramStart"/>
      <w:r w:rsidR="000C36C3" w:rsidRPr="006628A2">
        <w:rPr>
          <w:rFonts w:ascii="Helvetica" w:hAnsi="Helvetica" w:cs="Helvetica"/>
          <w:i/>
          <w:sz w:val="18"/>
          <w:szCs w:val="18"/>
        </w:rPr>
        <w:t>dangerous</w:t>
      </w:r>
      <w:proofErr w:type="gramEnd"/>
      <w:r w:rsidR="000E14E6">
        <w:rPr>
          <w:rFonts w:ascii="Helvetica" w:hAnsi="Helvetica" w:cs="Helvetica"/>
          <w:i/>
          <w:sz w:val="18"/>
          <w:szCs w:val="18"/>
        </w:rPr>
        <w:t xml:space="preserve"> </w:t>
      </w:r>
      <w:r w:rsidR="000C36C3" w:rsidRPr="006628A2">
        <w:rPr>
          <w:rFonts w:ascii="Helvetica" w:hAnsi="Helvetica" w:cs="Helvetica"/>
          <w:i/>
          <w:sz w:val="18"/>
          <w:szCs w:val="18"/>
        </w:rPr>
        <w:t>level of 400 ppm and rising rapidly.</w:t>
      </w:r>
    </w:p>
    <w:p w14:paraId="7D8B9CBB" w14:textId="77777777" w:rsidR="000E14E6" w:rsidRDefault="000C36C3"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sidRPr="006628A2">
        <w:rPr>
          <w:rFonts w:ascii="Helvetica" w:hAnsi="Helvetica" w:cs="Helvetica"/>
          <w:i/>
          <w:sz w:val="18"/>
          <w:szCs w:val="18"/>
        </w:rPr>
        <w:t xml:space="preserve">• There are many well-documented environmental tipping points at which additional incremental change </w:t>
      </w:r>
    </w:p>
    <w:p w14:paraId="0256A53A" w14:textId="77777777" w:rsidR="000E14E6" w:rsidRDefault="000E14E6"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Pr>
          <w:rFonts w:ascii="Helvetica" w:hAnsi="Helvetica" w:cs="Helvetica"/>
          <w:i/>
          <w:sz w:val="18"/>
          <w:szCs w:val="18"/>
        </w:rPr>
        <w:t xml:space="preserve">   </w:t>
      </w:r>
      <w:r w:rsidR="000C36C3" w:rsidRPr="006628A2">
        <w:rPr>
          <w:rFonts w:ascii="Helvetica" w:hAnsi="Helvetica" w:cs="Helvetica"/>
          <w:i/>
          <w:sz w:val="18"/>
          <w:szCs w:val="18"/>
        </w:rPr>
        <w:t xml:space="preserve">can trigger irreversible, and highly detrimental, systemic change—change that threatens global financial </w:t>
      </w:r>
    </w:p>
    <w:p w14:paraId="7FE3F41C" w14:textId="05056B27" w:rsidR="000C36C3" w:rsidRPr="006628A2" w:rsidRDefault="000E14E6"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Pr>
          <w:rFonts w:ascii="Helvetica" w:hAnsi="Helvetica" w:cs="Helvetica"/>
          <w:i/>
          <w:sz w:val="18"/>
          <w:szCs w:val="18"/>
        </w:rPr>
        <w:t xml:space="preserve">   </w:t>
      </w:r>
      <w:r w:rsidR="000C36C3" w:rsidRPr="006628A2">
        <w:rPr>
          <w:rFonts w:ascii="Helvetica" w:hAnsi="Helvetica" w:cs="Helvetica"/>
          <w:i/>
          <w:sz w:val="18"/>
          <w:szCs w:val="18"/>
        </w:rPr>
        <w:t>markets.</w:t>
      </w:r>
    </w:p>
    <w:p w14:paraId="3BEC71D6" w14:textId="77777777" w:rsidR="000E14E6" w:rsidRDefault="000C36C3"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sidRPr="006628A2">
        <w:rPr>
          <w:rFonts w:ascii="Helvetica" w:hAnsi="Helvetica" w:cs="Helvetica"/>
          <w:i/>
          <w:sz w:val="18"/>
          <w:szCs w:val="18"/>
        </w:rPr>
        <w:t xml:space="preserve">• Similarly, the financial economy has tipping points at which further incremental change brings about </w:t>
      </w:r>
    </w:p>
    <w:p w14:paraId="6B515CAA" w14:textId="77777777" w:rsidR="000E14E6" w:rsidRDefault="000E14E6"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Pr>
          <w:rFonts w:ascii="Helvetica" w:hAnsi="Helvetica" w:cs="Helvetica"/>
          <w:i/>
          <w:sz w:val="18"/>
          <w:szCs w:val="18"/>
        </w:rPr>
        <w:t xml:space="preserve">   rapid</w:t>
      </w:r>
      <w:r w:rsidR="000C36C3" w:rsidRPr="006628A2">
        <w:rPr>
          <w:rFonts w:ascii="Helvetica" w:hAnsi="Helvetica" w:cs="Helvetica"/>
          <w:i/>
          <w:sz w:val="18"/>
          <w:szCs w:val="18"/>
        </w:rPr>
        <w:t xml:space="preserve"> systemic change—escalating crises of debt repudiation, deleveraging, sudden shifts in market </w:t>
      </w:r>
    </w:p>
    <w:p w14:paraId="6718D519" w14:textId="253F8814" w:rsidR="000C36C3" w:rsidRPr="006628A2" w:rsidRDefault="000E14E6"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Pr>
          <w:rFonts w:ascii="Helvetica" w:hAnsi="Helvetica" w:cs="Helvetica"/>
          <w:i/>
          <w:sz w:val="18"/>
          <w:szCs w:val="18"/>
        </w:rPr>
        <w:t xml:space="preserve">   </w:t>
      </w:r>
      <w:r w:rsidR="000C36C3" w:rsidRPr="006628A2">
        <w:rPr>
          <w:rFonts w:ascii="Helvetica" w:hAnsi="Helvetica" w:cs="Helvetica"/>
          <w:i/>
          <w:sz w:val="18"/>
          <w:szCs w:val="18"/>
        </w:rPr>
        <w:t>expectations and investors’ confidence and panic which is commonly called “contagion.”</w:t>
      </w:r>
    </w:p>
    <w:p w14:paraId="11543D70" w14:textId="77777777" w:rsidR="000E14E6" w:rsidRDefault="000C36C3"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sidRPr="006628A2">
        <w:rPr>
          <w:rFonts w:ascii="Helvetica" w:hAnsi="Helvetica" w:cs="Helvetica"/>
          <w:i/>
          <w:sz w:val="18"/>
          <w:szCs w:val="18"/>
        </w:rPr>
        <w:t xml:space="preserve">• The irreversibility of tipping points and the calculations of needed reduction in climate change pollution </w:t>
      </w:r>
    </w:p>
    <w:p w14:paraId="3EB414E5" w14:textId="206619AA" w:rsidR="000C36C3" w:rsidRPr="006628A2" w:rsidRDefault="000E14E6"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Pr>
          <w:rFonts w:ascii="Helvetica" w:hAnsi="Helvetica" w:cs="Helvetica"/>
          <w:i/>
          <w:sz w:val="18"/>
          <w:szCs w:val="18"/>
        </w:rPr>
        <w:t xml:space="preserve">   to stop</w:t>
      </w:r>
      <w:r w:rsidR="000C36C3" w:rsidRPr="006628A2">
        <w:rPr>
          <w:rFonts w:ascii="Helvetica" w:hAnsi="Helvetica" w:cs="Helvetica"/>
          <w:i/>
          <w:sz w:val="18"/>
          <w:szCs w:val="18"/>
        </w:rPr>
        <w:t xml:space="preserve"> Irreversibility are well defined by leading climate scientists and leading financial institutions.</w:t>
      </w:r>
    </w:p>
    <w:p w14:paraId="07F34097" w14:textId="77777777" w:rsidR="000E14E6" w:rsidRDefault="000C36C3"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sidRPr="006628A2">
        <w:rPr>
          <w:rFonts w:ascii="Helvetica" w:hAnsi="Helvetica" w:cs="Helvetica"/>
          <w:i/>
          <w:sz w:val="18"/>
          <w:szCs w:val="18"/>
        </w:rPr>
        <w:t xml:space="preserve">• The expected manifestation and negative effects of unacceptable climate change credit risks from </w:t>
      </w:r>
    </w:p>
    <w:p w14:paraId="1D9275DA" w14:textId="2BCCB9E6" w:rsidR="000C36C3" w:rsidRPr="006628A2" w:rsidRDefault="000E14E6"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Pr>
          <w:rFonts w:ascii="Helvetica" w:hAnsi="Helvetica" w:cs="Helvetica"/>
          <w:i/>
          <w:sz w:val="18"/>
          <w:szCs w:val="18"/>
        </w:rPr>
        <w:t xml:space="preserve">   </w:t>
      </w:r>
      <w:proofErr w:type="gramStart"/>
      <w:r>
        <w:rPr>
          <w:rFonts w:ascii="Helvetica" w:hAnsi="Helvetica" w:cs="Helvetica"/>
          <w:i/>
          <w:sz w:val="18"/>
          <w:szCs w:val="18"/>
        </w:rPr>
        <w:t>financial</w:t>
      </w:r>
      <w:proofErr w:type="gramEnd"/>
      <w:r w:rsidR="000C36C3" w:rsidRPr="006628A2">
        <w:rPr>
          <w:rFonts w:ascii="Helvetica" w:hAnsi="Helvetica" w:cs="Helvetica"/>
          <w:i/>
          <w:sz w:val="18"/>
          <w:szCs w:val="18"/>
        </w:rPr>
        <w:t xml:space="preserve"> contagion</w:t>
      </w:r>
      <w:r w:rsidR="00306728">
        <w:rPr>
          <w:rFonts w:ascii="Helvetica" w:hAnsi="Helvetica" w:cs="Helvetica"/>
          <w:i/>
          <w:sz w:val="18"/>
          <w:szCs w:val="18"/>
        </w:rPr>
        <w:t>.</w:t>
      </w:r>
    </w:p>
    <w:p w14:paraId="6632969C" w14:textId="77777777" w:rsidR="000E14E6" w:rsidRDefault="000C36C3"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sidRPr="006628A2">
        <w:rPr>
          <w:rFonts w:ascii="Helvetica" w:hAnsi="Helvetica" w:cs="Helvetica"/>
          <w:i/>
          <w:sz w:val="18"/>
          <w:szCs w:val="18"/>
        </w:rPr>
        <w:t xml:space="preserve">• It is possible to predict the expected manifestation and negative effects of unacceptable climate change </w:t>
      </w:r>
    </w:p>
    <w:p w14:paraId="16BFEBD0" w14:textId="58FC4405" w:rsidR="000C36C3" w:rsidRPr="006628A2" w:rsidRDefault="000E14E6"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Pr>
          <w:rFonts w:ascii="Helvetica" w:hAnsi="Helvetica" w:cs="Helvetica"/>
          <w:i/>
          <w:sz w:val="18"/>
          <w:szCs w:val="18"/>
        </w:rPr>
        <w:t xml:space="preserve">   </w:t>
      </w:r>
      <w:r w:rsidR="000C36C3" w:rsidRPr="006628A2">
        <w:rPr>
          <w:rFonts w:ascii="Helvetica" w:hAnsi="Helvetica" w:cs="Helvetica"/>
          <w:i/>
          <w:sz w:val="18"/>
          <w:szCs w:val="18"/>
        </w:rPr>
        <w:t>credit risks from financial contagion.</w:t>
      </w:r>
    </w:p>
    <w:p w14:paraId="5BC64634" w14:textId="77777777" w:rsidR="000C36C3" w:rsidRPr="006628A2" w:rsidRDefault="000C36C3" w:rsidP="000C36C3">
      <w:pPr>
        <w:widowControl w:val="0"/>
        <w:tabs>
          <w:tab w:val="left" w:pos="220"/>
          <w:tab w:val="left" w:pos="720"/>
        </w:tabs>
        <w:autoSpaceDE w:val="0"/>
        <w:autoSpaceDN w:val="0"/>
        <w:adjustRightInd w:val="0"/>
        <w:rPr>
          <w:rFonts w:ascii="Helvetica" w:hAnsi="Helvetica" w:cs="Helvetica"/>
          <w:i/>
          <w:sz w:val="18"/>
          <w:szCs w:val="18"/>
        </w:rPr>
      </w:pPr>
      <w:r w:rsidRPr="006628A2">
        <w:rPr>
          <w:rFonts w:ascii="Helvetica" w:hAnsi="Helvetica" w:cs="Helvetica"/>
          <w:i/>
          <w:sz w:val="18"/>
          <w:szCs w:val="18"/>
        </w:rPr>
        <w:tab/>
      </w:r>
      <w:r w:rsidRPr="006628A2">
        <w:rPr>
          <w:rFonts w:ascii="Helvetica" w:hAnsi="Helvetica" w:cs="Helvetica"/>
          <w:i/>
          <w:sz w:val="18"/>
          <w:szCs w:val="18"/>
        </w:rPr>
        <w:tab/>
        <w:t>• Proposed solutions and responses to climate change credit risk and contagion fall into distinct categories.</w:t>
      </w:r>
    </w:p>
    <w:p w14:paraId="60CA4C9B" w14:textId="77777777" w:rsidR="000E14E6" w:rsidRDefault="000C36C3"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sidRPr="006628A2">
        <w:rPr>
          <w:rFonts w:ascii="Helvetica" w:hAnsi="Helvetica" w:cs="Helvetica"/>
          <w:i/>
          <w:sz w:val="18"/>
          <w:szCs w:val="18"/>
        </w:rPr>
        <w:t xml:space="preserve">• Our analysis leads to a clear program to stimulate the economy and also stop climate change credit risk, </w:t>
      </w:r>
    </w:p>
    <w:p w14:paraId="60802935" w14:textId="607EC34F" w:rsidR="000C36C3" w:rsidRPr="006628A2" w:rsidRDefault="000E14E6"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Pr>
          <w:rFonts w:ascii="Helvetica" w:hAnsi="Helvetica" w:cs="Helvetica"/>
          <w:i/>
          <w:sz w:val="18"/>
          <w:szCs w:val="18"/>
        </w:rPr>
        <w:t xml:space="preserve">   </w:t>
      </w:r>
      <w:r w:rsidR="000C36C3" w:rsidRPr="006628A2">
        <w:rPr>
          <w:rFonts w:ascii="Helvetica" w:hAnsi="Helvetica" w:cs="Helvetica"/>
          <w:i/>
          <w:sz w:val="18"/>
          <w:szCs w:val="18"/>
        </w:rPr>
        <w:t>including the risk of contagion.</w:t>
      </w:r>
    </w:p>
    <w:p w14:paraId="7A179D0A" w14:textId="77777777" w:rsidR="000E14E6" w:rsidRDefault="000C36C3"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sidRPr="006628A2">
        <w:rPr>
          <w:rFonts w:ascii="Helvetica" w:hAnsi="Helvetica" w:cs="Helvetica"/>
          <w:i/>
          <w:sz w:val="18"/>
          <w:szCs w:val="18"/>
        </w:rPr>
        <w:t xml:space="preserve">• Appendix: </w:t>
      </w:r>
      <w:r w:rsidR="0078116C">
        <w:rPr>
          <w:rFonts w:ascii="Helvetica" w:hAnsi="Helvetica" w:cs="Helvetica"/>
          <w:i/>
          <w:sz w:val="18"/>
          <w:szCs w:val="18"/>
        </w:rPr>
        <w:t>Slides showing g</w:t>
      </w:r>
      <w:r w:rsidRPr="006628A2">
        <w:rPr>
          <w:rFonts w:ascii="Helvetica" w:hAnsi="Helvetica" w:cs="Helvetica"/>
          <w:i/>
          <w:sz w:val="18"/>
          <w:szCs w:val="18"/>
        </w:rPr>
        <w:t xml:space="preserve">reen buildings have top of the market rents, occupancy and valuation based </w:t>
      </w:r>
    </w:p>
    <w:p w14:paraId="2FB9BACF" w14:textId="68046546" w:rsidR="000C36C3" w:rsidRPr="006628A2" w:rsidRDefault="000E14E6" w:rsidP="000C36C3">
      <w:pPr>
        <w:widowControl w:val="0"/>
        <w:tabs>
          <w:tab w:val="left" w:pos="220"/>
          <w:tab w:val="left" w:pos="720"/>
        </w:tabs>
        <w:autoSpaceDE w:val="0"/>
        <w:autoSpaceDN w:val="0"/>
        <w:adjustRightInd w:val="0"/>
        <w:ind w:left="810" w:hanging="90"/>
        <w:rPr>
          <w:rFonts w:ascii="Helvetica" w:hAnsi="Helvetica" w:cs="Helvetica"/>
          <w:i/>
          <w:sz w:val="18"/>
          <w:szCs w:val="18"/>
        </w:rPr>
      </w:pPr>
      <w:r>
        <w:rPr>
          <w:rFonts w:ascii="Helvetica" w:hAnsi="Helvetica" w:cs="Helvetica"/>
          <w:i/>
          <w:sz w:val="18"/>
          <w:szCs w:val="18"/>
        </w:rPr>
        <w:t xml:space="preserve">   </w:t>
      </w:r>
      <w:r w:rsidR="000C36C3" w:rsidRPr="006628A2">
        <w:rPr>
          <w:rFonts w:ascii="Helvetica" w:hAnsi="Helvetica" w:cs="Helvetica"/>
          <w:i/>
          <w:sz w:val="18"/>
          <w:szCs w:val="18"/>
        </w:rPr>
        <w:t>on national statistically valid data released at the NYSE</w:t>
      </w:r>
      <w:r w:rsidR="00306728">
        <w:rPr>
          <w:rFonts w:ascii="Helvetica" w:hAnsi="Helvetica" w:cs="Helvetica"/>
          <w:i/>
          <w:sz w:val="18"/>
          <w:szCs w:val="18"/>
        </w:rPr>
        <w:t>.</w:t>
      </w:r>
      <w:r w:rsidR="000C36C3" w:rsidRPr="006628A2">
        <w:rPr>
          <w:rFonts w:ascii="Helvetica" w:hAnsi="Helvetica" w:cs="Helvetica"/>
          <w:i/>
          <w:sz w:val="18"/>
          <w:szCs w:val="18"/>
        </w:rPr>
        <w:t xml:space="preserve">”  </w:t>
      </w:r>
    </w:p>
    <w:p w14:paraId="2DFD97FB" w14:textId="77777777" w:rsidR="00C61117" w:rsidRPr="0000530A" w:rsidRDefault="00C61117" w:rsidP="000C36C3">
      <w:pPr>
        <w:rPr>
          <w:rFonts w:ascii="Arial" w:hAnsi="Arial" w:cs="Arial"/>
        </w:rPr>
      </w:pPr>
    </w:p>
    <w:p w14:paraId="64C90A12" w14:textId="77777777" w:rsidR="00DD771C" w:rsidRDefault="00DD771C" w:rsidP="000C36C3">
      <w:pPr>
        <w:rPr>
          <w:rFonts w:ascii="Arial" w:hAnsi="Arial" w:cs="Arial"/>
        </w:rPr>
      </w:pPr>
    </w:p>
    <w:p w14:paraId="169E65DF" w14:textId="77777777" w:rsidR="001C3172" w:rsidRPr="00C61117" w:rsidRDefault="001C3172" w:rsidP="001C3172">
      <w:pPr>
        <w:ind w:left="720" w:firstLine="720"/>
        <w:rPr>
          <w:rFonts w:ascii="Arial" w:hAnsi="Arial" w:cs="Arial"/>
          <w:i/>
        </w:rPr>
      </w:pPr>
      <w:r>
        <w:rPr>
          <w:rFonts w:ascii="Arial" w:hAnsi="Arial" w:cs="Arial"/>
          <w:i/>
        </w:rPr>
        <w:t>Opening up equity investments</w:t>
      </w:r>
      <w:r w:rsidRPr="00C61117">
        <w:rPr>
          <w:rFonts w:ascii="Arial" w:hAnsi="Arial" w:cs="Arial"/>
          <w:i/>
        </w:rPr>
        <w:t xml:space="preserve">  </w:t>
      </w:r>
    </w:p>
    <w:p w14:paraId="55B6DD59" w14:textId="77777777" w:rsidR="001C3172" w:rsidRDefault="001C3172" w:rsidP="001C3172">
      <w:pPr>
        <w:rPr>
          <w:rFonts w:ascii="Arial" w:hAnsi="Arial" w:cs="Arial"/>
        </w:rPr>
      </w:pPr>
    </w:p>
    <w:p w14:paraId="63568828" w14:textId="1E986DAA" w:rsidR="001C3172" w:rsidRPr="0000530A" w:rsidRDefault="001C3172" w:rsidP="001C3172">
      <w:pPr>
        <w:rPr>
          <w:rFonts w:ascii="Arial" w:hAnsi="Arial" w:cs="Arial"/>
        </w:rPr>
      </w:pPr>
      <w:r w:rsidRPr="0000530A">
        <w:rPr>
          <w:rFonts w:ascii="Arial" w:hAnsi="Arial" w:cs="Arial"/>
        </w:rPr>
        <w:t>Acceleration of green</w:t>
      </w:r>
      <w:r>
        <w:rPr>
          <w:rFonts w:ascii="Arial" w:hAnsi="Arial" w:cs="Arial"/>
        </w:rPr>
        <w:t xml:space="preserve"> bonds including green</w:t>
      </w:r>
      <w:r w:rsidRPr="0000530A">
        <w:rPr>
          <w:rFonts w:ascii="Arial" w:hAnsi="Arial" w:cs="Arial"/>
        </w:rPr>
        <w:t xml:space="preserve"> property bonds also opens up green equity (direct) investments in </w:t>
      </w:r>
      <w:r>
        <w:rPr>
          <w:rFonts w:ascii="Arial" w:hAnsi="Arial" w:cs="Arial"/>
        </w:rPr>
        <w:t xml:space="preserve">projects, companies, </w:t>
      </w:r>
      <w:r w:rsidRPr="0000530A">
        <w:rPr>
          <w:rFonts w:ascii="Arial" w:hAnsi="Arial" w:cs="Arial"/>
        </w:rPr>
        <w:t xml:space="preserve">properties and portfolios through greater recognition of </w:t>
      </w:r>
      <w:r>
        <w:rPr>
          <w:rFonts w:ascii="Arial" w:hAnsi="Arial" w:cs="Arial"/>
        </w:rPr>
        <w:t xml:space="preserve">added </w:t>
      </w:r>
      <w:r w:rsidRPr="0000530A">
        <w:rPr>
          <w:rFonts w:ascii="Arial" w:hAnsi="Arial" w:cs="Arial"/>
        </w:rPr>
        <w:t xml:space="preserve">green </w:t>
      </w:r>
      <w:r>
        <w:rPr>
          <w:rFonts w:ascii="Arial" w:hAnsi="Arial" w:cs="Arial"/>
        </w:rPr>
        <w:t xml:space="preserve">asset and </w:t>
      </w:r>
      <w:r w:rsidRPr="0000530A">
        <w:rPr>
          <w:rFonts w:ascii="Arial" w:hAnsi="Arial" w:cs="Arial"/>
        </w:rPr>
        <w:t xml:space="preserve">property value.   </w:t>
      </w:r>
      <w:r>
        <w:rPr>
          <w:rFonts w:ascii="Arial" w:hAnsi="Arial" w:cs="Arial"/>
        </w:rPr>
        <w:t>C</w:t>
      </w:r>
      <w:r w:rsidRPr="0000530A">
        <w:rPr>
          <w:rFonts w:ascii="Arial" w:hAnsi="Arial" w:cs="Arial"/>
        </w:rPr>
        <w:t xml:space="preserve">onfusion over added </w:t>
      </w:r>
      <w:r>
        <w:rPr>
          <w:rFonts w:ascii="Arial" w:hAnsi="Arial" w:cs="Arial"/>
        </w:rPr>
        <w:t xml:space="preserve">green and sustainability </w:t>
      </w:r>
      <w:r w:rsidRPr="0000530A">
        <w:rPr>
          <w:rFonts w:ascii="Arial" w:hAnsi="Arial" w:cs="Arial"/>
        </w:rPr>
        <w:t>value was recognized as the leading factor in additional capital formation for many green building private equity funds.  The typical real estate private equity investor did not understand favorable green property economics</w:t>
      </w:r>
      <w:r w:rsidR="00B31D33">
        <w:rPr>
          <w:rFonts w:ascii="Arial" w:hAnsi="Arial" w:cs="Arial"/>
        </w:rPr>
        <w:t xml:space="preserve"> (CMP 2002-2013).</w:t>
      </w:r>
      <w:r>
        <w:rPr>
          <w:rFonts w:ascii="Arial" w:hAnsi="Arial" w:cs="Arial"/>
          <w:sz w:val="18"/>
          <w:szCs w:val="18"/>
        </w:rPr>
        <w:t xml:space="preserve"> </w:t>
      </w:r>
    </w:p>
    <w:p w14:paraId="09B244CB" w14:textId="77777777" w:rsidR="001C3172" w:rsidRPr="0000530A" w:rsidRDefault="001C3172" w:rsidP="001C3172">
      <w:pPr>
        <w:rPr>
          <w:rFonts w:ascii="Arial" w:hAnsi="Arial" w:cs="Arial"/>
        </w:rPr>
      </w:pPr>
    </w:p>
    <w:p w14:paraId="1705E68E" w14:textId="77777777" w:rsidR="001C3172" w:rsidRPr="001C3172" w:rsidRDefault="001C3172" w:rsidP="001C3172">
      <w:pPr>
        <w:rPr>
          <w:rFonts w:ascii="Arial" w:hAnsi="Arial" w:cs="Arial"/>
        </w:rPr>
      </w:pPr>
      <w:r>
        <w:rPr>
          <w:rFonts w:ascii="Arial" w:hAnsi="Arial" w:cs="Arial"/>
        </w:rPr>
        <w:t>A</w:t>
      </w:r>
      <w:r w:rsidRPr="0000530A">
        <w:rPr>
          <w:rFonts w:ascii="Arial" w:hAnsi="Arial" w:cs="Arial"/>
        </w:rPr>
        <w:t xml:space="preserve">cceleration of equity investments </w:t>
      </w:r>
      <w:r>
        <w:rPr>
          <w:rFonts w:ascii="Arial" w:hAnsi="Arial" w:cs="Arial"/>
        </w:rPr>
        <w:t xml:space="preserve">as a result of green bond market success and value recognition </w:t>
      </w:r>
      <w:r w:rsidRPr="0000530A">
        <w:rPr>
          <w:rFonts w:ascii="Arial" w:hAnsi="Arial" w:cs="Arial"/>
        </w:rPr>
        <w:t>is expected in leadership sustainability industries cover</w:t>
      </w:r>
      <w:r>
        <w:rPr>
          <w:rFonts w:ascii="Arial" w:hAnsi="Arial" w:cs="Arial"/>
        </w:rPr>
        <w:t>e</w:t>
      </w:r>
      <w:r w:rsidRPr="0000530A">
        <w:rPr>
          <w:rFonts w:ascii="Arial" w:hAnsi="Arial" w:cs="Arial"/>
        </w:rPr>
        <w:t>d by green bonds.</w:t>
      </w:r>
      <w:r w:rsidRPr="001C3172">
        <w:rPr>
          <w:rFonts w:ascii="Helvetica" w:hAnsi="Helvetica" w:cs="Helvetica"/>
          <w:i/>
        </w:rPr>
        <w:t xml:space="preserve"> </w:t>
      </w:r>
    </w:p>
    <w:p w14:paraId="4439C019" w14:textId="77777777" w:rsidR="00DD771C" w:rsidRDefault="00DD771C" w:rsidP="000C36C3">
      <w:pPr>
        <w:rPr>
          <w:rFonts w:ascii="Arial" w:hAnsi="Arial" w:cs="Arial"/>
        </w:rPr>
      </w:pPr>
    </w:p>
    <w:p w14:paraId="768B59D1" w14:textId="77777777" w:rsidR="00DD771C" w:rsidRDefault="00DD771C" w:rsidP="000C36C3">
      <w:pPr>
        <w:rPr>
          <w:rFonts w:ascii="Arial" w:hAnsi="Arial" w:cs="Arial"/>
        </w:rPr>
      </w:pPr>
    </w:p>
    <w:p w14:paraId="1A878878" w14:textId="77777777" w:rsidR="00A65424" w:rsidRDefault="00A65424" w:rsidP="000C36C3">
      <w:pPr>
        <w:rPr>
          <w:rFonts w:ascii="Arial" w:hAnsi="Arial" w:cs="Arial"/>
        </w:rPr>
      </w:pPr>
    </w:p>
    <w:p w14:paraId="5C8B303E" w14:textId="6F1201FC" w:rsidR="005A2C18" w:rsidRDefault="005A2C18">
      <w:pPr>
        <w:rPr>
          <w:rFonts w:ascii="Arial" w:hAnsi="Arial" w:cs="Arial"/>
        </w:rPr>
      </w:pPr>
      <w:r>
        <w:rPr>
          <w:rFonts w:ascii="Arial" w:hAnsi="Arial" w:cs="Arial"/>
        </w:rPr>
        <w:br w:type="page"/>
      </w:r>
    </w:p>
    <w:p w14:paraId="20E323F9" w14:textId="77777777" w:rsidR="00A65424" w:rsidRDefault="00A65424" w:rsidP="000C36C3">
      <w:pPr>
        <w:rPr>
          <w:rFonts w:ascii="Arial" w:hAnsi="Arial" w:cs="Arial"/>
        </w:rPr>
      </w:pPr>
    </w:p>
    <w:p w14:paraId="4CDF3D10" w14:textId="191C7CFF" w:rsidR="00F502D2" w:rsidRPr="00C32A05" w:rsidRDefault="00C32A05" w:rsidP="000C36C3">
      <w:pPr>
        <w:rPr>
          <w:rFonts w:ascii="Arial" w:hAnsi="Arial" w:cs="Arial"/>
          <w:b/>
          <w:bCs/>
        </w:rPr>
      </w:pPr>
      <w:r w:rsidRPr="00C32A05">
        <w:rPr>
          <w:rFonts w:ascii="Arial" w:hAnsi="Arial" w:cs="Arial"/>
          <w:b/>
        </w:rPr>
        <w:t xml:space="preserve">3.  </w:t>
      </w:r>
      <w:r w:rsidR="00353E7D">
        <w:rPr>
          <w:rFonts w:ascii="Arial" w:hAnsi="Arial" w:cs="Arial"/>
          <w:b/>
        </w:rPr>
        <w:t xml:space="preserve">  </w:t>
      </w:r>
      <w:r w:rsidR="00F502D2" w:rsidRPr="00C32A05">
        <w:rPr>
          <w:rFonts w:ascii="Arial" w:hAnsi="Arial" w:cs="Arial"/>
          <w:b/>
        </w:rPr>
        <w:t>Green Property Bonds as a Key Subset of the Broader Green Bond Market</w:t>
      </w:r>
      <w:r w:rsidR="00F502D2" w:rsidRPr="00C32A05">
        <w:rPr>
          <w:rFonts w:ascii="Arial" w:hAnsi="Arial" w:cs="Arial"/>
          <w:b/>
          <w:bCs/>
        </w:rPr>
        <w:t xml:space="preserve"> </w:t>
      </w:r>
    </w:p>
    <w:p w14:paraId="62B8508F" w14:textId="77777777" w:rsidR="00F502D2" w:rsidRDefault="00F502D2" w:rsidP="000C36C3">
      <w:pPr>
        <w:rPr>
          <w:rFonts w:ascii="Arial" w:hAnsi="Arial" w:cs="Arial"/>
          <w:b/>
          <w:bCs/>
        </w:rPr>
      </w:pPr>
    </w:p>
    <w:p w14:paraId="4D348505" w14:textId="1B89C9BB" w:rsidR="009D1855" w:rsidRDefault="009D1855" w:rsidP="009D1855">
      <w:pPr>
        <w:ind w:left="720" w:firstLine="720"/>
        <w:rPr>
          <w:rFonts w:ascii="Arial" w:hAnsi="Arial" w:cs="Arial"/>
          <w:bCs/>
          <w:i/>
        </w:rPr>
      </w:pPr>
      <w:r w:rsidRPr="009D1855">
        <w:rPr>
          <w:rFonts w:ascii="Arial" w:hAnsi="Arial" w:cs="Arial"/>
          <w:bCs/>
          <w:i/>
        </w:rPr>
        <w:t>Using gree</w:t>
      </w:r>
      <w:r w:rsidR="006972C5">
        <w:rPr>
          <w:rFonts w:ascii="Arial" w:hAnsi="Arial" w:cs="Arial"/>
          <w:bCs/>
          <w:i/>
        </w:rPr>
        <w:t>n property bonds to catalyze green building</w:t>
      </w:r>
      <w:r w:rsidRPr="009D1855">
        <w:rPr>
          <w:rFonts w:ascii="Arial" w:hAnsi="Arial" w:cs="Arial"/>
          <w:bCs/>
          <w:i/>
        </w:rPr>
        <w:t xml:space="preserve"> retrofits </w:t>
      </w:r>
    </w:p>
    <w:p w14:paraId="4511ED95" w14:textId="72DFFB10" w:rsidR="009D1855" w:rsidRPr="009D1855" w:rsidRDefault="009D1855" w:rsidP="009D1855">
      <w:pPr>
        <w:ind w:left="720" w:firstLine="720"/>
        <w:rPr>
          <w:rFonts w:ascii="Arial" w:hAnsi="Arial" w:cs="Arial"/>
          <w:bCs/>
          <w:i/>
        </w:rPr>
      </w:pPr>
      <w:r w:rsidRPr="009D1855">
        <w:rPr>
          <w:rFonts w:ascii="Arial" w:hAnsi="Arial" w:cs="Arial"/>
          <w:bCs/>
          <w:i/>
        </w:rPr>
        <w:t>globally</w:t>
      </w:r>
    </w:p>
    <w:p w14:paraId="5BD43848" w14:textId="77777777" w:rsidR="009D1855" w:rsidRPr="009D1855" w:rsidRDefault="009D1855" w:rsidP="009D1855">
      <w:pPr>
        <w:rPr>
          <w:rFonts w:ascii="Arial" w:hAnsi="Arial" w:cs="Arial"/>
          <w:bCs/>
          <w:i/>
        </w:rPr>
      </w:pPr>
    </w:p>
    <w:p w14:paraId="7780031C" w14:textId="6FCA22E2" w:rsidR="009D1855" w:rsidRPr="0072153B" w:rsidRDefault="009D1855" w:rsidP="009D1855">
      <w:pPr>
        <w:rPr>
          <w:rFonts w:ascii="Arial" w:hAnsi="Arial" w:cs="Arial"/>
          <w:bCs/>
        </w:rPr>
      </w:pPr>
      <w:r w:rsidRPr="009D1855">
        <w:rPr>
          <w:rFonts w:ascii="Arial" w:hAnsi="Arial" w:cs="Arial"/>
          <w:bCs/>
        </w:rPr>
        <w:t xml:space="preserve">Green bonds encompass various types of bonds over many industries. </w:t>
      </w:r>
      <w:r>
        <w:rPr>
          <w:rFonts w:ascii="Arial" w:hAnsi="Arial" w:cs="Arial"/>
          <w:bCs/>
        </w:rPr>
        <w:t xml:space="preserve"> </w:t>
      </w:r>
      <w:r w:rsidRPr="009D1855">
        <w:rPr>
          <w:rFonts w:ascii="Arial" w:hAnsi="Arial" w:cs="Arial"/>
          <w:bCs/>
        </w:rPr>
        <w:t xml:space="preserve">This report explores the green property bond market as a subset of the larger green bond market. </w:t>
      </w:r>
      <w:r>
        <w:rPr>
          <w:rFonts w:ascii="Arial" w:hAnsi="Arial" w:cs="Arial"/>
          <w:bCs/>
        </w:rPr>
        <w:t xml:space="preserve"> </w:t>
      </w:r>
      <w:r w:rsidRPr="009D1855">
        <w:rPr>
          <w:rFonts w:ascii="Arial" w:hAnsi="Arial" w:cs="Arial"/>
          <w:bCs/>
        </w:rPr>
        <w:t xml:space="preserve">The building industry, encompassing commercial, residential, and infrastructure development, is </w:t>
      </w:r>
      <w:r>
        <w:rPr>
          <w:rFonts w:ascii="Arial" w:hAnsi="Arial" w:cs="Arial"/>
          <w:bCs/>
        </w:rPr>
        <w:t xml:space="preserve">the world’s largest, </w:t>
      </w:r>
      <w:r w:rsidRPr="009D1855">
        <w:rPr>
          <w:rFonts w:ascii="Arial" w:hAnsi="Arial" w:cs="Arial"/>
          <w:bCs/>
        </w:rPr>
        <w:t xml:space="preserve">responsible for approximately 40 percent of global greenhouse gas (GHG) emissions (UNEP, 2009). This report explores the potential of the building industry to make substantial climate mitigation efforts through the deployment of a robust green property bond market. </w:t>
      </w:r>
      <w:r>
        <w:rPr>
          <w:rFonts w:ascii="Arial" w:hAnsi="Arial" w:cs="Arial"/>
          <w:bCs/>
        </w:rPr>
        <w:t xml:space="preserve"> </w:t>
      </w:r>
      <w:r w:rsidRPr="009D1855">
        <w:rPr>
          <w:rFonts w:ascii="Arial" w:hAnsi="Arial" w:cs="Arial"/>
          <w:bCs/>
        </w:rPr>
        <w:t xml:space="preserve">As indications of the potential here, consider green bond property issuances as use bonds for green building construction funding by Vornado Realty Trust, Regency Centers, Unibail-Rodamco, Vasakronan, Stockland, and Digital Realty Trust, which total more than $2.3 billion in aggregate </w:t>
      </w:r>
      <w:r w:rsidRPr="0072153B">
        <w:rPr>
          <w:rFonts w:ascii="Arial" w:hAnsi="Arial" w:cs="Arial"/>
          <w:bCs/>
        </w:rPr>
        <w:t>(Pyke, 2015).</w:t>
      </w:r>
    </w:p>
    <w:p w14:paraId="05044B07" w14:textId="77777777" w:rsidR="009D1855" w:rsidRPr="009D1855" w:rsidRDefault="009D1855" w:rsidP="009D1855">
      <w:pPr>
        <w:rPr>
          <w:rFonts w:ascii="Arial" w:hAnsi="Arial" w:cs="Arial"/>
          <w:bCs/>
        </w:rPr>
      </w:pPr>
    </w:p>
    <w:p w14:paraId="1A7FBEC1" w14:textId="77777777" w:rsidR="009D1855" w:rsidRDefault="009D1855" w:rsidP="009D1855">
      <w:pPr>
        <w:ind w:left="720" w:firstLine="720"/>
        <w:rPr>
          <w:rFonts w:ascii="Arial" w:hAnsi="Arial" w:cs="Arial"/>
          <w:bCs/>
          <w:i/>
        </w:rPr>
      </w:pPr>
      <w:r w:rsidRPr="009D1855">
        <w:rPr>
          <w:rFonts w:ascii="Arial" w:hAnsi="Arial" w:cs="Arial"/>
          <w:bCs/>
          <w:i/>
        </w:rPr>
        <w:t xml:space="preserve">Recognizing the superior performance of green properties versus </w:t>
      </w:r>
    </w:p>
    <w:p w14:paraId="10BEF6C8" w14:textId="31C5B121" w:rsidR="009D1855" w:rsidRPr="009D1855" w:rsidRDefault="009D1855" w:rsidP="009D1855">
      <w:pPr>
        <w:ind w:left="720" w:firstLine="720"/>
        <w:rPr>
          <w:rFonts w:ascii="Arial" w:hAnsi="Arial" w:cs="Arial"/>
          <w:bCs/>
          <w:i/>
        </w:rPr>
      </w:pPr>
      <w:r w:rsidRPr="009D1855">
        <w:rPr>
          <w:rFonts w:ascii="Arial" w:hAnsi="Arial" w:cs="Arial"/>
          <w:bCs/>
          <w:i/>
        </w:rPr>
        <w:t>conventional properties</w:t>
      </w:r>
    </w:p>
    <w:p w14:paraId="090E02B8" w14:textId="77777777" w:rsidR="009D1855" w:rsidRPr="009D1855" w:rsidRDefault="009D1855" w:rsidP="009D1855">
      <w:pPr>
        <w:rPr>
          <w:rFonts w:ascii="Arial" w:hAnsi="Arial" w:cs="Arial"/>
          <w:bCs/>
          <w:i/>
        </w:rPr>
      </w:pPr>
    </w:p>
    <w:p w14:paraId="798AF8D3" w14:textId="6C9D332A" w:rsidR="009D1855" w:rsidRPr="009D1855" w:rsidRDefault="009D1855" w:rsidP="009D1855">
      <w:pPr>
        <w:rPr>
          <w:rFonts w:ascii="Arial" w:hAnsi="Arial" w:cs="Arial"/>
          <w:bCs/>
        </w:rPr>
      </w:pPr>
      <w:r w:rsidRPr="009D1855">
        <w:rPr>
          <w:rFonts w:ascii="Arial" w:hAnsi="Arial" w:cs="Arial"/>
          <w:bCs/>
        </w:rPr>
        <w:t>Studies across regions and over various economic cycles</w:t>
      </w:r>
      <w:r>
        <w:rPr>
          <w:rFonts w:ascii="Arial" w:hAnsi="Arial" w:cs="Arial"/>
          <w:bCs/>
        </w:rPr>
        <w:t xml:space="preserve"> including controlled statistical data,</w:t>
      </w:r>
      <w:r w:rsidRPr="009D1855">
        <w:rPr>
          <w:rFonts w:ascii="Arial" w:hAnsi="Arial" w:cs="Arial"/>
          <w:bCs/>
        </w:rPr>
        <w:t xml:space="preserve"> have demonstrated that green- certified properties garner higher rents, have higher levels of occupancy, increase worker productivity, have greater valuations, sale for higher prices, lease up more quickly, and experience substantially fewer defaults </w:t>
      </w:r>
      <w:r>
        <w:rPr>
          <w:rFonts w:ascii="Arial" w:hAnsi="Arial" w:cs="Arial"/>
          <w:bCs/>
        </w:rPr>
        <w:t>(Kok 2013</w:t>
      </w:r>
      <w:r w:rsidR="00023AC9">
        <w:rPr>
          <w:rFonts w:ascii="Arial" w:hAnsi="Arial" w:cs="Arial"/>
          <w:bCs/>
        </w:rPr>
        <w:t xml:space="preserve">; </w:t>
      </w:r>
      <w:r w:rsidRPr="009D1855">
        <w:rPr>
          <w:rFonts w:ascii="Arial" w:hAnsi="Arial" w:cs="Arial"/>
          <w:bCs/>
        </w:rPr>
        <w:t xml:space="preserve">US Green Building Council, 2015). </w:t>
      </w:r>
      <w:r w:rsidRPr="009D1855">
        <w:rPr>
          <w:rFonts w:ascii="Arial" w:hAnsi="Arial" w:cs="Arial"/>
          <w:b/>
          <w:bCs/>
        </w:rPr>
        <w:t xml:space="preserve"> </w:t>
      </w:r>
      <w:r w:rsidRPr="009D1855">
        <w:rPr>
          <w:rFonts w:ascii="Arial" w:hAnsi="Arial" w:cs="Arial"/>
          <w:bCs/>
        </w:rPr>
        <w:t xml:space="preserve"> </w:t>
      </w:r>
    </w:p>
    <w:p w14:paraId="6378A864" w14:textId="77777777" w:rsidR="009D1855" w:rsidRPr="009D1855" w:rsidRDefault="009D1855" w:rsidP="009D1855">
      <w:pPr>
        <w:rPr>
          <w:rFonts w:ascii="Arial" w:hAnsi="Arial" w:cs="Arial"/>
          <w:bCs/>
          <w:i/>
        </w:rPr>
      </w:pPr>
    </w:p>
    <w:p w14:paraId="26E0FA58" w14:textId="77777777" w:rsidR="009D1855" w:rsidRPr="009D1855" w:rsidRDefault="009D1855" w:rsidP="009D1855">
      <w:pPr>
        <w:ind w:left="720" w:firstLine="720"/>
        <w:rPr>
          <w:rFonts w:ascii="Arial" w:hAnsi="Arial" w:cs="Arial"/>
          <w:bCs/>
          <w:i/>
        </w:rPr>
      </w:pPr>
      <w:r w:rsidRPr="009D1855">
        <w:rPr>
          <w:rFonts w:ascii="Arial" w:hAnsi="Arial" w:cs="Arial"/>
          <w:bCs/>
          <w:i/>
        </w:rPr>
        <w:t xml:space="preserve">Creating a global green property secondary market </w:t>
      </w:r>
    </w:p>
    <w:p w14:paraId="1FF0B8AB" w14:textId="77777777" w:rsidR="009D1855" w:rsidRPr="009D1855" w:rsidRDefault="009D1855" w:rsidP="009D1855">
      <w:pPr>
        <w:rPr>
          <w:rFonts w:ascii="Arial" w:hAnsi="Arial" w:cs="Arial"/>
          <w:bCs/>
          <w:i/>
        </w:rPr>
      </w:pPr>
    </w:p>
    <w:p w14:paraId="7266D86A" w14:textId="4F5C9C3F" w:rsidR="00353E7D" w:rsidRPr="00353E7D" w:rsidRDefault="009D1855" w:rsidP="00353E7D">
      <w:pPr>
        <w:rPr>
          <w:rFonts w:ascii="Arial" w:hAnsi="Arial" w:cs="Arial"/>
          <w:bCs/>
        </w:rPr>
      </w:pPr>
      <w:r w:rsidRPr="009D1855">
        <w:rPr>
          <w:rFonts w:ascii="Arial" w:hAnsi="Arial" w:cs="Arial"/>
          <w:bCs/>
        </w:rPr>
        <w:t xml:space="preserve">A green building secondary market fueled by green property bonds, especially mortgage-backed bonds, holds the potential to catalyze large-scale building stock retrofits and contribute to climate change mitigation goals. </w:t>
      </w:r>
      <w:r w:rsidR="00E73A6D">
        <w:rPr>
          <w:rFonts w:ascii="Arial" w:hAnsi="Arial" w:cs="Arial"/>
          <w:bCs/>
        </w:rPr>
        <w:t xml:space="preserve"> </w:t>
      </w:r>
      <w:r w:rsidRPr="009D1855">
        <w:rPr>
          <w:rFonts w:ascii="Arial" w:hAnsi="Arial" w:cs="Arial"/>
          <w:bCs/>
        </w:rPr>
        <w:t xml:space="preserve">If the market reaches its potential, it has been estimated that green </w:t>
      </w:r>
      <w:r w:rsidR="00E73A6D">
        <w:rPr>
          <w:rFonts w:ascii="Arial" w:hAnsi="Arial" w:cs="Arial"/>
          <w:bCs/>
        </w:rPr>
        <w:t xml:space="preserve">and resilient </w:t>
      </w:r>
      <w:r w:rsidRPr="009D1855">
        <w:rPr>
          <w:rFonts w:ascii="Arial" w:hAnsi="Arial" w:cs="Arial"/>
          <w:bCs/>
        </w:rPr>
        <w:t>property bonds could create a $1 trillion dollar economic stimulus leading to 800,000 new jobs and $400 billion in new wages (</w:t>
      </w:r>
      <w:r w:rsidR="00A70FA5">
        <w:rPr>
          <w:rFonts w:ascii="Arial" w:hAnsi="Arial" w:cs="Arial"/>
          <w:bCs/>
        </w:rPr>
        <w:t>EFC 2010</w:t>
      </w:r>
      <w:r w:rsidR="00BF4509">
        <w:rPr>
          <w:rFonts w:ascii="Arial" w:hAnsi="Arial" w:cs="Arial"/>
          <w:bCs/>
        </w:rPr>
        <w:t xml:space="preserve">; </w:t>
      </w:r>
      <w:r w:rsidRPr="009D1855">
        <w:rPr>
          <w:rFonts w:ascii="Arial" w:hAnsi="Arial" w:cs="Arial"/>
          <w:bCs/>
        </w:rPr>
        <w:t xml:space="preserve">CMP 2013). </w:t>
      </w:r>
      <w:r w:rsidR="00E73A6D">
        <w:rPr>
          <w:rFonts w:ascii="Arial" w:hAnsi="Arial" w:cs="Arial"/>
          <w:bCs/>
        </w:rPr>
        <w:t xml:space="preserve"> </w:t>
      </w:r>
      <w:r w:rsidR="00353E7D" w:rsidRPr="00353E7D">
        <w:rPr>
          <w:rFonts w:ascii="Arial" w:hAnsi="Arial" w:cs="Arial"/>
          <w:bCs/>
        </w:rPr>
        <w:t>Resiliency covers carbon pollution reduction and climate adaptation.</w:t>
      </w:r>
    </w:p>
    <w:p w14:paraId="6E894281" w14:textId="77777777" w:rsidR="00353E7D" w:rsidRPr="00353E7D" w:rsidRDefault="00353E7D" w:rsidP="00353E7D">
      <w:pPr>
        <w:rPr>
          <w:rFonts w:ascii="Arial" w:hAnsi="Arial" w:cs="Arial"/>
          <w:bCs/>
        </w:rPr>
      </w:pPr>
    </w:p>
    <w:p w14:paraId="44DF4307" w14:textId="48E44852" w:rsidR="00DF0575" w:rsidRPr="005A779C" w:rsidRDefault="00DF0575" w:rsidP="00DF0575">
      <w:pPr>
        <w:pStyle w:val="BodyText"/>
        <w:rPr>
          <w:rFonts w:ascii="Arial" w:hAnsi="Arial" w:cs="Arial"/>
        </w:rPr>
      </w:pPr>
      <w:r>
        <w:rPr>
          <w:rFonts w:ascii="Arial" w:hAnsi="Arial" w:cs="Arial"/>
          <w:b w:val="0"/>
        </w:rPr>
        <w:t>G</w:t>
      </w:r>
      <w:r w:rsidRPr="005A779C">
        <w:rPr>
          <w:rFonts w:ascii="Arial" w:hAnsi="Arial" w:cs="Arial"/>
          <w:b w:val="0"/>
        </w:rPr>
        <w:t xml:space="preserve">reen buildings comprise about 44% of all new US construction and retrofits, and the </w:t>
      </w:r>
      <w:r>
        <w:rPr>
          <w:rFonts w:ascii="Arial" w:hAnsi="Arial" w:cs="Arial"/>
          <w:b w:val="0"/>
        </w:rPr>
        <w:t xml:space="preserve">new </w:t>
      </w:r>
      <w:r w:rsidRPr="005A779C">
        <w:rPr>
          <w:rFonts w:ascii="Arial" w:hAnsi="Arial" w:cs="Arial"/>
          <w:b w:val="0"/>
        </w:rPr>
        <w:t xml:space="preserve">homes market is similar with the top 20 national builders constructing about 80% of their new homes as green / energy efficient.  This trend </w:t>
      </w:r>
      <w:r>
        <w:rPr>
          <w:rFonts w:ascii="Arial" w:hAnsi="Arial" w:cs="Arial"/>
          <w:b w:val="0"/>
        </w:rPr>
        <w:t xml:space="preserve">for new national builder homes </w:t>
      </w:r>
      <w:r w:rsidRPr="005A779C">
        <w:rPr>
          <w:rFonts w:ascii="Arial" w:hAnsi="Arial" w:cs="Arial"/>
          <w:b w:val="0"/>
        </w:rPr>
        <w:t>started during the Great Recession when builders determined that green homes sell faster</w:t>
      </w:r>
      <w:r w:rsidR="00E33D64">
        <w:rPr>
          <w:rFonts w:ascii="Arial" w:hAnsi="Arial" w:cs="Arial"/>
          <w:b w:val="0"/>
        </w:rPr>
        <w:t xml:space="preserve"> (CMP 2011)</w:t>
      </w:r>
      <w:r w:rsidRPr="005A779C">
        <w:rPr>
          <w:rFonts w:ascii="Arial" w:hAnsi="Arial" w:cs="Arial"/>
          <w:b w:val="0"/>
        </w:rPr>
        <w:t>.</w:t>
      </w:r>
      <w:r w:rsidRPr="005A779C">
        <w:rPr>
          <w:rFonts w:ascii="Arial" w:hAnsi="Arial" w:cs="Arial"/>
          <w:b w:val="0"/>
          <w:sz w:val="28"/>
          <w:szCs w:val="28"/>
        </w:rPr>
        <w:t xml:space="preserve">  </w:t>
      </w:r>
      <w:r w:rsidRPr="005A779C">
        <w:rPr>
          <w:rFonts w:ascii="Arial" w:hAnsi="Arial" w:cs="Arial"/>
          <w:b w:val="0"/>
        </w:rPr>
        <w:t xml:space="preserve">One of these national builders Meritage Corp., </w:t>
      </w:r>
      <w:r>
        <w:rPr>
          <w:rFonts w:ascii="Arial" w:hAnsi="Arial" w:cs="Arial"/>
          <w:b w:val="0"/>
        </w:rPr>
        <w:t>an</w:t>
      </w:r>
      <w:r w:rsidRPr="005A779C">
        <w:rPr>
          <w:rFonts w:ascii="Arial" w:hAnsi="Arial" w:cs="Arial"/>
          <w:b w:val="0"/>
        </w:rPr>
        <w:t xml:space="preserve"> energy efficiency market leader, is committed to issuing Green Home Bonds </w:t>
      </w:r>
      <w:r w:rsidR="007E30D1">
        <w:rPr>
          <w:rFonts w:ascii="Arial" w:hAnsi="Arial" w:cs="Arial"/>
          <w:b w:val="0"/>
        </w:rPr>
        <w:t xml:space="preserve">(Meritage 2013). </w:t>
      </w:r>
      <w:r>
        <w:rPr>
          <w:rFonts w:ascii="Arial" w:hAnsi="Arial" w:cs="Arial"/>
          <w:b w:val="0"/>
        </w:rPr>
        <w:t>Green home</w:t>
      </w:r>
      <w:r w:rsidRPr="005A779C">
        <w:rPr>
          <w:rFonts w:ascii="Arial" w:hAnsi="Arial" w:cs="Arial"/>
          <w:b w:val="0"/>
        </w:rPr>
        <w:t xml:space="preserve"> bonds are expected to ca</w:t>
      </w:r>
      <w:r>
        <w:rPr>
          <w:rFonts w:ascii="Arial" w:hAnsi="Arial" w:cs="Arial"/>
          <w:b w:val="0"/>
        </w:rPr>
        <w:t xml:space="preserve">use </w:t>
      </w:r>
      <w:r w:rsidRPr="005A779C">
        <w:rPr>
          <w:rFonts w:ascii="Arial" w:hAnsi="Arial" w:cs="Arial"/>
          <w:b w:val="0"/>
        </w:rPr>
        <w:t>competition by incorporation into the bonds of new attributes not now used by ENERGY STAR homes, but increasing green home value including (1) commissioning (checking to ensure the home is built as designed), (2) integrative process (IP) reducing construction costs and risk as identified by Fireman’s Fund’s IP Risk Reduction Statement</w:t>
      </w:r>
      <w:r w:rsidR="00CC5134">
        <w:rPr>
          <w:rFonts w:ascii="Arial" w:hAnsi="Arial" w:cs="Arial"/>
          <w:b w:val="0"/>
        </w:rPr>
        <w:t xml:space="preserve"> (Fireman’s Fund 2011)</w:t>
      </w:r>
      <w:r w:rsidRPr="005A779C">
        <w:rPr>
          <w:rFonts w:ascii="Arial" w:hAnsi="Arial" w:cs="Arial"/>
          <w:b w:val="0"/>
        </w:rPr>
        <w:t>, (3) Lacey Due Care Standard Certification ensuring through a legally binding certification and legal opinion, that the wood is legally logged</w:t>
      </w:r>
      <w:r>
        <w:rPr>
          <w:rFonts w:ascii="Arial" w:hAnsi="Arial" w:cs="Arial"/>
          <w:b w:val="0"/>
        </w:rPr>
        <w:t xml:space="preserve"> and thus lawfully possessed and not contraband</w:t>
      </w:r>
      <w:r w:rsidR="00CC5134">
        <w:rPr>
          <w:rFonts w:ascii="Arial" w:hAnsi="Arial" w:cs="Arial"/>
          <w:b w:val="0"/>
        </w:rPr>
        <w:t xml:space="preserve"> (Lacey </w:t>
      </w:r>
      <w:r w:rsidR="001E2C98">
        <w:rPr>
          <w:rFonts w:ascii="Arial" w:hAnsi="Arial" w:cs="Arial"/>
          <w:b w:val="0"/>
        </w:rPr>
        <w:t>2012</w:t>
      </w:r>
      <w:r w:rsidR="00E54608">
        <w:rPr>
          <w:rFonts w:ascii="Arial" w:hAnsi="Arial" w:cs="Arial"/>
          <w:b w:val="0"/>
        </w:rPr>
        <w:t>)</w:t>
      </w:r>
      <w:r w:rsidRPr="005A779C">
        <w:rPr>
          <w:rFonts w:ascii="Arial" w:hAnsi="Arial" w:cs="Arial"/>
          <w:b w:val="0"/>
        </w:rPr>
        <w:t xml:space="preserve">. </w:t>
      </w:r>
      <w:r w:rsidRPr="005A779C">
        <w:rPr>
          <w:rFonts w:ascii="Arial" w:hAnsi="Arial" w:cs="Arial"/>
        </w:rPr>
        <w:t xml:space="preserve"> </w:t>
      </w:r>
    </w:p>
    <w:p w14:paraId="68AC8E5C" w14:textId="77777777" w:rsidR="00DF0575" w:rsidRDefault="00DF0575" w:rsidP="00353E7D">
      <w:pPr>
        <w:rPr>
          <w:rFonts w:ascii="Arial" w:hAnsi="Arial" w:cs="Arial"/>
          <w:bCs/>
        </w:rPr>
      </w:pPr>
    </w:p>
    <w:p w14:paraId="22C95390" w14:textId="4E65843D" w:rsidR="00353E7D" w:rsidRPr="00353E7D" w:rsidRDefault="00353E7D" w:rsidP="00353E7D">
      <w:pPr>
        <w:rPr>
          <w:rFonts w:ascii="Arial" w:hAnsi="Arial" w:cs="Arial"/>
          <w:bCs/>
        </w:rPr>
      </w:pPr>
      <w:r w:rsidRPr="00353E7D">
        <w:rPr>
          <w:rFonts w:ascii="Arial" w:hAnsi="Arial" w:cs="Arial"/>
          <w:bCs/>
        </w:rPr>
        <w:t xml:space="preserve">Green property bonds backed by mortgages are amenable to rapid deal flow (many bonds issued over a short time) to achieve the substantial near term financing needs for climate change.  </w:t>
      </w:r>
    </w:p>
    <w:p w14:paraId="20EAFFDF" w14:textId="77777777" w:rsidR="00353E7D" w:rsidRDefault="00353E7D" w:rsidP="000C36C3">
      <w:pPr>
        <w:rPr>
          <w:rFonts w:ascii="Arial" w:hAnsi="Arial" w:cs="Arial"/>
          <w:b/>
          <w:bCs/>
        </w:rPr>
      </w:pPr>
    </w:p>
    <w:p w14:paraId="559D2165" w14:textId="77777777" w:rsidR="00080D49" w:rsidRDefault="00080D49" w:rsidP="000C36C3">
      <w:pPr>
        <w:rPr>
          <w:rFonts w:ascii="Arial" w:hAnsi="Arial" w:cs="Arial"/>
          <w:b/>
          <w:bCs/>
        </w:rPr>
      </w:pPr>
    </w:p>
    <w:p w14:paraId="08170D9D" w14:textId="77777777" w:rsidR="00080D49" w:rsidRDefault="00080D49" w:rsidP="000C36C3">
      <w:pPr>
        <w:rPr>
          <w:rFonts w:ascii="Arial" w:hAnsi="Arial" w:cs="Arial"/>
          <w:b/>
          <w:bCs/>
        </w:rPr>
      </w:pPr>
    </w:p>
    <w:p w14:paraId="271B444B" w14:textId="1C78C55C" w:rsidR="00DD2186" w:rsidRPr="0072153B" w:rsidRDefault="003B1FE0" w:rsidP="0072153B">
      <w:pPr>
        <w:ind w:left="720" w:firstLine="720"/>
        <w:rPr>
          <w:rFonts w:ascii="Arial" w:hAnsi="Arial" w:cs="Arial"/>
          <w:bCs/>
          <w:i/>
        </w:rPr>
      </w:pPr>
      <w:r>
        <w:rPr>
          <w:rFonts w:ascii="Arial" w:hAnsi="Arial" w:cs="Arial"/>
          <w:bCs/>
          <w:i/>
        </w:rPr>
        <w:t>Competitive advantage of g</w:t>
      </w:r>
      <w:r w:rsidR="000C36C3" w:rsidRPr="0072153B">
        <w:rPr>
          <w:rFonts w:ascii="Arial" w:hAnsi="Arial" w:cs="Arial"/>
          <w:bCs/>
          <w:i/>
        </w:rPr>
        <w:t>reen prope</w:t>
      </w:r>
      <w:r>
        <w:rPr>
          <w:rFonts w:ascii="Arial" w:hAnsi="Arial" w:cs="Arial"/>
          <w:bCs/>
          <w:i/>
        </w:rPr>
        <w:t>rty bonds</w:t>
      </w:r>
      <w:r w:rsidR="000C36C3" w:rsidRPr="0072153B">
        <w:rPr>
          <w:rFonts w:ascii="Arial" w:hAnsi="Arial" w:cs="Arial"/>
          <w:bCs/>
          <w:i/>
        </w:rPr>
        <w:t xml:space="preserve">  </w:t>
      </w:r>
    </w:p>
    <w:p w14:paraId="5302E9FB" w14:textId="77777777" w:rsidR="0072153B" w:rsidRPr="0072153B" w:rsidRDefault="0072153B" w:rsidP="000C36C3">
      <w:pPr>
        <w:rPr>
          <w:rFonts w:ascii="Arial" w:hAnsi="Arial" w:cs="Arial"/>
          <w:bCs/>
        </w:rPr>
      </w:pPr>
    </w:p>
    <w:p w14:paraId="42413B5B" w14:textId="56B0DE5B" w:rsidR="00DA2EE3" w:rsidRPr="0072153B" w:rsidRDefault="000C36C3" w:rsidP="0072153B">
      <w:pPr>
        <w:rPr>
          <w:rFonts w:ascii="Arial" w:hAnsi="Arial" w:cs="Arial"/>
          <w:bCs/>
        </w:rPr>
      </w:pPr>
      <w:r w:rsidRPr="0072153B">
        <w:rPr>
          <w:rFonts w:ascii="Arial" w:hAnsi="Arial" w:cs="Arial"/>
          <w:bCs/>
        </w:rPr>
        <w:t xml:space="preserve">Why </w:t>
      </w:r>
      <w:r w:rsidR="0072153B" w:rsidRPr="0072153B">
        <w:rPr>
          <w:rFonts w:ascii="Arial" w:hAnsi="Arial" w:cs="Arial"/>
          <w:bCs/>
        </w:rPr>
        <w:t xml:space="preserve">are </w:t>
      </w:r>
      <w:r w:rsidRPr="0072153B">
        <w:rPr>
          <w:rFonts w:ascii="Arial" w:hAnsi="Arial" w:cs="Arial"/>
          <w:bCs/>
        </w:rPr>
        <w:t xml:space="preserve">green buildings </w:t>
      </w:r>
      <w:r w:rsidR="0072153B" w:rsidRPr="0072153B">
        <w:rPr>
          <w:rFonts w:ascii="Arial" w:hAnsi="Arial" w:cs="Arial"/>
          <w:bCs/>
        </w:rPr>
        <w:t>documented as</w:t>
      </w:r>
      <w:r w:rsidRPr="0072153B">
        <w:rPr>
          <w:rFonts w:ascii="Arial" w:hAnsi="Arial" w:cs="Arial"/>
          <w:bCs/>
        </w:rPr>
        <w:t xml:space="preserve"> more profitable</w:t>
      </w:r>
      <w:r w:rsidR="0072153B">
        <w:rPr>
          <w:rFonts w:ascii="Arial" w:hAnsi="Arial" w:cs="Arial"/>
          <w:bCs/>
        </w:rPr>
        <w:t>:</w:t>
      </w:r>
      <w:r w:rsidRPr="0000530A">
        <w:rPr>
          <w:rFonts w:ascii="Arial" w:hAnsi="Arial" w:cs="Arial"/>
          <w:bCs/>
        </w:rPr>
        <w:t xml:space="preserve">  (1) much lower operating costs,</w:t>
      </w:r>
      <w:r w:rsidRPr="0097667B">
        <w:rPr>
          <w:rFonts w:ascii="Arial" w:hAnsi="Arial" w:cs="Arial"/>
          <w:bCs/>
        </w:rPr>
        <w:t xml:space="preserve"> </w:t>
      </w:r>
      <w:r w:rsidRPr="0000530A">
        <w:rPr>
          <w:rFonts w:ascii="Arial" w:hAnsi="Arial" w:cs="Arial"/>
          <w:bCs/>
        </w:rPr>
        <w:t>(2) less risk of increasing carbon energy price volatility and reduced reliability (3) faster tenant lease-up, higher tenant retention, higher occupancy (4) substantially cheaper construction costs when using integrative process, (5) less risk of building failures, (6) discounted insurance based on improved green building insurance loss ratios from Fireman’s Fund, (7) improved occupant productivity from clean air, improved daylighting, and views</w:t>
      </w:r>
      <w:r w:rsidR="00F957FB">
        <w:rPr>
          <w:rFonts w:ascii="Arial" w:hAnsi="Arial" w:cs="Arial"/>
          <w:bCs/>
        </w:rPr>
        <w:t xml:space="preserve"> (RELi 2014),</w:t>
      </w:r>
      <w:r w:rsidRPr="0000530A">
        <w:rPr>
          <w:rFonts w:ascii="Arial" w:hAnsi="Arial" w:cs="Arial"/>
          <w:bCs/>
        </w:rPr>
        <w:t xml:space="preserve"> (8) increased sales from green stores documented with statistically valid data for Walmart and Target by Pacific Gas &amp; Electric</w:t>
      </w:r>
      <w:r w:rsidR="00D40EAB">
        <w:rPr>
          <w:rFonts w:ascii="Arial" w:hAnsi="Arial" w:cs="Arial"/>
          <w:bCs/>
        </w:rPr>
        <w:t xml:space="preserve"> (</w:t>
      </w:r>
      <w:r w:rsidR="00D40EAB">
        <w:rPr>
          <w:rFonts w:ascii="Arial" w:hAnsi="Arial" w:cs="Arial"/>
          <w:bCs/>
          <w:i/>
        </w:rPr>
        <w:t>Id.</w:t>
      </w:r>
      <w:r w:rsidR="00D40EAB">
        <w:rPr>
          <w:rFonts w:ascii="Arial" w:hAnsi="Arial" w:cs="Arial"/>
          <w:bCs/>
        </w:rPr>
        <w:t>)</w:t>
      </w:r>
      <w:r w:rsidRPr="0000530A">
        <w:rPr>
          <w:rFonts w:ascii="Arial" w:hAnsi="Arial" w:cs="Arial"/>
          <w:bCs/>
        </w:rPr>
        <w:t>, (9) increased deposits in PNC green bank branches as measured statistically by Notre Dame University with its LEED branches having $1,000,000 more each in deposits, $461,300 in added sales per employee, and $675 lower utilities / yr. than conventional branches</w:t>
      </w:r>
      <w:r w:rsidR="00D40EAB">
        <w:rPr>
          <w:rFonts w:ascii="Arial" w:hAnsi="Arial" w:cs="Arial"/>
          <w:bCs/>
        </w:rPr>
        <w:t xml:space="preserve"> (Notre Dame 2013)</w:t>
      </w:r>
      <w:r w:rsidRPr="0000530A">
        <w:rPr>
          <w:rFonts w:ascii="Arial" w:hAnsi="Arial" w:cs="Arial"/>
          <w:bCs/>
        </w:rPr>
        <w:t>, (10) improved valuation Berkeley Haas Business School Reports</w:t>
      </w:r>
      <w:r w:rsidR="007A027A">
        <w:rPr>
          <w:rFonts w:ascii="Arial" w:hAnsi="Arial" w:cs="Arial"/>
          <w:bCs/>
        </w:rPr>
        <w:t xml:space="preserve"> (</w:t>
      </w:r>
      <w:r w:rsidR="00B24A32">
        <w:rPr>
          <w:rFonts w:ascii="Arial" w:hAnsi="Arial" w:cs="Arial"/>
          <w:bCs/>
        </w:rPr>
        <w:t xml:space="preserve">2008, </w:t>
      </w:r>
      <w:r w:rsidR="00BC64B8">
        <w:rPr>
          <w:rFonts w:ascii="Arial" w:hAnsi="Arial" w:cs="Arial"/>
          <w:bCs/>
        </w:rPr>
        <w:t>2009</w:t>
      </w:r>
      <w:r w:rsidR="005421CC">
        <w:rPr>
          <w:rFonts w:ascii="Arial" w:hAnsi="Arial" w:cs="Arial"/>
          <w:bCs/>
        </w:rPr>
        <w:t xml:space="preserve"> &amp; 2010</w:t>
      </w:r>
      <w:r w:rsidRPr="0000530A">
        <w:rPr>
          <w:rFonts w:ascii="Arial" w:hAnsi="Arial" w:cs="Arial"/>
          <w:bCs/>
        </w:rPr>
        <w:t xml:space="preserve">), (11) statistically valid data showing substantially less mortgage / loan defaults </w:t>
      </w:r>
      <w:r w:rsidRPr="007A027A">
        <w:rPr>
          <w:rFonts w:ascii="Arial" w:hAnsi="Arial" w:cs="Arial"/>
          <w:bCs/>
        </w:rPr>
        <w:t>(UNC Chapel Hill</w:t>
      </w:r>
      <w:r w:rsidR="007A027A">
        <w:rPr>
          <w:rFonts w:ascii="Arial" w:hAnsi="Arial" w:cs="Arial"/>
          <w:bCs/>
        </w:rPr>
        <w:t xml:space="preserve"> 2013)</w:t>
      </w:r>
      <w:r w:rsidR="007A027A">
        <w:rPr>
          <w:rFonts w:ascii="Arial" w:hAnsi="Arial" w:cs="Arial"/>
          <w:bCs/>
          <w:sz w:val="18"/>
          <w:szCs w:val="18"/>
        </w:rPr>
        <w:t>.</w:t>
      </w:r>
    </w:p>
    <w:p w14:paraId="7FBEED3F" w14:textId="77777777" w:rsidR="000C36C3" w:rsidRPr="00DA2EE3" w:rsidRDefault="000C36C3" w:rsidP="008C78C6">
      <w:pPr>
        <w:ind w:left="720"/>
        <w:rPr>
          <w:rFonts w:ascii="Arial" w:hAnsi="Arial" w:cs="Arial"/>
          <w:bCs/>
        </w:rPr>
      </w:pPr>
    </w:p>
    <w:p w14:paraId="5AA07E06" w14:textId="224B3F3E" w:rsidR="000C36C3" w:rsidRPr="0000530A" w:rsidRDefault="0072153B" w:rsidP="0072153B">
      <w:pPr>
        <w:rPr>
          <w:rFonts w:ascii="Arial" w:hAnsi="Arial" w:cs="Arial"/>
          <w:bCs/>
        </w:rPr>
      </w:pPr>
      <w:r w:rsidRPr="0072153B">
        <w:rPr>
          <w:rFonts w:ascii="Arial" w:hAnsi="Arial" w:cs="Arial"/>
          <w:bCs/>
        </w:rPr>
        <w:t>Underwriting s</w:t>
      </w:r>
      <w:r w:rsidR="000C36C3" w:rsidRPr="0072153B">
        <w:rPr>
          <w:rFonts w:ascii="Arial" w:hAnsi="Arial" w:cs="Arial"/>
          <w:bCs/>
        </w:rPr>
        <w:t xml:space="preserve">tandards’ </w:t>
      </w:r>
      <w:r w:rsidR="000C36C3" w:rsidRPr="0072153B">
        <w:rPr>
          <w:rFonts w:ascii="Arial" w:hAnsi="Arial" w:cs="Arial"/>
          <w:bCs/>
          <w:i/>
        </w:rPr>
        <w:t>Green + Resilient Value Score</w:t>
      </w:r>
      <w:r w:rsidRPr="0072153B">
        <w:rPr>
          <w:rFonts w:ascii="Arial" w:hAnsi="Arial" w:cs="Arial"/>
          <w:bCs/>
        </w:rPr>
        <w:t xml:space="preserve"> certification r</w:t>
      </w:r>
      <w:r w:rsidR="000C36C3" w:rsidRPr="0072153B">
        <w:rPr>
          <w:rFonts w:ascii="Arial" w:hAnsi="Arial" w:cs="Arial"/>
          <w:bCs/>
        </w:rPr>
        <w:t>equirements</w:t>
      </w:r>
      <w:r>
        <w:rPr>
          <w:rFonts w:ascii="Arial" w:hAnsi="Arial" w:cs="Arial"/>
          <w:bCs/>
        </w:rPr>
        <w:t xml:space="preserve"> measure added economic value and </w:t>
      </w:r>
      <w:r w:rsidR="000C36C3">
        <w:rPr>
          <w:rFonts w:ascii="Arial" w:hAnsi="Arial" w:cs="Arial"/>
          <w:bCs/>
        </w:rPr>
        <w:t>cover</w:t>
      </w:r>
      <w:r w:rsidR="000C36C3" w:rsidRPr="0000530A">
        <w:rPr>
          <w:rFonts w:ascii="Arial" w:hAnsi="Arial" w:cs="Arial"/>
          <w:bCs/>
        </w:rPr>
        <w:t xml:space="preserve"> homes, buildings, infrastructure</w:t>
      </w:r>
      <w:r w:rsidR="00DA2EE3">
        <w:rPr>
          <w:rFonts w:ascii="Arial" w:hAnsi="Arial" w:cs="Arial"/>
          <w:bCs/>
        </w:rPr>
        <w:t>, manufacturing, retailing, and vehicles</w:t>
      </w:r>
      <w:r w:rsidR="000C36C3" w:rsidRPr="0000530A">
        <w:rPr>
          <w:rFonts w:ascii="Arial" w:hAnsi="Arial" w:cs="Arial"/>
          <w:bCs/>
        </w:rPr>
        <w:t xml:space="preserve"> in compliance with Federal Trade Commission Environmental Marketing Guides by qualified professionals</w:t>
      </w:r>
      <w:r w:rsidR="001E2C98">
        <w:rPr>
          <w:rFonts w:ascii="Arial" w:hAnsi="Arial" w:cs="Arial"/>
          <w:bCs/>
        </w:rPr>
        <w:t>.</w:t>
      </w:r>
      <w:r w:rsidR="000C36C3" w:rsidRPr="0000530A">
        <w:rPr>
          <w:rFonts w:ascii="Arial" w:hAnsi="Arial" w:cs="Arial"/>
          <w:bCs/>
        </w:rPr>
        <w:t xml:space="preserve"> </w:t>
      </w:r>
    </w:p>
    <w:p w14:paraId="5A0F9AFF" w14:textId="77777777" w:rsidR="000C36C3" w:rsidRPr="0097667B" w:rsidRDefault="000C36C3" w:rsidP="000C36C3">
      <w:pPr>
        <w:rPr>
          <w:rFonts w:ascii="Arial" w:hAnsi="Arial" w:cs="Arial"/>
          <w:bCs/>
        </w:rPr>
      </w:pPr>
    </w:p>
    <w:p w14:paraId="35B54930" w14:textId="7772056A" w:rsidR="000C36C3" w:rsidRPr="00DA2EE3" w:rsidRDefault="0072153B" w:rsidP="0072153B">
      <w:pPr>
        <w:rPr>
          <w:rFonts w:ascii="Arial" w:hAnsi="Arial" w:cs="Arial"/>
          <w:bCs/>
          <w:u w:val="single"/>
        </w:rPr>
      </w:pPr>
      <w:r w:rsidRPr="0072153B">
        <w:rPr>
          <w:rFonts w:ascii="Arial" w:hAnsi="Arial" w:cs="Arial"/>
          <w:bCs/>
          <w:i/>
        </w:rPr>
        <w:t xml:space="preserve">Underwriting </w:t>
      </w:r>
      <w:r w:rsidR="000C36C3" w:rsidRPr="0072153B">
        <w:rPr>
          <w:rFonts w:ascii="Arial" w:hAnsi="Arial" w:cs="Arial"/>
          <w:bCs/>
          <w:i/>
        </w:rPr>
        <w:t>Green Value Score</w:t>
      </w:r>
      <w:r w:rsidR="000C36C3" w:rsidRPr="0072153B">
        <w:rPr>
          <w:rFonts w:ascii="Arial" w:hAnsi="Arial" w:cs="Arial"/>
          <w:bCs/>
        </w:rPr>
        <w:t xml:space="preserve"> </w:t>
      </w:r>
      <w:r w:rsidRPr="0072153B">
        <w:rPr>
          <w:rFonts w:ascii="Arial" w:hAnsi="Arial" w:cs="Arial"/>
          <w:bCs/>
        </w:rPr>
        <w:t>is incorporated in the</w:t>
      </w:r>
      <w:r>
        <w:rPr>
          <w:rFonts w:ascii="Arial" w:hAnsi="Arial" w:cs="Arial"/>
          <w:bCs/>
        </w:rPr>
        <w:t xml:space="preserve"> a</w:t>
      </w:r>
      <w:r w:rsidR="000C36C3" w:rsidRPr="0072153B">
        <w:rPr>
          <w:rFonts w:ascii="Arial" w:hAnsi="Arial" w:cs="Arial"/>
          <w:bCs/>
        </w:rPr>
        <w:t>ppraisal</w:t>
      </w:r>
      <w:r>
        <w:rPr>
          <w:rFonts w:ascii="Arial" w:hAnsi="Arial" w:cs="Arial"/>
          <w:bCs/>
        </w:rPr>
        <w:t xml:space="preserve"> by the</w:t>
      </w:r>
      <w:r w:rsidR="000C36C3">
        <w:rPr>
          <w:rFonts w:ascii="Arial" w:hAnsi="Arial" w:cs="Arial"/>
          <w:bCs/>
        </w:rPr>
        <w:t xml:space="preserve"> </w:t>
      </w:r>
      <w:r w:rsidR="000C36C3" w:rsidRPr="0000530A">
        <w:rPr>
          <w:rFonts w:ascii="Arial" w:hAnsi="Arial" w:cs="Arial"/>
          <w:bCs/>
        </w:rPr>
        <w:t>Appraisal Institute Model Green Building and Home Valuation Scopes of Services</w:t>
      </w:r>
      <w:r w:rsidR="00733711">
        <w:rPr>
          <w:rFonts w:ascii="Arial" w:hAnsi="Arial" w:cs="Arial"/>
          <w:bCs/>
        </w:rPr>
        <w:t xml:space="preserve"> a</w:t>
      </w:r>
      <w:r w:rsidR="00AD458C">
        <w:rPr>
          <w:rFonts w:ascii="Arial" w:hAnsi="Arial" w:cs="Arial"/>
          <w:bCs/>
        </w:rPr>
        <w:t>s well as</w:t>
      </w:r>
      <w:r w:rsidR="00733711">
        <w:rPr>
          <w:rFonts w:ascii="Arial" w:hAnsi="Arial" w:cs="Arial"/>
          <w:bCs/>
        </w:rPr>
        <w:t xml:space="preserve"> this Business Case</w:t>
      </w:r>
      <w:r w:rsidR="00AD458C">
        <w:rPr>
          <w:rFonts w:ascii="Arial" w:hAnsi="Arial" w:cs="Arial"/>
          <w:bCs/>
        </w:rPr>
        <w:t xml:space="preserve"> since appraisers evaluate all relevant data based on their license requirements</w:t>
      </w:r>
      <w:r w:rsidR="00D9276E">
        <w:rPr>
          <w:rFonts w:ascii="Arial" w:hAnsi="Arial" w:cs="Arial"/>
          <w:bCs/>
        </w:rPr>
        <w:t xml:space="preserve"> (Appraisal Institute 2012</w:t>
      </w:r>
      <w:r w:rsidR="000711C7">
        <w:rPr>
          <w:rFonts w:ascii="Arial" w:hAnsi="Arial" w:cs="Arial"/>
          <w:bCs/>
        </w:rPr>
        <w:t>)</w:t>
      </w:r>
      <w:r w:rsidR="00733711">
        <w:rPr>
          <w:rFonts w:ascii="Arial" w:hAnsi="Arial" w:cs="Arial"/>
          <w:bCs/>
        </w:rPr>
        <w:t>.</w:t>
      </w:r>
      <w:r w:rsidR="00DA2EE3">
        <w:rPr>
          <w:rFonts w:ascii="Arial" w:hAnsi="Arial" w:cs="Arial"/>
          <w:bCs/>
        </w:rPr>
        <w:t xml:space="preserve">  </w:t>
      </w:r>
      <w:r w:rsidR="00AD458C">
        <w:rPr>
          <w:rFonts w:ascii="Arial" w:hAnsi="Arial" w:cs="Arial"/>
          <w:bCs/>
        </w:rPr>
        <w:t xml:space="preserve">The </w:t>
      </w:r>
      <w:r w:rsidR="00DA2EE3" w:rsidRPr="0072153B">
        <w:rPr>
          <w:rFonts w:ascii="Arial" w:hAnsi="Arial" w:cs="Arial"/>
          <w:bCs/>
        </w:rPr>
        <w:t>MetLife and Harper Court C</w:t>
      </w:r>
      <w:r w:rsidR="00AD458C">
        <w:rPr>
          <w:rFonts w:ascii="Arial" w:hAnsi="Arial" w:cs="Arial"/>
          <w:bCs/>
        </w:rPr>
        <w:t>ertified Green Appraised Value case s</w:t>
      </w:r>
      <w:r w:rsidR="00DA2EE3" w:rsidRPr="0072153B">
        <w:rPr>
          <w:rFonts w:ascii="Arial" w:hAnsi="Arial" w:cs="Arial"/>
          <w:bCs/>
        </w:rPr>
        <w:t>tudies</w:t>
      </w:r>
      <w:r w:rsidR="00AD458C">
        <w:rPr>
          <w:rFonts w:ascii="Arial" w:hAnsi="Arial" w:cs="Arial"/>
          <w:bCs/>
        </w:rPr>
        <w:t xml:space="preserve"> document this important feature since real estate globally is valued by the appraisal</w:t>
      </w:r>
      <w:r w:rsidR="00D9276E">
        <w:rPr>
          <w:rFonts w:ascii="Arial" w:hAnsi="Arial" w:cs="Arial"/>
          <w:bCs/>
        </w:rPr>
        <w:t>.</w:t>
      </w:r>
      <w:r w:rsidR="00DA2EE3" w:rsidRPr="0072153B">
        <w:rPr>
          <w:rFonts w:ascii="Arial" w:hAnsi="Arial" w:cs="Arial"/>
          <w:bCs/>
        </w:rPr>
        <w:t xml:space="preserve"> </w:t>
      </w:r>
    </w:p>
    <w:p w14:paraId="167214A6" w14:textId="77777777" w:rsidR="000C36C3" w:rsidRPr="0000530A" w:rsidRDefault="000C36C3" w:rsidP="000C36C3">
      <w:pPr>
        <w:ind w:left="720"/>
        <w:rPr>
          <w:rFonts w:ascii="Arial" w:hAnsi="Arial" w:cs="Arial"/>
          <w:bCs/>
        </w:rPr>
      </w:pPr>
    </w:p>
    <w:p w14:paraId="43DFB42A" w14:textId="77777777" w:rsidR="000C36C3" w:rsidRPr="0097667B" w:rsidRDefault="000C36C3" w:rsidP="000C36C3">
      <w:pPr>
        <w:ind w:left="1440" w:firstLine="720"/>
        <w:rPr>
          <w:rFonts w:ascii="Arial" w:hAnsi="Arial" w:cs="Arial"/>
          <w:bCs/>
          <w:sz w:val="28"/>
          <w:szCs w:val="28"/>
          <w:u w:val="single"/>
        </w:rPr>
      </w:pPr>
    </w:p>
    <w:p w14:paraId="780F983B" w14:textId="77777777" w:rsidR="000C36C3" w:rsidRPr="00BF7F24" w:rsidRDefault="000C36C3" w:rsidP="000C36C3">
      <w:pPr>
        <w:ind w:left="1440" w:firstLine="720"/>
        <w:rPr>
          <w:rFonts w:ascii="Arial" w:hAnsi="Arial" w:cs="Arial"/>
          <w:bCs/>
          <w:sz w:val="28"/>
          <w:szCs w:val="28"/>
          <w:u w:val="single"/>
        </w:rPr>
      </w:pPr>
    </w:p>
    <w:p w14:paraId="094FFBA2" w14:textId="77777777" w:rsidR="000C36C3" w:rsidRPr="002C14C3" w:rsidRDefault="000C36C3" w:rsidP="000C36C3">
      <w:pPr>
        <w:ind w:left="1440" w:firstLine="720"/>
        <w:rPr>
          <w:rFonts w:ascii="Arial" w:hAnsi="Arial" w:cs="Arial"/>
          <w:bCs/>
          <w:sz w:val="28"/>
          <w:szCs w:val="28"/>
          <w:u w:val="single"/>
        </w:rPr>
      </w:pPr>
    </w:p>
    <w:p w14:paraId="5C75346A" w14:textId="77777777" w:rsidR="000C36C3" w:rsidRPr="0097667B" w:rsidRDefault="000C36C3" w:rsidP="000C36C3">
      <w:pPr>
        <w:ind w:left="1440" w:firstLine="720"/>
        <w:rPr>
          <w:rFonts w:ascii="Arial" w:hAnsi="Arial" w:cs="Arial"/>
          <w:bCs/>
          <w:sz w:val="28"/>
          <w:szCs w:val="28"/>
          <w:u w:val="single"/>
        </w:rPr>
      </w:pPr>
      <w:r w:rsidRPr="0097667B">
        <w:rPr>
          <w:rFonts w:ascii="Arial" w:hAnsi="Arial" w:cs="Arial"/>
          <w:bCs/>
          <w:noProof/>
          <w:sz w:val="28"/>
          <w:szCs w:val="28"/>
          <w:u w:val="single"/>
        </w:rPr>
        <mc:AlternateContent>
          <mc:Choice Requires="wps">
            <w:drawing>
              <wp:anchor distT="0" distB="0" distL="114300" distR="114300" simplePos="0" relativeHeight="251675136" behindDoc="0" locked="0" layoutInCell="1" allowOverlap="1" wp14:anchorId="31C8E693" wp14:editId="0342746A">
                <wp:simplePos x="0" y="0"/>
                <wp:positionH relativeFrom="column">
                  <wp:posOffset>228600</wp:posOffset>
                </wp:positionH>
                <wp:positionV relativeFrom="paragraph">
                  <wp:posOffset>48260</wp:posOffset>
                </wp:positionV>
                <wp:extent cx="5943600" cy="6767830"/>
                <wp:effectExtent l="0" t="0" r="0" b="0"/>
                <wp:wrapSquare wrapText="bothSides"/>
                <wp:docPr id="64" name="Text Box 64"/>
                <wp:cNvGraphicFramePr/>
                <a:graphic xmlns:a="http://schemas.openxmlformats.org/drawingml/2006/main">
                  <a:graphicData uri="http://schemas.microsoft.com/office/word/2010/wordprocessingShape">
                    <wps:wsp>
                      <wps:cNvSpPr txBox="1"/>
                      <wps:spPr>
                        <a:xfrm>
                          <a:off x="0" y="0"/>
                          <a:ext cx="5943600" cy="676783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4C36B9" w14:textId="77777777" w:rsidR="00EB5C68" w:rsidRPr="007C32F7" w:rsidRDefault="00EB5C68" w:rsidP="000C36C3">
                            <w:pPr>
                              <w:widowControl w:val="0"/>
                              <w:autoSpaceDE w:val="0"/>
                              <w:autoSpaceDN w:val="0"/>
                              <w:adjustRightInd w:val="0"/>
                              <w:rPr>
                                <w:rFonts w:ascii="Helvetica" w:hAnsi="Helvetica" w:cs="Helvetica"/>
                                <w:b/>
                                <w:sz w:val="18"/>
                                <w:szCs w:val="18"/>
                              </w:rPr>
                            </w:pPr>
                            <w:r w:rsidRPr="007C32F7">
                              <w:rPr>
                                <w:rFonts w:ascii="Helvetica" w:hAnsi="Helvetica" w:cs="Helvetica"/>
                                <w:b/>
                                <w:sz w:val="18"/>
                                <w:szCs w:val="18"/>
                              </w:rPr>
                              <w:t>T</w:t>
                            </w:r>
                            <w:r>
                              <w:rPr>
                                <w:rFonts w:ascii="Helvetica" w:hAnsi="Helvetica" w:cs="Helvetica"/>
                                <w:b/>
                                <w:sz w:val="18"/>
                                <w:szCs w:val="18"/>
                              </w:rPr>
                              <w:t>able 2</w:t>
                            </w:r>
                          </w:p>
                          <w:p w14:paraId="21DC2FD9" w14:textId="77777777" w:rsidR="00EB5C68" w:rsidRDefault="00EB5C68" w:rsidP="000C36C3">
                            <w:r>
                              <w:rPr>
                                <w:noProof/>
                              </w:rPr>
                              <w:drawing>
                                <wp:inline distT="0" distB="0" distL="0" distR="0" wp14:anchorId="17246D1A" wp14:editId="6B7A4D0B">
                                  <wp:extent cx="5852583" cy="695446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Property Bonds Competitive Advantages.pdf"/>
                                          <pic:cNvPicPr/>
                                        </pic:nvPicPr>
                                        <pic:blipFill>
                                          <a:blip r:embed="rId47">
                                            <a:extLst>
                                              <a:ext uri="{28A0092B-C50C-407E-A947-70E740481C1C}">
                                                <a14:useLocalDpi xmlns:a14="http://schemas.microsoft.com/office/drawing/2010/main" val="0"/>
                                              </a:ext>
                                            </a:extLst>
                                          </a:blip>
                                          <a:stretch>
                                            <a:fillRect/>
                                          </a:stretch>
                                        </pic:blipFill>
                                        <pic:spPr>
                                          <a:xfrm>
                                            <a:off x="0" y="0"/>
                                            <a:ext cx="5854364" cy="69565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C8E693" id="Text Box 64" o:spid="_x0000_s1054" type="#_x0000_t202" style="position:absolute;left:0;text-align:left;margin-left:18pt;margin-top:3.8pt;width:468pt;height:532.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" filled="f" stroked="f">
                <v:textbox>
                  <w:txbxContent>
                    <w:p w14:paraId="574C36B9" w14:textId="77777777" w:rsidR="002C2233" w:rsidRPr="007C32F7" w:rsidRDefault="002C2233" w:rsidP="000C36C3">
                      <w:pPr>
                        <w:widowControl w:val="0"/>
                        <w:autoSpaceDE w:val="0"/>
                        <w:autoSpaceDN w:val="0"/>
                        <w:adjustRightInd w:val="0"/>
                        <w:rPr>
                          <w:rFonts w:ascii="Helvetica" w:hAnsi="Helvetica" w:cs="Helvetica"/>
                          <w:b/>
                          <w:sz w:val="18"/>
                          <w:szCs w:val="18"/>
                        </w:rPr>
                      </w:pPr>
                      <w:r w:rsidRPr="007C32F7">
                        <w:rPr>
                          <w:rFonts w:ascii="Helvetica" w:hAnsi="Helvetica" w:cs="Helvetica"/>
                          <w:b/>
                          <w:sz w:val="18"/>
                          <w:szCs w:val="18"/>
                        </w:rPr>
                        <w:t>T</w:t>
                      </w:r>
                      <w:r>
                        <w:rPr>
                          <w:rFonts w:ascii="Helvetica" w:hAnsi="Helvetica" w:cs="Helvetica"/>
                          <w:b/>
                          <w:sz w:val="18"/>
                          <w:szCs w:val="18"/>
                        </w:rPr>
                        <w:t>able 2</w:t>
                      </w:r>
                    </w:p>
                    <w:p w14:paraId="21DC2FD9" w14:textId="77777777" w:rsidR="002C2233" w:rsidRDefault="002C2233" w:rsidP="000C36C3">
                      <w:r>
                        <w:rPr>
                          <w:noProof/>
                        </w:rPr>
                        <w:drawing>
                          <wp:inline distT="0" distB="0" distL="0" distR="0" wp14:anchorId="17246D1A" wp14:editId="6B7A4D0B">
                            <wp:extent cx="5852583" cy="695446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Property Bonds Competitive Advantages.pdf"/>
                                    <pic:cNvPicPr/>
                                  </pic:nvPicPr>
                                  <pic:blipFill>
                                    <a:blip r:embed="rId48">
                                      <a:extLst>
                                        <a:ext uri="{28A0092B-C50C-407E-A947-70E740481C1C}">
                                          <a14:useLocalDpi xmlns:a14="http://schemas.microsoft.com/office/drawing/2010/main" val="0"/>
                                        </a:ext>
                                      </a:extLst>
                                    </a:blip>
                                    <a:stretch>
                                      <a:fillRect/>
                                    </a:stretch>
                                  </pic:blipFill>
                                  <pic:spPr>
                                    <a:xfrm>
                                      <a:off x="0" y="0"/>
                                      <a:ext cx="5854364" cy="6956580"/>
                                    </a:xfrm>
                                    <a:prstGeom prst="rect">
                                      <a:avLst/>
                                    </a:prstGeom>
                                  </pic:spPr>
                                </pic:pic>
                              </a:graphicData>
                            </a:graphic>
                          </wp:inline>
                        </w:drawing>
                      </w:r>
                    </w:p>
                  </w:txbxContent>
                </v:textbox>
                <w10:wrap type="square"/>
              </v:shape>
            </w:pict>
          </mc:Fallback>
        </mc:AlternateContent>
      </w:r>
    </w:p>
    <w:p w14:paraId="1768BA0D" w14:textId="77777777" w:rsidR="000C36C3" w:rsidRPr="00BF7F24" w:rsidRDefault="000C36C3" w:rsidP="000C36C3">
      <w:pPr>
        <w:ind w:left="1440" w:firstLine="720"/>
        <w:rPr>
          <w:rFonts w:ascii="Arial" w:hAnsi="Arial" w:cs="Arial"/>
          <w:bCs/>
          <w:sz w:val="28"/>
          <w:szCs w:val="28"/>
          <w:u w:val="single"/>
        </w:rPr>
      </w:pPr>
    </w:p>
    <w:p w14:paraId="27B63BA6" w14:textId="77777777" w:rsidR="000C36C3" w:rsidRPr="002C14C3" w:rsidRDefault="000C36C3" w:rsidP="000C36C3">
      <w:pPr>
        <w:ind w:left="1440" w:firstLine="720"/>
        <w:rPr>
          <w:rFonts w:ascii="Arial" w:hAnsi="Arial" w:cs="Arial"/>
          <w:bCs/>
          <w:sz w:val="28"/>
          <w:szCs w:val="28"/>
          <w:u w:val="single"/>
        </w:rPr>
      </w:pPr>
    </w:p>
    <w:p w14:paraId="151B0841" w14:textId="77777777" w:rsidR="000C36C3" w:rsidRPr="00B3043A" w:rsidRDefault="000C36C3" w:rsidP="000C36C3">
      <w:pPr>
        <w:ind w:left="1440" w:firstLine="720"/>
        <w:rPr>
          <w:rFonts w:ascii="Arial" w:hAnsi="Arial" w:cs="Arial"/>
          <w:bCs/>
          <w:sz w:val="28"/>
          <w:szCs w:val="28"/>
          <w:u w:val="single"/>
        </w:rPr>
      </w:pPr>
    </w:p>
    <w:p w14:paraId="49185AE3" w14:textId="77777777" w:rsidR="000C36C3" w:rsidRPr="00752F70" w:rsidRDefault="000C36C3" w:rsidP="000C36C3">
      <w:pPr>
        <w:ind w:left="1440" w:firstLine="720"/>
        <w:rPr>
          <w:rFonts w:ascii="Arial" w:hAnsi="Arial" w:cs="Arial"/>
          <w:bCs/>
          <w:sz w:val="28"/>
          <w:szCs w:val="28"/>
          <w:u w:val="single"/>
        </w:rPr>
      </w:pPr>
    </w:p>
    <w:p w14:paraId="466395EC" w14:textId="77777777" w:rsidR="000C36C3" w:rsidRPr="00705F40" w:rsidRDefault="000C36C3" w:rsidP="000C36C3">
      <w:pPr>
        <w:ind w:left="1440" w:firstLine="720"/>
        <w:rPr>
          <w:rFonts w:ascii="Arial" w:hAnsi="Arial" w:cs="Arial"/>
          <w:bCs/>
          <w:sz w:val="28"/>
          <w:szCs w:val="28"/>
          <w:u w:val="single"/>
        </w:rPr>
      </w:pPr>
    </w:p>
    <w:p w14:paraId="757B684E" w14:textId="77777777" w:rsidR="000C36C3" w:rsidRPr="00E40037" w:rsidRDefault="000C36C3" w:rsidP="000C36C3">
      <w:pPr>
        <w:ind w:left="1440" w:firstLine="720"/>
        <w:rPr>
          <w:rFonts w:ascii="Arial" w:hAnsi="Arial" w:cs="Arial"/>
          <w:bCs/>
          <w:sz w:val="28"/>
          <w:szCs w:val="28"/>
          <w:u w:val="single"/>
        </w:rPr>
      </w:pPr>
    </w:p>
    <w:p w14:paraId="1A5D75EB" w14:textId="77777777" w:rsidR="000C36C3" w:rsidRPr="00917A62" w:rsidRDefault="000C36C3" w:rsidP="000C36C3">
      <w:pPr>
        <w:ind w:left="1440" w:firstLine="720"/>
        <w:rPr>
          <w:rFonts w:ascii="Arial" w:hAnsi="Arial" w:cs="Arial"/>
          <w:bCs/>
          <w:sz w:val="28"/>
          <w:szCs w:val="28"/>
          <w:u w:val="single"/>
        </w:rPr>
      </w:pPr>
    </w:p>
    <w:p w14:paraId="0E817C56" w14:textId="77777777" w:rsidR="000C36C3" w:rsidRPr="004A7BC1" w:rsidRDefault="000C36C3" w:rsidP="000C36C3">
      <w:pPr>
        <w:ind w:left="1440" w:firstLine="720"/>
        <w:rPr>
          <w:rFonts w:ascii="Arial" w:hAnsi="Arial" w:cs="Arial"/>
          <w:bCs/>
          <w:sz w:val="28"/>
          <w:szCs w:val="28"/>
          <w:u w:val="single"/>
        </w:rPr>
      </w:pPr>
    </w:p>
    <w:p w14:paraId="188B990E" w14:textId="77777777" w:rsidR="000C36C3" w:rsidRPr="00BA7E2A" w:rsidRDefault="000C36C3" w:rsidP="000C36C3">
      <w:pPr>
        <w:ind w:left="1440" w:firstLine="720"/>
        <w:rPr>
          <w:rFonts w:ascii="Arial" w:hAnsi="Arial" w:cs="Arial"/>
          <w:bCs/>
          <w:sz w:val="28"/>
          <w:szCs w:val="28"/>
          <w:u w:val="single"/>
        </w:rPr>
      </w:pPr>
    </w:p>
    <w:p w14:paraId="3E7B6F33" w14:textId="77777777" w:rsidR="000C36C3" w:rsidRPr="001D5A43" w:rsidRDefault="000C36C3" w:rsidP="000C36C3">
      <w:pPr>
        <w:ind w:left="1440" w:firstLine="720"/>
        <w:rPr>
          <w:rFonts w:ascii="Arial" w:hAnsi="Arial" w:cs="Arial"/>
          <w:bCs/>
          <w:sz w:val="28"/>
          <w:szCs w:val="28"/>
          <w:u w:val="single"/>
        </w:rPr>
      </w:pPr>
    </w:p>
    <w:p w14:paraId="2065CB73" w14:textId="77777777" w:rsidR="000C36C3" w:rsidRPr="005A779C" w:rsidRDefault="000C36C3" w:rsidP="000C36C3">
      <w:pPr>
        <w:ind w:left="1440" w:firstLine="720"/>
        <w:rPr>
          <w:rFonts w:ascii="Arial" w:hAnsi="Arial" w:cs="Arial"/>
          <w:bCs/>
          <w:sz w:val="28"/>
          <w:szCs w:val="28"/>
          <w:u w:val="single"/>
        </w:rPr>
      </w:pPr>
    </w:p>
    <w:p w14:paraId="7C3ABF09" w14:textId="77777777" w:rsidR="000C36C3" w:rsidRPr="0000530A" w:rsidRDefault="000C36C3" w:rsidP="000C36C3">
      <w:pPr>
        <w:ind w:left="1440" w:firstLine="720"/>
        <w:rPr>
          <w:rFonts w:ascii="Arial" w:hAnsi="Arial" w:cs="Arial"/>
          <w:bCs/>
          <w:sz w:val="28"/>
          <w:szCs w:val="28"/>
          <w:u w:val="single"/>
        </w:rPr>
      </w:pPr>
    </w:p>
    <w:p w14:paraId="74BFA850" w14:textId="77777777" w:rsidR="000C36C3" w:rsidRPr="00700CF7" w:rsidRDefault="000C36C3" w:rsidP="000C36C3">
      <w:pPr>
        <w:ind w:left="1440" w:firstLine="720"/>
        <w:rPr>
          <w:rFonts w:ascii="Arial" w:hAnsi="Arial" w:cs="Arial"/>
          <w:bCs/>
          <w:sz w:val="28"/>
          <w:szCs w:val="28"/>
          <w:u w:val="single"/>
        </w:rPr>
      </w:pPr>
    </w:p>
    <w:p w14:paraId="77A90290" w14:textId="77777777" w:rsidR="000C36C3" w:rsidRPr="00E0778D" w:rsidRDefault="000C36C3" w:rsidP="000C36C3">
      <w:pPr>
        <w:ind w:left="1440" w:firstLine="720"/>
        <w:rPr>
          <w:rFonts w:ascii="Arial" w:hAnsi="Arial" w:cs="Arial"/>
          <w:bCs/>
          <w:sz w:val="28"/>
          <w:szCs w:val="28"/>
          <w:u w:val="single"/>
        </w:rPr>
      </w:pPr>
    </w:p>
    <w:p w14:paraId="29D4581B" w14:textId="77777777" w:rsidR="000C36C3" w:rsidRPr="00956B0B" w:rsidRDefault="000C36C3" w:rsidP="000C36C3">
      <w:pPr>
        <w:ind w:left="1440" w:firstLine="720"/>
        <w:rPr>
          <w:rFonts w:ascii="Arial" w:hAnsi="Arial" w:cs="Arial"/>
          <w:bCs/>
          <w:sz w:val="28"/>
          <w:szCs w:val="28"/>
          <w:u w:val="single"/>
        </w:rPr>
      </w:pPr>
    </w:p>
    <w:p w14:paraId="5244DF25" w14:textId="77777777" w:rsidR="000C36C3" w:rsidRPr="00143F00" w:rsidRDefault="000C36C3" w:rsidP="000C36C3">
      <w:pPr>
        <w:ind w:left="1440" w:firstLine="720"/>
        <w:rPr>
          <w:rFonts w:ascii="Arial" w:hAnsi="Arial" w:cs="Arial"/>
          <w:bCs/>
          <w:sz w:val="28"/>
          <w:szCs w:val="28"/>
          <w:u w:val="single"/>
        </w:rPr>
      </w:pPr>
    </w:p>
    <w:p w14:paraId="37317864" w14:textId="77777777" w:rsidR="000C36C3" w:rsidRPr="00C83B37" w:rsidRDefault="000C36C3" w:rsidP="000C36C3">
      <w:pPr>
        <w:ind w:left="1440" w:firstLine="720"/>
        <w:rPr>
          <w:rFonts w:ascii="Arial" w:hAnsi="Arial" w:cs="Arial"/>
          <w:bCs/>
          <w:sz w:val="28"/>
          <w:szCs w:val="28"/>
          <w:u w:val="single"/>
        </w:rPr>
      </w:pPr>
    </w:p>
    <w:p w14:paraId="7FE46805" w14:textId="77777777" w:rsidR="000C36C3" w:rsidRPr="00C87205" w:rsidRDefault="000C36C3" w:rsidP="000C36C3">
      <w:pPr>
        <w:ind w:left="1440" w:firstLine="720"/>
        <w:rPr>
          <w:rFonts w:ascii="Arial" w:hAnsi="Arial" w:cs="Arial"/>
          <w:bCs/>
          <w:sz w:val="28"/>
          <w:szCs w:val="28"/>
          <w:u w:val="single"/>
        </w:rPr>
      </w:pPr>
    </w:p>
    <w:p w14:paraId="787783E5" w14:textId="77777777" w:rsidR="000C36C3" w:rsidRPr="00037635" w:rsidRDefault="000C36C3" w:rsidP="000C36C3">
      <w:pPr>
        <w:ind w:left="2070" w:hanging="2070"/>
        <w:rPr>
          <w:rFonts w:ascii="Arial" w:hAnsi="Arial" w:cs="Arial"/>
          <w:sz w:val="28"/>
          <w:szCs w:val="28"/>
        </w:rPr>
      </w:pPr>
      <w:r w:rsidRPr="00037635">
        <w:rPr>
          <w:rFonts w:ascii="Arial" w:hAnsi="Arial" w:cs="Arial"/>
          <w:sz w:val="28"/>
          <w:szCs w:val="28"/>
        </w:rPr>
        <w:t xml:space="preserve"> </w:t>
      </w:r>
    </w:p>
    <w:p w14:paraId="1C0BE09B" w14:textId="77777777" w:rsidR="000C36C3" w:rsidRPr="00193D81" w:rsidRDefault="000C36C3" w:rsidP="000C36C3">
      <w:pPr>
        <w:pStyle w:val="BodyText"/>
        <w:tabs>
          <w:tab w:val="left" w:pos="810"/>
        </w:tabs>
        <w:rPr>
          <w:rFonts w:ascii="Arial" w:hAnsi="Arial" w:cs="Arial"/>
          <w:u w:val="single"/>
        </w:rPr>
      </w:pPr>
    </w:p>
    <w:p w14:paraId="0EB449E4" w14:textId="77777777" w:rsidR="000C36C3" w:rsidRPr="0000530A" w:rsidRDefault="000C36C3" w:rsidP="000C36C3">
      <w:pPr>
        <w:widowControl w:val="0"/>
        <w:tabs>
          <w:tab w:val="left" w:pos="220"/>
          <w:tab w:val="left" w:pos="720"/>
        </w:tabs>
        <w:autoSpaceDE w:val="0"/>
        <w:autoSpaceDN w:val="0"/>
        <w:adjustRightInd w:val="0"/>
        <w:rPr>
          <w:rFonts w:ascii="Helvetica" w:hAnsi="Helvetica" w:cs="Helvetica"/>
        </w:rPr>
      </w:pPr>
    </w:p>
    <w:p w14:paraId="3583706B" w14:textId="77777777" w:rsidR="000C36C3" w:rsidRPr="0000530A" w:rsidRDefault="000C36C3" w:rsidP="000C36C3">
      <w:pPr>
        <w:widowControl w:val="0"/>
        <w:tabs>
          <w:tab w:val="left" w:pos="220"/>
          <w:tab w:val="left" w:pos="720"/>
        </w:tabs>
        <w:autoSpaceDE w:val="0"/>
        <w:autoSpaceDN w:val="0"/>
        <w:adjustRightInd w:val="0"/>
        <w:rPr>
          <w:rFonts w:ascii="Helvetica" w:hAnsi="Helvetica" w:cs="Helvetica"/>
        </w:rPr>
      </w:pPr>
    </w:p>
    <w:p w14:paraId="0E7C8261" w14:textId="77777777" w:rsidR="000C36C3" w:rsidRPr="0000530A" w:rsidRDefault="000C36C3" w:rsidP="000C36C3">
      <w:pPr>
        <w:widowControl w:val="0"/>
        <w:tabs>
          <w:tab w:val="left" w:pos="220"/>
          <w:tab w:val="left" w:pos="720"/>
        </w:tabs>
        <w:autoSpaceDE w:val="0"/>
        <w:autoSpaceDN w:val="0"/>
        <w:adjustRightInd w:val="0"/>
        <w:rPr>
          <w:rFonts w:ascii="Helvetica" w:hAnsi="Helvetica" w:cs="Helvetica"/>
        </w:rPr>
      </w:pPr>
    </w:p>
    <w:p w14:paraId="59A27DFB" w14:textId="77777777" w:rsidR="000C36C3" w:rsidRPr="0000530A" w:rsidRDefault="000C36C3" w:rsidP="000C36C3">
      <w:pPr>
        <w:widowControl w:val="0"/>
        <w:tabs>
          <w:tab w:val="left" w:pos="220"/>
          <w:tab w:val="left" w:pos="720"/>
        </w:tabs>
        <w:autoSpaceDE w:val="0"/>
        <w:autoSpaceDN w:val="0"/>
        <w:adjustRightInd w:val="0"/>
        <w:rPr>
          <w:rFonts w:ascii="Helvetica" w:hAnsi="Helvetica" w:cs="Helvetica"/>
        </w:rPr>
      </w:pPr>
    </w:p>
    <w:p w14:paraId="49C7EF9C" w14:textId="77777777" w:rsidR="000C36C3" w:rsidRPr="0000530A" w:rsidRDefault="000C36C3" w:rsidP="000C36C3">
      <w:pPr>
        <w:widowControl w:val="0"/>
        <w:tabs>
          <w:tab w:val="left" w:pos="220"/>
          <w:tab w:val="left" w:pos="720"/>
        </w:tabs>
        <w:autoSpaceDE w:val="0"/>
        <w:autoSpaceDN w:val="0"/>
        <w:adjustRightInd w:val="0"/>
        <w:rPr>
          <w:rFonts w:ascii="Helvetica" w:hAnsi="Helvetica" w:cs="Helvetica"/>
        </w:rPr>
      </w:pPr>
    </w:p>
    <w:p w14:paraId="163FFCF4" w14:textId="77777777" w:rsidR="000C36C3" w:rsidRPr="0000530A" w:rsidRDefault="000C36C3" w:rsidP="000C36C3">
      <w:pPr>
        <w:widowControl w:val="0"/>
        <w:tabs>
          <w:tab w:val="left" w:pos="220"/>
          <w:tab w:val="left" w:pos="720"/>
        </w:tabs>
        <w:autoSpaceDE w:val="0"/>
        <w:autoSpaceDN w:val="0"/>
        <w:adjustRightInd w:val="0"/>
        <w:rPr>
          <w:rFonts w:ascii="Helvetica" w:hAnsi="Helvetica" w:cs="Helvetica"/>
        </w:rPr>
      </w:pPr>
    </w:p>
    <w:p w14:paraId="2FD7E8D8" w14:textId="77777777" w:rsidR="000C36C3" w:rsidRPr="0000530A" w:rsidRDefault="000C36C3" w:rsidP="000C36C3">
      <w:pPr>
        <w:widowControl w:val="0"/>
        <w:tabs>
          <w:tab w:val="left" w:pos="220"/>
          <w:tab w:val="left" w:pos="720"/>
        </w:tabs>
        <w:autoSpaceDE w:val="0"/>
        <w:autoSpaceDN w:val="0"/>
        <w:adjustRightInd w:val="0"/>
        <w:rPr>
          <w:rFonts w:ascii="Helvetica" w:hAnsi="Helvetica" w:cs="Helvetica"/>
        </w:rPr>
      </w:pPr>
    </w:p>
    <w:p w14:paraId="72CE1C26" w14:textId="77777777" w:rsidR="00A65424" w:rsidRDefault="00A65424" w:rsidP="003C2987">
      <w:pPr>
        <w:widowControl w:val="0"/>
        <w:tabs>
          <w:tab w:val="left" w:pos="220"/>
          <w:tab w:val="left" w:pos="720"/>
        </w:tabs>
        <w:autoSpaceDE w:val="0"/>
        <w:autoSpaceDN w:val="0"/>
        <w:adjustRightInd w:val="0"/>
        <w:rPr>
          <w:rFonts w:ascii="Helvetica" w:hAnsi="Helvetica" w:cs="Helvetica"/>
          <w:b/>
          <w:bCs/>
        </w:rPr>
      </w:pPr>
    </w:p>
    <w:p w14:paraId="681AD982" w14:textId="77777777" w:rsidR="00A65424" w:rsidRDefault="00A65424" w:rsidP="003C2987">
      <w:pPr>
        <w:widowControl w:val="0"/>
        <w:tabs>
          <w:tab w:val="left" w:pos="220"/>
          <w:tab w:val="left" w:pos="720"/>
        </w:tabs>
        <w:autoSpaceDE w:val="0"/>
        <w:autoSpaceDN w:val="0"/>
        <w:adjustRightInd w:val="0"/>
        <w:rPr>
          <w:rFonts w:ascii="Helvetica" w:hAnsi="Helvetica" w:cs="Helvetica"/>
          <w:b/>
          <w:bCs/>
        </w:rPr>
      </w:pPr>
    </w:p>
    <w:p w14:paraId="69174C3B" w14:textId="77777777" w:rsidR="00A65424" w:rsidRDefault="00A65424" w:rsidP="003C2987">
      <w:pPr>
        <w:widowControl w:val="0"/>
        <w:tabs>
          <w:tab w:val="left" w:pos="220"/>
          <w:tab w:val="left" w:pos="720"/>
        </w:tabs>
        <w:autoSpaceDE w:val="0"/>
        <w:autoSpaceDN w:val="0"/>
        <w:adjustRightInd w:val="0"/>
        <w:rPr>
          <w:rFonts w:ascii="Helvetica" w:hAnsi="Helvetica" w:cs="Helvetica"/>
          <w:b/>
          <w:bCs/>
        </w:rPr>
      </w:pPr>
    </w:p>
    <w:p w14:paraId="3DD464E0" w14:textId="77777777" w:rsidR="00A65424" w:rsidRDefault="00A65424" w:rsidP="003C2987">
      <w:pPr>
        <w:widowControl w:val="0"/>
        <w:tabs>
          <w:tab w:val="left" w:pos="220"/>
          <w:tab w:val="left" w:pos="720"/>
        </w:tabs>
        <w:autoSpaceDE w:val="0"/>
        <w:autoSpaceDN w:val="0"/>
        <w:adjustRightInd w:val="0"/>
        <w:rPr>
          <w:rFonts w:ascii="Helvetica" w:hAnsi="Helvetica" w:cs="Helvetica"/>
          <w:b/>
          <w:bCs/>
        </w:rPr>
      </w:pPr>
    </w:p>
    <w:p w14:paraId="182EBF5E" w14:textId="77777777" w:rsidR="00A65424" w:rsidRDefault="00A65424" w:rsidP="003C2987">
      <w:pPr>
        <w:widowControl w:val="0"/>
        <w:tabs>
          <w:tab w:val="left" w:pos="220"/>
          <w:tab w:val="left" w:pos="720"/>
        </w:tabs>
        <w:autoSpaceDE w:val="0"/>
        <w:autoSpaceDN w:val="0"/>
        <w:adjustRightInd w:val="0"/>
        <w:rPr>
          <w:rFonts w:ascii="Helvetica" w:hAnsi="Helvetica" w:cs="Helvetica"/>
          <w:b/>
          <w:bCs/>
        </w:rPr>
      </w:pPr>
    </w:p>
    <w:p w14:paraId="54703265" w14:textId="77777777" w:rsidR="00A65424" w:rsidRDefault="00A65424" w:rsidP="003C2987">
      <w:pPr>
        <w:widowControl w:val="0"/>
        <w:tabs>
          <w:tab w:val="left" w:pos="220"/>
          <w:tab w:val="left" w:pos="720"/>
        </w:tabs>
        <w:autoSpaceDE w:val="0"/>
        <w:autoSpaceDN w:val="0"/>
        <w:adjustRightInd w:val="0"/>
        <w:rPr>
          <w:rFonts w:ascii="Helvetica" w:hAnsi="Helvetica" w:cs="Helvetica"/>
          <w:b/>
          <w:bCs/>
        </w:rPr>
      </w:pPr>
    </w:p>
    <w:p w14:paraId="6F4A1DD6" w14:textId="77777777" w:rsidR="00A65424" w:rsidRDefault="00A65424" w:rsidP="003C2987">
      <w:pPr>
        <w:widowControl w:val="0"/>
        <w:tabs>
          <w:tab w:val="left" w:pos="220"/>
          <w:tab w:val="left" w:pos="720"/>
        </w:tabs>
        <w:autoSpaceDE w:val="0"/>
        <w:autoSpaceDN w:val="0"/>
        <w:adjustRightInd w:val="0"/>
        <w:rPr>
          <w:rFonts w:ascii="Helvetica" w:hAnsi="Helvetica" w:cs="Helvetica"/>
          <w:b/>
          <w:bCs/>
        </w:rPr>
      </w:pPr>
    </w:p>
    <w:p w14:paraId="71901F10" w14:textId="76ED99F6" w:rsidR="003C2987" w:rsidRPr="00EA3228" w:rsidRDefault="00EA3228" w:rsidP="003C2987">
      <w:pPr>
        <w:widowControl w:val="0"/>
        <w:tabs>
          <w:tab w:val="left" w:pos="220"/>
          <w:tab w:val="left" w:pos="720"/>
        </w:tabs>
        <w:autoSpaceDE w:val="0"/>
        <w:autoSpaceDN w:val="0"/>
        <w:adjustRightInd w:val="0"/>
        <w:rPr>
          <w:rFonts w:ascii="Helvetica" w:hAnsi="Helvetica" w:cs="Helvetica"/>
          <w:bCs/>
          <w:i/>
        </w:rPr>
      </w:pPr>
      <w:r>
        <w:rPr>
          <w:rFonts w:ascii="Helvetica" w:hAnsi="Helvetica" w:cs="Helvetica"/>
          <w:bCs/>
          <w:i/>
        </w:rPr>
        <w:tab/>
      </w:r>
      <w:r>
        <w:rPr>
          <w:rFonts w:ascii="Helvetica" w:hAnsi="Helvetica" w:cs="Helvetica"/>
          <w:bCs/>
          <w:i/>
        </w:rPr>
        <w:tab/>
      </w:r>
      <w:r>
        <w:rPr>
          <w:rFonts w:ascii="Helvetica" w:hAnsi="Helvetica" w:cs="Helvetica"/>
          <w:bCs/>
          <w:i/>
        </w:rPr>
        <w:tab/>
        <w:t>Higher credit r</w:t>
      </w:r>
      <w:r w:rsidR="003C2987" w:rsidRPr="00EA3228">
        <w:rPr>
          <w:rFonts w:ascii="Helvetica" w:hAnsi="Helvetica" w:cs="Helvetica"/>
          <w:bCs/>
          <w:i/>
        </w:rPr>
        <w:t xml:space="preserve">atings </w:t>
      </w:r>
    </w:p>
    <w:p w14:paraId="4104A7D1" w14:textId="77777777" w:rsidR="003C2987" w:rsidRPr="00752F70" w:rsidRDefault="003C2987" w:rsidP="003C2987">
      <w:pPr>
        <w:widowControl w:val="0"/>
        <w:tabs>
          <w:tab w:val="left" w:pos="220"/>
          <w:tab w:val="left" w:pos="720"/>
        </w:tabs>
        <w:autoSpaceDE w:val="0"/>
        <w:autoSpaceDN w:val="0"/>
        <w:adjustRightInd w:val="0"/>
        <w:rPr>
          <w:rFonts w:ascii="Helvetica" w:hAnsi="Helvetica" w:cs="Helvetica"/>
          <w:sz w:val="16"/>
          <w:szCs w:val="16"/>
        </w:rPr>
      </w:pPr>
      <w:r w:rsidRPr="00B3043A">
        <w:rPr>
          <w:rFonts w:ascii="Helvetica" w:hAnsi="Helvetica" w:cs="Helvetica"/>
          <w:b/>
          <w:bCs/>
          <w:sz w:val="16"/>
          <w:szCs w:val="16"/>
        </w:rPr>
        <w:t> </w:t>
      </w:r>
    </w:p>
    <w:p w14:paraId="6AA6D244" w14:textId="2DA60787" w:rsidR="005A2C18" w:rsidRDefault="003C2987" w:rsidP="003C2987">
      <w:pPr>
        <w:widowControl w:val="0"/>
        <w:tabs>
          <w:tab w:val="left" w:pos="220"/>
          <w:tab w:val="left" w:pos="720"/>
        </w:tabs>
        <w:autoSpaceDE w:val="0"/>
        <w:autoSpaceDN w:val="0"/>
        <w:adjustRightInd w:val="0"/>
        <w:rPr>
          <w:rFonts w:ascii="Arial" w:hAnsi="Arial" w:cs="Arial"/>
          <w:bCs/>
        </w:rPr>
      </w:pPr>
      <w:r w:rsidRPr="0000530A">
        <w:rPr>
          <w:rFonts w:ascii="Helvetica" w:hAnsi="Helvetica" w:cs="Helvetica"/>
        </w:rPr>
        <w:t>In a review of the preceding statistically valid data on added green property value by the university studies, Morningstar acknowledged higher energy efficiency rating credit for green property bonds where validated for each property by underwriting standard 25-100 Green Value Scores</w:t>
      </w:r>
      <w:r w:rsidR="007F6149">
        <w:rPr>
          <w:rFonts w:ascii="Helvetica" w:hAnsi="Helvetica" w:cs="Helvetica"/>
        </w:rPr>
        <w:t xml:space="preserve"> (Morningstar</w:t>
      </w:r>
      <w:r w:rsidR="005A2C18">
        <w:rPr>
          <w:rFonts w:ascii="Helvetica" w:hAnsi="Helvetica" w:cs="Helvetica"/>
        </w:rPr>
        <w:t>,</w:t>
      </w:r>
      <w:r w:rsidR="007F6149">
        <w:rPr>
          <w:rFonts w:ascii="Helvetica" w:hAnsi="Helvetica" w:cs="Helvetica"/>
        </w:rPr>
        <w:t xml:space="preserve"> 2014). </w:t>
      </w:r>
      <w:r w:rsidRPr="0000530A">
        <w:rPr>
          <w:rFonts w:ascii="Helvetica" w:hAnsi="Helvetica" w:cs="Helvetica"/>
        </w:rPr>
        <w:t xml:space="preserve"> Primary reliance for this acknowledgement was the UNC Chapel Hill Kenan-Flagler Business School </w:t>
      </w:r>
      <w:r w:rsidRPr="0000530A">
        <w:rPr>
          <w:rFonts w:ascii="Helvetica" w:hAnsi="Helvetica" w:cs="Helvetica"/>
          <w:i/>
        </w:rPr>
        <w:t xml:space="preserve">Home Energy Efficiency &amp; Mortgage Risk Report </w:t>
      </w:r>
      <w:r w:rsidRPr="0000530A">
        <w:rPr>
          <w:rFonts w:ascii="Helvetica" w:hAnsi="Helvetica" w:cs="Helvetica"/>
        </w:rPr>
        <w:t>documenting 32% fewer defaults from energy efficient properties</w:t>
      </w:r>
      <w:r w:rsidR="007F6149">
        <w:rPr>
          <w:rFonts w:ascii="Helvetica" w:hAnsi="Helvetica" w:cs="Helvetica"/>
        </w:rPr>
        <w:t xml:space="preserve"> (UNC Chapel Hill</w:t>
      </w:r>
      <w:r w:rsidR="005A2C18">
        <w:rPr>
          <w:rFonts w:ascii="Helvetica" w:hAnsi="Helvetica" w:cs="Helvetica"/>
        </w:rPr>
        <w:t>,</w:t>
      </w:r>
      <w:r w:rsidR="007F6149">
        <w:rPr>
          <w:rFonts w:ascii="Helvetica" w:hAnsi="Helvetica" w:cs="Helvetica"/>
        </w:rPr>
        <w:t xml:space="preserve"> 2013). </w:t>
      </w:r>
      <w:r w:rsidRPr="00BA7E2A">
        <w:rPr>
          <w:rFonts w:ascii="Arial" w:hAnsi="Arial" w:cs="Arial"/>
          <w:bCs/>
        </w:rPr>
        <w:t xml:space="preserve"> </w:t>
      </w:r>
    </w:p>
    <w:p w14:paraId="557B8907" w14:textId="77777777" w:rsidR="005A2C18" w:rsidRDefault="005A2C18">
      <w:pPr>
        <w:rPr>
          <w:rFonts w:ascii="Arial" w:hAnsi="Arial" w:cs="Arial"/>
          <w:bCs/>
        </w:rPr>
      </w:pPr>
      <w:r>
        <w:rPr>
          <w:rFonts w:ascii="Arial" w:hAnsi="Arial" w:cs="Arial"/>
          <w:bCs/>
        </w:rPr>
        <w:br w:type="page"/>
      </w:r>
    </w:p>
    <w:p w14:paraId="372F3BA0" w14:textId="67797383" w:rsidR="006E17BC" w:rsidRPr="008C6986" w:rsidRDefault="008C6986" w:rsidP="00486015">
      <w:pPr>
        <w:widowControl w:val="0"/>
        <w:tabs>
          <w:tab w:val="left" w:pos="220"/>
          <w:tab w:val="left" w:pos="720"/>
        </w:tabs>
        <w:autoSpaceDE w:val="0"/>
        <w:autoSpaceDN w:val="0"/>
        <w:adjustRightInd w:val="0"/>
        <w:rPr>
          <w:rFonts w:ascii="Helvetica" w:hAnsi="Helvetica" w:cs="Helvetica"/>
          <w:bCs/>
        </w:rPr>
      </w:pPr>
      <w:proofErr w:type="gramStart"/>
      <w:r w:rsidRPr="008C6986">
        <w:rPr>
          <w:rFonts w:ascii="Helvetica" w:hAnsi="Helvetica" w:cs="Helvetica"/>
          <w:b/>
          <w:bCs/>
        </w:rPr>
        <w:t xml:space="preserve">4. </w:t>
      </w:r>
      <w:r w:rsidR="008C150A">
        <w:rPr>
          <w:rFonts w:ascii="Helvetica" w:hAnsi="Helvetica" w:cs="Helvetica"/>
          <w:b/>
          <w:bCs/>
        </w:rPr>
        <w:t xml:space="preserve">  </w:t>
      </w:r>
      <w:r w:rsidR="00E21B48" w:rsidRPr="008C6986">
        <w:rPr>
          <w:rFonts w:ascii="Helvetica" w:hAnsi="Helvetica" w:cs="Helvetica"/>
          <w:b/>
          <w:bCs/>
        </w:rPr>
        <w:t>Market Value</w:t>
      </w:r>
      <w:proofErr w:type="gramEnd"/>
      <w:r w:rsidR="00E21B48" w:rsidRPr="008C6986">
        <w:rPr>
          <w:rFonts w:ascii="Helvetica" w:hAnsi="Helvetica" w:cs="Helvetica"/>
          <w:b/>
          <w:bCs/>
        </w:rPr>
        <w:t xml:space="preserve"> </w:t>
      </w:r>
      <w:r w:rsidR="0046695D" w:rsidRPr="008C6986">
        <w:rPr>
          <w:rFonts w:ascii="Helvetica" w:hAnsi="Helvetica" w:cs="Helvetica"/>
          <w:b/>
          <w:bCs/>
        </w:rPr>
        <w:t xml:space="preserve">and Share </w:t>
      </w:r>
      <w:r w:rsidR="00030B25" w:rsidRPr="008C6986">
        <w:rPr>
          <w:rFonts w:ascii="Helvetica" w:hAnsi="Helvetica" w:cs="Helvetica"/>
          <w:b/>
          <w:bCs/>
        </w:rPr>
        <w:t>of Leadership</w:t>
      </w:r>
      <w:r w:rsidR="00D865DE" w:rsidRPr="008C6986">
        <w:rPr>
          <w:rFonts w:ascii="Helvetica" w:hAnsi="Helvetica" w:cs="Helvetica"/>
          <w:b/>
          <w:bCs/>
        </w:rPr>
        <w:t xml:space="preserve"> Sustainability</w:t>
      </w:r>
      <w:r w:rsidR="00486015" w:rsidRPr="008C6986">
        <w:rPr>
          <w:rFonts w:ascii="Helvetica" w:hAnsi="Helvetica" w:cs="Helvetica"/>
          <w:b/>
          <w:bCs/>
        </w:rPr>
        <w:t xml:space="preserve"> </w:t>
      </w:r>
      <w:r w:rsidR="001944BA" w:rsidRPr="008C6986">
        <w:rPr>
          <w:rFonts w:ascii="Helvetica" w:hAnsi="Helvetica" w:cs="Helvetica"/>
          <w:b/>
          <w:bCs/>
        </w:rPr>
        <w:t>I</w:t>
      </w:r>
      <w:r w:rsidR="004400C6" w:rsidRPr="008C6986">
        <w:rPr>
          <w:rFonts w:ascii="Helvetica" w:hAnsi="Helvetica" w:cs="Helvetica"/>
          <w:b/>
          <w:bCs/>
        </w:rPr>
        <w:t>ndustries</w:t>
      </w:r>
      <w:r w:rsidR="00577F7F" w:rsidRPr="008C6986">
        <w:rPr>
          <w:rFonts w:ascii="Helvetica" w:hAnsi="Helvetica" w:cs="Helvetica"/>
          <w:b/>
          <w:bCs/>
        </w:rPr>
        <w:t xml:space="preserve"> </w:t>
      </w:r>
      <w:r w:rsidR="00C07F4C" w:rsidRPr="008C6986">
        <w:rPr>
          <w:rFonts w:ascii="Helvetica" w:hAnsi="Helvetica" w:cs="Helvetica"/>
          <w:b/>
          <w:bCs/>
        </w:rPr>
        <w:t>for</w:t>
      </w:r>
      <w:r w:rsidR="00577F7F" w:rsidRPr="008C6986">
        <w:rPr>
          <w:rFonts w:ascii="Helvetica" w:hAnsi="Helvetica" w:cs="Helvetica"/>
          <w:b/>
          <w:bCs/>
        </w:rPr>
        <w:t xml:space="preserve"> Green Bonds</w:t>
      </w:r>
      <w:r w:rsidR="00D87E15" w:rsidRPr="008C6986">
        <w:rPr>
          <w:rFonts w:ascii="Helvetica" w:hAnsi="Helvetica" w:cs="Helvetica"/>
          <w:bCs/>
        </w:rPr>
        <w:t xml:space="preserve"> </w:t>
      </w:r>
    </w:p>
    <w:p w14:paraId="26BC8D14" w14:textId="77777777" w:rsidR="006E17BC" w:rsidRPr="005A779C" w:rsidRDefault="006E17BC" w:rsidP="00D865DE">
      <w:pPr>
        <w:widowControl w:val="0"/>
        <w:tabs>
          <w:tab w:val="left" w:pos="220"/>
          <w:tab w:val="left" w:pos="720"/>
        </w:tabs>
        <w:autoSpaceDE w:val="0"/>
        <w:autoSpaceDN w:val="0"/>
        <w:adjustRightInd w:val="0"/>
        <w:ind w:left="1080" w:hanging="1080"/>
        <w:rPr>
          <w:rFonts w:ascii="Helvetica" w:hAnsi="Helvetica" w:cs="Helvetica"/>
          <w:bCs/>
          <w:sz w:val="16"/>
          <w:szCs w:val="16"/>
        </w:rPr>
      </w:pPr>
    </w:p>
    <w:p w14:paraId="674920BA" w14:textId="7AD05432" w:rsidR="005D4026" w:rsidRDefault="00020CC0" w:rsidP="005D4026">
      <w:pPr>
        <w:widowControl w:val="0"/>
        <w:tabs>
          <w:tab w:val="left" w:pos="220"/>
          <w:tab w:val="left" w:pos="720"/>
        </w:tabs>
        <w:autoSpaceDE w:val="0"/>
        <w:autoSpaceDN w:val="0"/>
        <w:adjustRightInd w:val="0"/>
        <w:rPr>
          <w:rFonts w:ascii="Helvetica" w:hAnsi="Helvetica" w:cs="Helvetica"/>
          <w:b/>
          <w:bCs/>
        </w:rPr>
      </w:pPr>
      <w:r>
        <w:rPr>
          <w:rFonts w:ascii="Helvetica" w:hAnsi="Helvetica" w:cs="Helvetica"/>
          <w:bCs/>
        </w:rPr>
        <w:t>L</w:t>
      </w:r>
      <w:r w:rsidR="007D78E9" w:rsidRPr="00434F1E">
        <w:rPr>
          <w:rFonts w:ascii="Helvetica" w:hAnsi="Helvetica" w:cs="Helvetica"/>
          <w:bCs/>
        </w:rPr>
        <w:t>eadershi</w:t>
      </w:r>
      <w:r w:rsidR="007D78E9">
        <w:rPr>
          <w:rFonts w:ascii="Helvetica" w:hAnsi="Helvetica" w:cs="Helvetica"/>
          <w:bCs/>
        </w:rPr>
        <w:t xml:space="preserve">p </w:t>
      </w:r>
      <w:r>
        <w:rPr>
          <w:rFonts w:ascii="Helvetica" w:hAnsi="Helvetica" w:cs="Helvetica"/>
          <w:bCs/>
        </w:rPr>
        <w:t xml:space="preserve">sustainability </w:t>
      </w:r>
      <w:r w:rsidR="007D78E9">
        <w:rPr>
          <w:rFonts w:ascii="Helvetica" w:hAnsi="Helvetica" w:cs="Helvetica"/>
          <w:bCs/>
        </w:rPr>
        <w:t>standards have been recognized for many years as substantially reducing pollution</w:t>
      </w:r>
      <w:r w:rsidR="0056724A">
        <w:rPr>
          <w:rFonts w:ascii="Helvetica" w:hAnsi="Helvetica" w:cs="Helvetica"/>
          <w:bCs/>
        </w:rPr>
        <w:t xml:space="preserve"> (Leadership Standards Campaign 2011).</w:t>
      </w:r>
      <w:r w:rsidR="007D78E9">
        <w:rPr>
          <w:rFonts w:ascii="Helvetica" w:hAnsi="Helvetica" w:cs="Helvetica"/>
          <w:bCs/>
        </w:rPr>
        <w:t xml:space="preserve"> </w:t>
      </w:r>
      <w:r w:rsidR="0056724A">
        <w:rPr>
          <w:rFonts w:ascii="Helvetica" w:hAnsi="Helvetica" w:cs="Helvetica"/>
          <w:bCs/>
        </w:rPr>
        <w:t xml:space="preserve"> </w:t>
      </w:r>
      <w:r w:rsidR="007D78E9">
        <w:rPr>
          <w:rFonts w:ascii="Helvetica" w:hAnsi="Helvetica" w:cs="Helvetica"/>
          <w:bCs/>
        </w:rPr>
        <w:t>G</w:t>
      </w:r>
      <w:r w:rsidR="007D78E9" w:rsidRPr="007F12D6">
        <w:rPr>
          <w:rFonts w:ascii="Helvetica" w:hAnsi="Helvetica" w:cs="Helvetica"/>
          <w:bCs/>
        </w:rPr>
        <w:t>reen bonds are supporting industries that have found market traction, and</w:t>
      </w:r>
      <w:r>
        <w:rPr>
          <w:rFonts w:ascii="Helvetica" w:hAnsi="Helvetica" w:cs="Helvetica"/>
          <w:bCs/>
        </w:rPr>
        <w:t xml:space="preserve"> green bond</w:t>
      </w:r>
      <w:r w:rsidR="007D78E9" w:rsidRPr="007F12D6">
        <w:rPr>
          <w:rFonts w:ascii="Helvetica" w:hAnsi="Helvetica" w:cs="Helvetica"/>
          <w:bCs/>
        </w:rPr>
        <w:t xml:space="preserve"> financing could </w:t>
      </w:r>
      <w:r>
        <w:rPr>
          <w:rFonts w:ascii="Helvetica" w:hAnsi="Helvetica" w:cs="Helvetica"/>
          <w:bCs/>
        </w:rPr>
        <w:t>provide</w:t>
      </w:r>
      <w:r w:rsidR="007D78E9" w:rsidRPr="007F12D6">
        <w:rPr>
          <w:rFonts w:ascii="Helvetica" w:hAnsi="Helvetica" w:cs="Helvetica"/>
          <w:bCs/>
        </w:rPr>
        <w:t xml:space="preserve"> the infusion of capital needed for important </w:t>
      </w:r>
      <w:r w:rsidR="007D78E9">
        <w:rPr>
          <w:rFonts w:ascii="Helvetica" w:hAnsi="Helvetica" w:cs="Helvetica"/>
          <w:bCs/>
        </w:rPr>
        <w:t xml:space="preserve">clean </w:t>
      </w:r>
      <w:r w:rsidR="007D78E9" w:rsidRPr="007F12D6">
        <w:rPr>
          <w:rFonts w:ascii="Helvetica" w:hAnsi="Helvetica" w:cs="Helvetica"/>
          <w:bCs/>
        </w:rPr>
        <w:t>energy transition and climate mitigation projects.</w:t>
      </w:r>
      <w:r w:rsidR="007D78E9" w:rsidRPr="00557E6B">
        <w:rPr>
          <w:rFonts w:ascii="Helvetica" w:hAnsi="Helvetica" w:cs="Helvetica"/>
          <w:b/>
          <w:bCs/>
          <w:sz w:val="18"/>
          <w:szCs w:val="18"/>
        </w:rPr>
        <w:t xml:space="preserve"> </w:t>
      </w:r>
      <w:r w:rsidR="007D78E9">
        <w:rPr>
          <w:rFonts w:ascii="Helvetica" w:hAnsi="Helvetica" w:cs="Helvetica"/>
          <w:bCs/>
        </w:rPr>
        <w:t xml:space="preserve">  </w:t>
      </w:r>
      <w:r w:rsidR="007D78E9">
        <w:rPr>
          <w:rFonts w:ascii="Helvetica" w:hAnsi="Helvetica" w:cs="Helvetica"/>
          <w:b/>
          <w:bCs/>
        </w:rPr>
        <w:t xml:space="preserve"> </w:t>
      </w:r>
    </w:p>
    <w:p w14:paraId="7A08DB92" w14:textId="77777777" w:rsidR="005D4026" w:rsidRDefault="005D4026" w:rsidP="005D4026">
      <w:pPr>
        <w:widowControl w:val="0"/>
        <w:tabs>
          <w:tab w:val="left" w:pos="220"/>
          <w:tab w:val="left" w:pos="720"/>
        </w:tabs>
        <w:autoSpaceDE w:val="0"/>
        <w:autoSpaceDN w:val="0"/>
        <w:adjustRightInd w:val="0"/>
        <w:rPr>
          <w:rFonts w:ascii="Helvetica" w:hAnsi="Helvetica" w:cs="Helvetica"/>
          <w:b/>
          <w:bCs/>
        </w:rPr>
      </w:pPr>
    </w:p>
    <w:p w14:paraId="4EDB8576" w14:textId="7C0EB58B" w:rsidR="007D78E9" w:rsidRPr="001978CB" w:rsidRDefault="005D4026" w:rsidP="007D78E9">
      <w:pPr>
        <w:widowControl w:val="0"/>
        <w:tabs>
          <w:tab w:val="left" w:pos="220"/>
          <w:tab w:val="left" w:pos="720"/>
        </w:tabs>
        <w:autoSpaceDE w:val="0"/>
        <w:autoSpaceDN w:val="0"/>
        <w:adjustRightInd w:val="0"/>
        <w:rPr>
          <w:rFonts w:ascii="Helvetica" w:hAnsi="Helvetica" w:cs="Helvetica"/>
          <w:bCs/>
        </w:rPr>
      </w:pPr>
      <w:r w:rsidRPr="005D4026">
        <w:rPr>
          <w:rFonts w:ascii="Helvetica" w:hAnsi="Helvetica" w:cs="Helvetica"/>
          <w:bCs/>
        </w:rPr>
        <w:t>The work in developing and updating leadership standards spans some 30 years and inclu</w:t>
      </w:r>
      <w:r>
        <w:rPr>
          <w:rFonts w:ascii="Helvetica" w:hAnsi="Helvetica" w:cs="Helvetica"/>
          <w:bCs/>
        </w:rPr>
        <w:t>des millions of professionals with environmental groups</w:t>
      </w:r>
      <w:r w:rsidRPr="005D4026">
        <w:rPr>
          <w:rFonts w:ascii="Helvetica" w:hAnsi="Helvetica" w:cs="Helvetica"/>
          <w:bCs/>
        </w:rPr>
        <w:t>, government, and industry achieving consensus on these difficult but critically important issues.</w:t>
      </w:r>
      <w:r w:rsidR="001978CB">
        <w:rPr>
          <w:rFonts w:ascii="Helvetica" w:hAnsi="Helvetica" w:cs="Helvetica"/>
          <w:bCs/>
        </w:rPr>
        <w:t xml:space="preserve">  Given the controversy, complexity, and work needed to develop and approve leadership standards significantly reducing pollution, the green bond market can take advantage of these standards and thus prevent greenwash and maintain the added value of green bonds.</w:t>
      </w:r>
    </w:p>
    <w:p w14:paraId="569BE04D" w14:textId="77777777" w:rsidR="007D78E9" w:rsidRDefault="007D78E9" w:rsidP="006E17BC">
      <w:pPr>
        <w:widowControl w:val="0"/>
        <w:tabs>
          <w:tab w:val="left" w:pos="220"/>
          <w:tab w:val="left" w:pos="720"/>
        </w:tabs>
        <w:autoSpaceDE w:val="0"/>
        <w:autoSpaceDN w:val="0"/>
        <w:adjustRightInd w:val="0"/>
        <w:rPr>
          <w:rFonts w:ascii="Helvetica" w:hAnsi="Helvetica" w:cs="Helvetica"/>
          <w:b/>
          <w:bCs/>
        </w:rPr>
      </w:pPr>
    </w:p>
    <w:p w14:paraId="0308A71A" w14:textId="3A2CD14F" w:rsidR="008C150A" w:rsidRDefault="008C150A" w:rsidP="006E17BC">
      <w:pPr>
        <w:widowControl w:val="0"/>
        <w:tabs>
          <w:tab w:val="left" w:pos="220"/>
          <w:tab w:val="left" w:pos="720"/>
        </w:tabs>
        <w:autoSpaceDE w:val="0"/>
        <w:autoSpaceDN w:val="0"/>
        <w:adjustRightInd w:val="0"/>
        <w:rPr>
          <w:rFonts w:ascii="Helvetica" w:hAnsi="Helvetica" w:cs="Helvetica"/>
          <w:b/>
          <w:bCs/>
        </w:rPr>
      </w:pPr>
      <w:r>
        <w:rPr>
          <w:rFonts w:ascii="Helvetica" w:hAnsi="Helvetica" w:cs="Helvetica"/>
          <w:bCs/>
          <w:i/>
        </w:rPr>
        <w:tab/>
      </w:r>
      <w:r>
        <w:rPr>
          <w:rFonts w:ascii="Helvetica" w:hAnsi="Helvetica" w:cs="Helvetica"/>
          <w:bCs/>
          <w:i/>
        </w:rPr>
        <w:tab/>
      </w:r>
      <w:r>
        <w:rPr>
          <w:rFonts w:ascii="Helvetica" w:hAnsi="Helvetica" w:cs="Helvetica"/>
          <w:bCs/>
          <w:i/>
        </w:rPr>
        <w:tab/>
        <w:t>Market v</w:t>
      </w:r>
      <w:r w:rsidR="0046695D" w:rsidRPr="008C150A">
        <w:rPr>
          <w:rFonts w:ascii="Helvetica" w:hAnsi="Helvetica" w:cs="Helvetica"/>
          <w:bCs/>
          <w:i/>
        </w:rPr>
        <w:t>alue</w:t>
      </w:r>
    </w:p>
    <w:p w14:paraId="4713CCEE" w14:textId="77777777" w:rsidR="008C150A" w:rsidRDefault="008C150A" w:rsidP="006E17BC">
      <w:pPr>
        <w:widowControl w:val="0"/>
        <w:tabs>
          <w:tab w:val="left" w:pos="220"/>
          <w:tab w:val="left" w:pos="720"/>
        </w:tabs>
        <w:autoSpaceDE w:val="0"/>
        <w:autoSpaceDN w:val="0"/>
        <w:adjustRightInd w:val="0"/>
        <w:rPr>
          <w:rFonts w:ascii="Helvetica" w:hAnsi="Helvetica" w:cs="Helvetica"/>
          <w:b/>
          <w:bCs/>
        </w:rPr>
      </w:pPr>
    </w:p>
    <w:p w14:paraId="777F299F" w14:textId="6016F577" w:rsidR="00E21B48" w:rsidRPr="005A779C" w:rsidRDefault="007D3C67" w:rsidP="006E17BC">
      <w:pPr>
        <w:widowControl w:val="0"/>
        <w:tabs>
          <w:tab w:val="left" w:pos="220"/>
          <w:tab w:val="left" w:pos="720"/>
        </w:tabs>
        <w:autoSpaceDE w:val="0"/>
        <w:autoSpaceDN w:val="0"/>
        <w:adjustRightInd w:val="0"/>
        <w:rPr>
          <w:rFonts w:ascii="Helvetica" w:hAnsi="Helvetica" w:cs="Helvetica"/>
          <w:bCs/>
          <w:sz w:val="52"/>
          <w:szCs w:val="52"/>
        </w:rPr>
      </w:pPr>
      <w:r w:rsidRPr="005A779C">
        <w:rPr>
          <w:rFonts w:ascii="Helvetica" w:hAnsi="Helvetica" w:cs="Helvetica"/>
          <w:bCs/>
        </w:rPr>
        <w:t>In descending order</w:t>
      </w:r>
      <w:r w:rsidR="006E17BC" w:rsidRPr="005A779C">
        <w:rPr>
          <w:rFonts w:ascii="Helvetica" w:hAnsi="Helvetica" w:cs="Helvetica"/>
          <w:bCs/>
        </w:rPr>
        <w:t xml:space="preserve">, </w:t>
      </w:r>
      <w:r w:rsidR="00890DDC" w:rsidRPr="005A779C">
        <w:rPr>
          <w:rFonts w:ascii="Helvetica" w:hAnsi="Helvetica" w:cs="Helvetica"/>
          <w:bCs/>
        </w:rPr>
        <w:t>following is</w:t>
      </w:r>
      <w:r w:rsidR="00E04960" w:rsidRPr="005A779C">
        <w:rPr>
          <w:rFonts w:ascii="Helvetica" w:hAnsi="Helvetica" w:cs="Helvetica"/>
          <w:bCs/>
        </w:rPr>
        <w:t xml:space="preserve"> </w:t>
      </w:r>
      <w:r w:rsidR="006E17BC" w:rsidRPr="005A779C">
        <w:rPr>
          <w:rFonts w:ascii="Helvetica" w:hAnsi="Helvetica" w:cs="Helvetica"/>
          <w:bCs/>
        </w:rPr>
        <w:t>the e</w:t>
      </w:r>
      <w:r w:rsidR="00030B25" w:rsidRPr="005A779C">
        <w:rPr>
          <w:rFonts w:ascii="Helvetica" w:hAnsi="Helvetica" w:cs="Helvetica"/>
          <w:bCs/>
        </w:rPr>
        <w:t>stimated dollar value of leadership</w:t>
      </w:r>
      <w:r w:rsidR="006E17BC" w:rsidRPr="005A779C">
        <w:rPr>
          <w:rFonts w:ascii="Helvetica" w:hAnsi="Helvetica" w:cs="Helvetica"/>
          <w:bCs/>
        </w:rPr>
        <w:t xml:space="preserve"> sustainabil</w:t>
      </w:r>
      <w:r w:rsidR="00E04960" w:rsidRPr="005A779C">
        <w:rPr>
          <w:rFonts w:ascii="Helvetica" w:hAnsi="Helvetica" w:cs="Helvetica"/>
          <w:bCs/>
        </w:rPr>
        <w:t>ity industrie</w:t>
      </w:r>
      <w:r w:rsidR="00802450">
        <w:rPr>
          <w:rFonts w:ascii="Helvetica" w:hAnsi="Helvetica" w:cs="Helvetica"/>
          <w:bCs/>
        </w:rPr>
        <w:t xml:space="preserve">s. </w:t>
      </w:r>
      <w:r w:rsidRPr="005A779C">
        <w:rPr>
          <w:rFonts w:ascii="Helvetica" w:hAnsi="Helvetica" w:cs="Helvetica"/>
          <w:bCs/>
        </w:rPr>
        <w:t xml:space="preserve">   </w:t>
      </w:r>
    </w:p>
    <w:p w14:paraId="646CB178" w14:textId="77777777" w:rsidR="008965A7" w:rsidRPr="0097667B" w:rsidRDefault="008965A7" w:rsidP="00E21B48">
      <w:pPr>
        <w:widowControl w:val="0"/>
        <w:tabs>
          <w:tab w:val="left" w:pos="220"/>
          <w:tab w:val="left" w:pos="720"/>
        </w:tabs>
        <w:autoSpaceDE w:val="0"/>
        <w:autoSpaceDN w:val="0"/>
        <w:adjustRightInd w:val="0"/>
        <w:rPr>
          <w:rFonts w:ascii="Helvetica" w:hAnsi="Helvetica" w:cs="Helvetica"/>
          <w:bCs/>
          <w:sz w:val="16"/>
          <w:szCs w:val="16"/>
        </w:rPr>
      </w:pPr>
    </w:p>
    <w:p w14:paraId="38E13A69" w14:textId="708E51AC" w:rsidR="00E21B48" w:rsidRPr="0097667B" w:rsidRDefault="003E0225" w:rsidP="00F2210A">
      <w:pPr>
        <w:widowControl w:val="0"/>
        <w:numPr>
          <w:ilvl w:val="0"/>
          <w:numId w:val="9"/>
        </w:numPr>
        <w:tabs>
          <w:tab w:val="left" w:pos="220"/>
          <w:tab w:val="left" w:pos="720"/>
        </w:tabs>
        <w:autoSpaceDE w:val="0"/>
        <w:autoSpaceDN w:val="0"/>
        <w:adjustRightInd w:val="0"/>
        <w:rPr>
          <w:rFonts w:ascii="Helvetica" w:hAnsi="Helvetica" w:cs="Helvetica"/>
          <w:bCs/>
        </w:rPr>
      </w:pPr>
      <w:r w:rsidRPr="005D4026">
        <w:rPr>
          <w:rFonts w:ascii="Helvetica" w:hAnsi="Helvetica" w:cs="Helvetica"/>
        </w:rPr>
        <w:t>Certified g</w:t>
      </w:r>
      <w:r w:rsidR="00844950" w:rsidRPr="005D4026">
        <w:rPr>
          <w:rFonts w:ascii="Helvetica" w:hAnsi="Helvetica" w:cs="Helvetica"/>
        </w:rPr>
        <w:t>reen properties</w:t>
      </w:r>
      <w:r w:rsidR="00AC033F" w:rsidRPr="005D4026">
        <w:rPr>
          <w:rFonts w:ascii="Helvetica" w:hAnsi="Helvetica" w:cs="Helvetica"/>
        </w:rPr>
        <w:t>:</w:t>
      </w:r>
      <w:r w:rsidR="00306728">
        <w:rPr>
          <w:rFonts w:ascii="Helvetica" w:hAnsi="Helvetica" w:cs="Helvetica"/>
        </w:rPr>
        <w:t xml:space="preserve"> </w:t>
      </w:r>
      <w:r w:rsidR="00844950" w:rsidRPr="005A779C">
        <w:rPr>
          <w:rFonts w:ascii="Helvetica" w:hAnsi="Helvetica" w:cs="Helvetica"/>
        </w:rPr>
        <w:t>a $554</w:t>
      </w:r>
      <w:r w:rsidR="00890DDC" w:rsidRPr="005A779C">
        <w:rPr>
          <w:rFonts w:ascii="Helvetica" w:hAnsi="Helvetica" w:cs="Helvetica"/>
        </w:rPr>
        <w:t xml:space="preserve"> </w:t>
      </w:r>
      <w:r w:rsidR="00AA345E" w:rsidRPr="005A779C">
        <w:rPr>
          <w:rFonts w:ascii="Helvetica" w:hAnsi="Helvetica" w:cs="Helvetica"/>
        </w:rPr>
        <w:t>b</w:t>
      </w:r>
      <w:r w:rsidR="00890DDC" w:rsidRPr="005A779C">
        <w:rPr>
          <w:rFonts w:ascii="Helvetica" w:hAnsi="Helvetica" w:cs="Helvetica"/>
        </w:rPr>
        <w:t>illion</w:t>
      </w:r>
      <w:r w:rsidR="000F1E9E" w:rsidRPr="005A779C">
        <w:rPr>
          <w:rFonts w:ascii="Helvetica" w:hAnsi="Helvetica" w:cs="Helvetica"/>
        </w:rPr>
        <w:t xml:space="preserve"> / yr. US industry</w:t>
      </w:r>
      <w:r w:rsidR="00802450">
        <w:rPr>
          <w:rFonts w:ascii="Helvetica" w:hAnsi="Helvetica" w:cs="Helvetica"/>
        </w:rPr>
        <w:t xml:space="preserve"> (Skanksa 2013)</w:t>
      </w:r>
      <w:r w:rsidR="000F1E9E" w:rsidRPr="005A779C">
        <w:rPr>
          <w:rFonts w:ascii="Helvetica" w:hAnsi="Helvetica" w:cs="Helvetica"/>
        </w:rPr>
        <w:t xml:space="preserve"> </w:t>
      </w:r>
      <w:r w:rsidR="0046796D" w:rsidRPr="005A779C">
        <w:rPr>
          <w:rFonts w:ascii="Helvetica" w:hAnsi="Helvetica" w:cs="Helvetica"/>
        </w:rPr>
        <w:t>with a likely</w:t>
      </w:r>
      <w:r w:rsidR="00BF6399" w:rsidRPr="005A779C">
        <w:rPr>
          <w:rFonts w:ascii="Helvetica" w:hAnsi="Helvetica" w:cs="Helvetica"/>
        </w:rPr>
        <w:t xml:space="preserve"> equal size outside the US</w:t>
      </w:r>
      <w:r w:rsidR="000F1E9E" w:rsidRPr="005A779C">
        <w:rPr>
          <w:rFonts w:ascii="Helvetica" w:hAnsi="Helvetica" w:cs="Helvetica"/>
        </w:rPr>
        <w:t>.</w:t>
      </w:r>
      <w:r w:rsidR="003D31CC" w:rsidRPr="005A779C">
        <w:rPr>
          <w:rFonts w:ascii="Helvetica" w:hAnsi="Helvetica" w:cs="Helvetica"/>
        </w:rPr>
        <w:t xml:space="preserve">  </w:t>
      </w:r>
    </w:p>
    <w:p w14:paraId="5BDD1D78" w14:textId="1EE01591" w:rsidR="0073443D" w:rsidRPr="005D4026" w:rsidRDefault="00E21B48" w:rsidP="0073443D">
      <w:pPr>
        <w:widowControl w:val="0"/>
        <w:numPr>
          <w:ilvl w:val="0"/>
          <w:numId w:val="9"/>
        </w:numPr>
        <w:tabs>
          <w:tab w:val="left" w:pos="220"/>
          <w:tab w:val="left" w:pos="720"/>
        </w:tabs>
        <w:autoSpaceDE w:val="0"/>
        <w:autoSpaceDN w:val="0"/>
        <w:adjustRightInd w:val="0"/>
        <w:rPr>
          <w:rFonts w:ascii="Helvetica" w:hAnsi="Helvetica" w:cs="Helvetica"/>
          <w:bCs/>
        </w:rPr>
      </w:pPr>
      <w:r w:rsidRPr="005D4026">
        <w:rPr>
          <w:rFonts w:ascii="Helvetica" w:hAnsi="Helvetica" w:cs="Helvetica"/>
        </w:rPr>
        <w:t>Global solar power</w:t>
      </w:r>
      <w:r w:rsidR="00AC033F" w:rsidRPr="005D4026">
        <w:rPr>
          <w:rFonts w:ascii="Helvetica" w:hAnsi="Helvetica" w:cs="Helvetica"/>
        </w:rPr>
        <w:t>: the</w:t>
      </w:r>
      <w:r w:rsidRPr="005D4026">
        <w:rPr>
          <w:rFonts w:ascii="Helvetica" w:hAnsi="Helvetica" w:cs="Helvetica"/>
        </w:rPr>
        <w:t xml:space="preserve"> industry value is $91</w:t>
      </w:r>
      <w:r w:rsidR="00890DDC" w:rsidRPr="005D4026">
        <w:rPr>
          <w:rFonts w:ascii="Helvetica" w:hAnsi="Helvetica" w:cs="Helvetica"/>
        </w:rPr>
        <w:t xml:space="preserve"> </w:t>
      </w:r>
      <w:r w:rsidRPr="005D4026">
        <w:rPr>
          <w:rFonts w:ascii="Helvetica" w:hAnsi="Helvetica" w:cs="Helvetica"/>
        </w:rPr>
        <w:t>b</w:t>
      </w:r>
      <w:r w:rsidR="00890DDC" w:rsidRPr="005D4026">
        <w:rPr>
          <w:rFonts w:ascii="Helvetica" w:hAnsi="Helvetica" w:cs="Helvetica"/>
        </w:rPr>
        <w:t>illion</w:t>
      </w:r>
      <w:r w:rsidR="009A0E25" w:rsidRPr="005D4026">
        <w:rPr>
          <w:rFonts w:ascii="Helvetica" w:hAnsi="Helvetica" w:cs="Helvetica"/>
        </w:rPr>
        <w:t xml:space="preserve"> / yr.</w:t>
      </w:r>
      <w:r w:rsidR="00DA3E8B">
        <w:rPr>
          <w:rFonts w:ascii="Helvetica" w:hAnsi="Helvetica" w:cs="Helvetica"/>
        </w:rPr>
        <w:t xml:space="preserve"> (Statistica </w:t>
      </w:r>
      <w:r w:rsidR="008C507A">
        <w:rPr>
          <w:rFonts w:ascii="Helvetica" w:hAnsi="Helvetica" w:cs="Helvetica"/>
        </w:rPr>
        <w:t xml:space="preserve">Solar </w:t>
      </w:r>
      <w:r w:rsidR="00DA3E8B">
        <w:rPr>
          <w:rFonts w:ascii="Helvetica" w:hAnsi="Helvetica" w:cs="Helvetica"/>
        </w:rPr>
        <w:t>2013)</w:t>
      </w:r>
      <w:r w:rsidRPr="005D4026">
        <w:rPr>
          <w:rFonts w:ascii="Helvetica" w:hAnsi="Helvetica" w:cs="Helvetica"/>
        </w:rPr>
        <w:t xml:space="preserve"> </w:t>
      </w:r>
    </w:p>
    <w:p w14:paraId="4CC0768F" w14:textId="6FC6A9E2" w:rsidR="0073443D" w:rsidRPr="005D4026" w:rsidRDefault="0073443D" w:rsidP="0073443D">
      <w:pPr>
        <w:widowControl w:val="0"/>
        <w:numPr>
          <w:ilvl w:val="0"/>
          <w:numId w:val="9"/>
        </w:numPr>
        <w:tabs>
          <w:tab w:val="left" w:pos="220"/>
          <w:tab w:val="left" w:pos="720"/>
        </w:tabs>
        <w:autoSpaceDE w:val="0"/>
        <w:autoSpaceDN w:val="0"/>
        <w:adjustRightInd w:val="0"/>
        <w:rPr>
          <w:rFonts w:ascii="Helvetica" w:hAnsi="Helvetica" w:cs="Helvetica"/>
          <w:bCs/>
        </w:rPr>
      </w:pPr>
      <w:r w:rsidRPr="005D4026">
        <w:rPr>
          <w:rFonts w:ascii="Helvetica" w:hAnsi="Helvetica" w:cs="Helvetica"/>
        </w:rPr>
        <w:t>Clean vehicles</w:t>
      </w:r>
      <w:r w:rsidR="00306728">
        <w:rPr>
          <w:rFonts w:ascii="Helvetica" w:hAnsi="Helvetica" w:cs="Helvetica"/>
        </w:rPr>
        <w:t>:</w:t>
      </w:r>
      <w:r w:rsidRPr="005D4026">
        <w:rPr>
          <w:rFonts w:ascii="Helvetica" w:hAnsi="Helvetica" w:cs="Helvetica"/>
        </w:rPr>
        <w:t xml:space="preserve"> $69 billion / yr. globally for high fuel efficiency hybrids and electric vehicles </w:t>
      </w:r>
      <w:r w:rsidR="002E5161">
        <w:rPr>
          <w:rFonts w:ascii="Helvetica" w:hAnsi="Helvetica" w:cs="Helvetica"/>
        </w:rPr>
        <w:t>(Idea TechEx 2013)</w:t>
      </w:r>
      <w:r w:rsidRPr="005D4026">
        <w:rPr>
          <w:rFonts w:ascii="Helvetica" w:hAnsi="Helvetica" w:cs="Helvetica"/>
        </w:rPr>
        <w:t>.</w:t>
      </w:r>
      <w:r w:rsidRPr="005D4026">
        <w:rPr>
          <w:rFonts w:ascii="Helvetica" w:hAnsi="Helvetica" w:cs="Helvetica"/>
          <w:sz w:val="20"/>
          <w:szCs w:val="20"/>
        </w:rPr>
        <w:t xml:space="preserve"> </w:t>
      </w:r>
      <w:r w:rsidRPr="005D4026">
        <w:rPr>
          <w:rFonts w:ascii="Helvetica" w:hAnsi="Helvetica" w:cs="Helvetica"/>
          <w:bCs/>
        </w:rPr>
        <w:t xml:space="preserve"> </w:t>
      </w:r>
      <w:r w:rsidRPr="005D4026">
        <w:rPr>
          <w:rFonts w:ascii="Helvetica" w:hAnsi="Helvetica" w:cs="Helvetica"/>
        </w:rPr>
        <w:t>Clean vehicles are defined by the Clean Vehicle Standard e.g., Fed Ex hybrid trucks achieving the Clean Vehicle Standard is incorporated in the underwriting standards, and have at least 90% less tailpipe emissions, 50% better fuel economy, and use fewer materials including toxic materials as compared to conventional vehicles</w:t>
      </w:r>
      <w:r w:rsidR="004448AC">
        <w:rPr>
          <w:rFonts w:ascii="Helvetica" w:hAnsi="Helvetica" w:cs="Helvetica"/>
        </w:rPr>
        <w:t xml:space="preserve"> (FedEx 2001)</w:t>
      </w:r>
      <w:r w:rsidRPr="005D4026">
        <w:rPr>
          <w:rFonts w:ascii="Helvetica" w:hAnsi="Helvetica" w:cs="Helvetica"/>
        </w:rPr>
        <w:t xml:space="preserve"> </w:t>
      </w:r>
    </w:p>
    <w:p w14:paraId="68D9E609" w14:textId="3370366B" w:rsidR="00E21B48" w:rsidRPr="005D4026" w:rsidRDefault="006F2ED7" w:rsidP="0073443D">
      <w:pPr>
        <w:widowControl w:val="0"/>
        <w:numPr>
          <w:ilvl w:val="0"/>
          <w:numId w:val="9"/>
        </w:numPr>
        <w:tabs>
          <w:tab w:val="left" w:pos="220"/>
          <w:tab w:val="left" w:pos="720"/>
        </w:tabs>
        <w:autoSpaceDE w:val="0"/>
        <w:autoSpaceDN w:val="0"/>
        <w:adjustRightInd w:val="0"/>
        <w:rPr>
          <w:rFonts w:ascii="Helvetica" w:hAnsi="Helvetica" w:cs="Helvetica"/>
          <w:bCs/>
        </w:rPr>
      </w:pPr>
      <w:r w:rsidRPr="005D4026">
        <w:rPr>
          <w:rFonts w:ascii="Helvetica" w:hAnsi="Helvetica" w:cs="Helvetica"/>
        </w:rPr>
        <w:t>Global wind power</w:t>
      </w:r>
      <w:r w:rsidR="00AC033F" w:rsidRPr="005D4026">
        <w:rPr>
          <w:rFonts w:ascii="Helvetica" w:hAnsi="Helvetica" w:cs="Helvetica"/>
        </w:rPr>
        <w:t>: the</w:t>
      </w:r>
      <w:r w:rsidRPr="005D4026">
        <w:rPr>
          <w:rFonts w:ascii="Helvetica" w:hAnsi="Helvetica" w:cs="Helvetica"/>
        </w:rPr>
        <w:t xml:space="preserve"> industry value is </w:t>
      </w:r>
      <w:r w:rsidR="004400C6" w:rsidRPr="005D4026">
        <w:rPr>
          <w:rFonts w:ascii="Helvetica" w:hAnsi="Helvetica" w:cs="Helvetica"/>
        </w:rPr>
        <w:t>$58</w:t>
      </w:r>
      <w:r w:rsidR="00890DDC" w:rsidRPr="005D4026">
        <w:rPr>
          <w:rFonts w:ascii="Helvetica" w:hAnsi="Helvetica" w:cs="Helvetica"/>
        </w:rPr>
        <w:t xml:space="preserve"> </w:t>
      </w:r>
      <w:r w:rsidR="004400C6" w:rsidRPr="005D4026">
        <w:rPr>
          <w:rFonts w:ascii="Helvetica" w:hAnsi="Helvetica" w:cs="Helvetica"/>
        </w:rPr>
        <w:t>b</w:t>
      </w:r>
      <w:r w:rsidR="00890DDC" w:rsidRPr="005D4026">
        <w:rPr>
          <w:rFonts w:ascii="Helvetica" w:hAnsi="Helvetica" w:cs="Helvetica"/>
        </w:rPr>
        <w:t>illion</w:t>
      </w:r>
      <w:r w:rsidR="009A0E25" w:rsidRPr="005D4026">
        <w:rPr>
          <w:rFonts w:ascii="Helvetica" w:hAnsi="Helvetica" w:cs="Helvetica"/>
        </w:rPr>
        <w:t xml:space="preserve"> / yr.</w:t>
      </w:r>
      <w:r w:rsidR="00DA3E8B">
        <w:rPr>
          <w:rFonts w:ascii="Helvetica" w:hAnsi="Helvetica" w:cs="Helvetica"/>
        </w:rPr>
        <w:t xml:space="preserve"> (Statistica </w:t>
      </w:r>
      <w:r w:rsidR="008C507A">
        <w:rPr>
          <w:rFonts w:ascii="Helvetica" w:hAnsi="Helvetica" w:cs="Helvetica"/>
        </w:rPr>
        <w:t xml:space="preserve">Wind </w:t>
      </w:r>
      <w:r w:rsidR="00DA3E8B">
        <w:rPr>
          <w:rFonts w:ascii="Helvetica" w:hAnsi="Helvetica" w:cs="Helvetica"/>
        </w:rPr>
        <w:t>2015)</w:t>
      </w:r>
      <w:r w:rsidR="004400C6" w:rsidRPr="005D4026">
        <w:rPr>
          <w:rFonts w:ascii="Helvetica" w:hAnsi="Helvetica" w:cs="Helvetica"/>
        </w:rPr>
        <w:t xml:space="preserve"> </w:t>
      </w:r>
    </w:p>
    <w:p w14:paraId="0A5AE0A8" w14:textId="72E46F53" w:rsidR="00E21B48" w:rsidRPr="005D4026" w:rsidRDefault="003E0225" w:rsidP="00F2210A">
      <w:pPr>
        <w:widowControl w:val="0"/>
        <w:numPr>
          <w:ilvl w:val="0"/>
          <w:numId w:val="9"/>
        </w:numPr>
        <w:tabs>
          <w:tab w:val="left" w:pos="220"/>
          <w:tab w:val="left" w:pos="720"/>
        </w:tabs>
        <w:autoSpaceDE w:val="0"/>
        <w:autoSpaceDN w:val="0"/>
        <w:adjustRightInd w:val="0"/>
        <w:rPr>
          <w:rFonts w:ascii="Helvetica" w:hAnsi="Helvetica" w:cs="Helvetica"/>
          <w:bCs/>
        </w:rPr>
      </w:pPr>
      <w:r w:rsidRPr="005D4026">
        <w:rPr>
          <w:rFonts w:ascii="Helvetica" w:hAnsi="Helvetica" w:cs="Helvetica"/>
        </w:rPr>
        <w:t>Certified o</w:t>
      </w:r>
      <w:r w:rsidR="00AA345E" w:rsidRPr="005D4026">
        <w:rPr>
          <w:rFonts w:ascii="Helvetica" w:hAnsi="Helvetica" w:cs="Helvetica"/>
        </w:rPr>
        <w:t>rganic</w:t>
      </w:r>
      <w:r w:rsidRPr="005D4026">
        <w:rPr>
          <w:rFonts w:ascii="Helvetica" w:hAnsi="Helvetica" w:cs="Helvetica"/>
        </w:rPr>
        <w:t xml:space="preserve"> products</w:t>
      </w:r>
      <w:r w:rsidR="00AC033F" w:rsidRPr="005D4026">
        <w:rPr>
          <w:rFonts w:ascii="Helvetica" w:hAnsi="Helvetica" w:cs="Helvetica"/>
        </w:rPr>
        <w:t>:</w:t>
      </w:r>
      <w:r w:rsidRPr="005D4026">
        <w:rPr>
          <w:rFonts w:ascii="Helvetica" w:hAnsi="Helvetica" w:cs="Helvetica"/>
        </w:rPr>
        <w:t xml:space="preserve"> a</w:t>
      </w:r>
      <w:r w:rsidR="004132AB" w:rsidRPr="005D4026">
        <w:rPr>
          <w:rFonts w:ascii="Helvetica" w:hAnsi="Helvetica" w:cs="Helvetica"/>
        </w:rPr>
        <w:t xml:space="preserve"> $40</w:t>
      </w:r>
      <w:r w:rsidR="00890DDC" w:rsidRPr="005D4026">
        <w:rPr>
          <w:rFonts w:ascii="Helvetica" w:hAnsi="Helvetica" w:cs="Helvetica"/>
        </w:rPr>
        <w:t xml:space="preserve"> </w:t>
      </w:r>
      <w:r w:rsidR="00AA345E" w:rsidRPr="005D4026">
        <w:rPr>
          <w:rFonts w:ascii="Helvetica" w:hAnsi="Helvetica" w:cs="Helvetica"/>
        </w:rPr>
        <w:t>b</w:t>
      </w:r>
      <w:r w:rsidR="00890DDC" w:rsidRPr="005D4026">
        <w:rPr>
          <w:rFonts w:ascii="Helvetica" w:hAnsi="Helvetica" w:cs="Helvetica"/>
        </w:rPr>
        <w:t>illion</w:t>
      </w:r>
      <w:r w:rsidR="00AA345E" w:rsidRPr="005D4026">
        <w:rPr>
          <w:rFonts w:ascii="Helvetica" w:hAnsi="Helvetica" w:cs="Helvetica"/>
        </w:rPr>
        <w:t xml:space="preserve"> / yr. </w:t>
      </w:r>
      <w:r w:rsidR="0051570B" w:rsidRPr="005D4026">
        <w:rPr>
          <w:rFonts w:ascii="Helvetica" w:hAnsi="Helvetica" w:cs="Helvetica"/>
        </w:rPr>
        <w:t>US</w:t>
      </w:r>
      <w:r w:rsidR="00BF6399" w:rsidRPr="005D4026">
        <w:rPr>
          <w:rFonts w:ascii="Helvetica" w:hAnsi="Helvetica" w:cs="Helvetica"/>
        </w:rPr>
        <w:t xml:space="preserve"> industry</w:t>
      </w:r>
      <w:r w:rsidR="00813614">
        <w:rPr>
          <w:rFonts w:ascii="Helvetica" w:hAnsi="Helvetica" w:cs="Helvetica"/>
        </w:rPr>
        <w:t xml:space="preserve"> (Organic Trade Association 2015</w:t>
      </w:r>
      <w:r w:rsidR="00F571F4">
        <w:rPr>
          <w:rFonts w:ascii="Helvetica" w:hAnsi="Helvetica" w:cs="Helvetica"/>
        </w:rPr>
        <w:t xml:space="preserve">; Transparency Market </w:t>
      </w:r>
      <w:r w:rsidR="005C0971">
        <w:rPr>
          <w:rFonts w:ascii="Helvetica" w:hAnsi="Helvetica" w:cs="Helvetica"/>
        </w:rPr>
        <w:t xml:space="preserve">Research </w:t>
      </w:r>
      <w:r w:rsidR="00F571F4">
        <w:rPr>
          <w:rFonts w:ascii="Helvetica" w:hAnsi="Helvetica" w:cs="Helvetica"/>
        </w:rPr>
        <w:t>20</w:t>
      </w:r>
      <w:r w:rsidR="005C0971">
        <w:rPr>
          <w:rFonts w:ascii="Helvetica" w:hAnsi="Helvetica" w:cs="Helvetica"/>
        </w:rPr>
        <w:t>13</w:t>
      </w:r>
      <w:r w:rsidR="00813614">
        <w:rPr>
          <w:rFonts w:ascii="Helvetica" w:hAnsi="Helvetica" w:cs="Helvetica"/>
        </w:rPr>
        <w:t>)</w:t>
      </w:r>
      <w:r w:rsidR="0051570B" w:rsidRPr="005D4026">
        <w:rPr>
          <w:rFonts w:ascii="Helvetica" w:hAnsi="Helvetica" w:cs="Helvetica"/>
          <w:sz w:val="18"/>
          <w:szCs w:val="18"/>
        </w:rPr>
        <w:t xml:space="preserve"> </w:t>
      </w:r>
      <w:r w:rsidR="0051570B" w:rsidRPr="005D4026">
        <w:rPr>
          <w:rFonts w:ascii="Helvetica" w:hAnsi="Helvetica" w:cs="Helvetica"/>
        </w:rPr>
        <w:t>and equal global market value</w:t>
      </w:r>
    </w:p>
    <w:p w14:paraId="0A478E27" w14:textId="643E0349" w:rsidR="00F74EF4" w:rsidRPr="007D78E9" w:rsidRDefault="0073443D" w:rsidP="00262FE4">
      <w:pPr>
        <w:widowControl w:val="0"/>
        <w:numPr>
          <w:ilvl w:val="0"/>
          <w:numId w:val="9"/>
        </w:numPr>
        <w:tabs>
          <w:tab w:val="left" w:pos="220"/>
          <w:tab w:val="left" w:pos="720"/>
        </w:tabs>
        <w:autoSpaceDE w:val="0"/>
        <w:autoSpaceDN w:val="0"/>
        <w:adjustRightInd w:val="0"/>
        <w:rPr>
          <w:rFonts w:ascii="Helvetica" w:hAnsi="Helvetica" w:cs="Helvetica"/>
          <w:b/>
          <w:bCs/>
        </w:rPr>
      </w:pPr>
      <w:r w:rsidRPr="005D4026">
        <w:rPr>
          <w:rFonts w:ascii="Helvetica" w:hAnsi="Helvetica" w:cs="Helvetica"/>
        </w:rPr>
        <w:t>Forest Stewardship Council (</w:t>
      </w:r>
      <w:r w:rsidR="00AA345E" w:rsidRPr="005D4026">
        <w:rPr>
          <w:rFonts w:ascii="Helvetica" w:hAnsi="Helvetica" w:cs="Helvetica"/>
        </w:rPr>
        <w:t>FSC</w:t>
      </w:r>
      <w:r w:rsidRPr="005D4026">
        <w:rPr>
          <w:rFonts w:ascii="Helvetica" w:hAnsi="Helvetica" w:cs="Helvetica"/>
        </w:rPr>
        <w:t>)</w:t>
      </w:r>
      <w:r w:rsidR="00AA345E" w:rsidRPr="005D4026">
        <w:rPr>
          <w:rFonts w:ascii="Helvetica" w:hAnsi="Helvetica" w:cs="Helvetica"/>
        </w:rPr>
        <w:t xml:space="preserve"> certified wood</w:t>
      </w:r>
      <w:r w:rsidR="00AC033F" w:rsidRPr="005D4026">
        <w:rPr>
          <w:rFonts w:ascii="Helvetica" w:hAnsi="Helvetica" w:cs="Helvetica"/>
        </w:rPr>
        <w:t>:</w:t>
      </w:r>
      <w:r w:rsidR="00AA345E" w:rsidRPr="005A779C">
        <w:rPr>
          <w:rFonts w:ascii="Helvetica" w:hAnsi="Helvetica" w:cs="Helvetica"/>
        </w:rPr>
        <w:t xml:space="preserve"> a</w:t>
      </w:r>
      <w:r w:rsidR="005065C9" w:rsidRPr="005A779C">
        <w:rPr>
          <w:rFonts w:ascii="Helvetica" w:hAnsi="Helvetica" w:cs="Helvetica"/>
        </w:rPr>
        <w:t>bout</w:t>
      </w:r>
      <w:r w:rsidR="005C3BEC" w:rsidRPr="005A779C">
        <w:rPr>
          <w:rFonts w:ascii="Helvetica" w:hAnsi="Helvetica" w:cs="Helvetica"/>
        </w:rPr>
        <w:t xml:space="preserve"> $4</w:t>
      </w:r>
      <w:r w:rsidR="00AA345E" w:rsidRPr="005A779C">
        <w:rPr>
          <w:rFonts w:ascii="Helvetica" w:hAnsi="Helvetica" w:cs="Helvetica"/>
        </w:rPr>
        <w:t>0</w:t>
      </w:r>
      <w:r w:rsidR="00890DDC" w:rsidRPr="005A779C">
        <w:rPr>
          <w:rFonts w:ascii="Helvetica" w:hAnsi="Helvetica" w:cs="Helvetica"/>
        </w:rPr>
        <w:t xml:space="preserve"> </w:t>
      </w:r>
      <w:r w:rsidR="00AA345E" w:rsidRPr="005A779C">
        <w:rPr>
          <w:rFonts w:ascii="Helvetica" w:hAnsi="Helvetica" w:cs="Helvetica"/>
        </w:rPr>
        <w:t>b</w:t>
      </w:r>
      <w:r w:rsidR="00890DDC" w:rsidRPr="005A779C">
        <w:rPr>
          <w:rFonts w:ascii="Helvetica" w:hAnsi="Helvetica" w:cs="Helvetica"/>
        </w:rPr>
        <w:t>illion</w:t>
      </w:r>
      <w:r w:rsidR="00AA345E" w:rsidRPr="005A779C">
        <w:rPr>
          <w:rFonts w:ascii="Helvetica" w:hAnsi="Helvetica" w:cs="Helvetica"/>
        </w:rPr>
        <w:t xml:space="preserve"> / yr. market value</w:t>
      </w:r>
      <w:r w:rsidR="005C0971">
        <w:rPr>
          <w:rFonts w:ascii="Helvetica" w:hAnsi="Helvetica" w:cs="Helvetica"/>
        </w:rPr>
        <w:t xml:space="preserve"> adjusting for growth (FSC 2008 &amp; 2010)</w:t>
      </w:r>
      <w:r w:rsidR="005065C9" w:rsidRPr="005A779C">
        <w:rPr>
          <w:rFonts w:ascii="Helvetica" w:hAnsi="Helvetica" w:cs="Helvetica"/>
        </w:rPr>
        <w:t xml:space="preserve"> </w:t>
      </w:r>
    </w:p>
    <w:p w14:paraId="1FE57574" w14:textId="77777777" w:rsidR="00E04960" w:rsidRDefault="00E04960" w:rsidP="0017428B">
      <w:pPr>
        <w:widowControl w:val="0"/>
        <w:tabs>
          <w:tab w:val="left" w:pos="220"/>
          <w:tab w:val="left" w:pos="720"/>
        </w:tabs>
        <w:autoSpaceDE w:val="0"/>
        <w:autoSpaceDN w:val="0"/>
        <w:adjustRightInd w:val="0"/>
        <w:rPr>
          <w:rFonts w:ascii="Helvetica" w:hAnsi="Helvetica" w:cs="Helvetica"/>
          <w:b/>
          <w:bCs/>
          <w:sz w:val="16"/>
          <w:szCs w:val="16"/>
        </w:rPr>
      </w:pPr>
    </w:p>
    <w:p w14:paraId="09E6A6B9" w14:textId="77777777" w:rsidR="008C150A" w:rsidRPr="004A7BC1" w:rsidRDefault="008C150A" w:rsidP="0017428B">
      <w:pPr>
        <w:widowControl w:val="0"/>
        <w:tabs>
          <w:tab w:val="left" w:pos="220"/>
          <w:tab w:val="left" w:pos="720"/>
        </w:tabs>
        <w:autoSpaceDE w:val="0"/>
        <w:autoSpaceDN w:val="0"/>
        <w:adjustRightInd w:val="0"/>
        <w:rPr>
          <w:rFonts w:ascii="Helvetica" w:hAnsi="Helvetica" w:cs="Helvetica"/>
          <w:b/>
          <w:bCs/>
          <w:sz w:val="16"/>
          <w:szCs w:val="16"/>
        </w:rPr>
      </w:pPr>
    </w:p>
    <w:p w14:paraId="4D88E1E5" w14:textId="62D4EE1D" w:rsidR="008C150A" w:rsidRDefault="00D87E15" w:rsidP="00D60B47">
      <w:pPr>
        <w:widowControl w:val="0"/>
        <w:tabs>
          <w:tab w:val="left" w:pos="220"/>
          <w:tab w:val="left" w:pos="720"/>
        </w:tabs>
        <w:autoSpaceDE w:val="0"/>
        <w:autoSpaceDN w:val="0"/>
        <w:adjustRightInd w:val="0"/>
        <w:ind w:left="90" w:hanging="90"/>
        <w:rPr>
          <w:rFonts w:ascii="Helvetica" w:hAnsi="Helvetica" w:cs="Helvetica"/>
          <w:bCs/>
          <w:i/>
        </w:rPr>
      </w:pPr>
      <w:r w:rsidRPr="005A779C">
        <w:rPr>
          <w:rFonts w:ascii="Helvetica" w:hAnsi="Helvetica" w:cs="Helvetica"/>
          <w:b/>
          <w:bCs/>
        </w:rPr>
        <w:t xml:space="preserve"> </w:t>
      </w:r>
      <w:r w:rsidR="008C150A">
        <w:rPr>
          <w:rFonts w:ascii="Helvetica" w:hAnsi="Helvetica" w:cs="Helvetica"/>
          <w:b/>
          <w:bCs/>
        </w:rPr>
        <w:tab/>
      </w:r>
      <w:r w:rsidR="008C150A">
        <w:rPr>
          <w:rFonts w:ascii="Helvetica" w:hAnsi="Helvetica" w:cs="Helvetica"/>
          <w:b/>
          <w:bCs/>
        </w:rPr>
        <w:tab/>
      </w:r>
      <w:r w:rsidR="008C150A">
        <w:rPr>
          <w:rFonts w:ascii="Helvetica" w:hAnsi="Helvetica" w:cs="Helvetica"/>
          <w:b/>
          <w:bCs/>
        </w:rPr>
        <w:tab/>
      </w:r>
      <w:r w:rsidR="008C150A">
        <w:rPr>
          <w:rFonts w:ascii="Helvetica" w:hAnsi="Helvetica" w:cs="Helvetica"/>
          <w:b/>
          <w:bCs/>
        </w:rPr>
        <w:tab/>
      </w:r>
      <w:r w:rsidR="008C150A">
        <w:rPr>
          <w:rFonts w:ascii="Helvetica" w:hAnsi="Helvetica" w:cs="Helvetica"/>
          <w:bCs/>
          <w:i/>
        </w:rPr>
        <w:t>Market s</w:t>
      </w:r>
      <w:r w:rsidR="0046695D" w:rsidRPr="008C150A">
        <w:rPr>
          <w:rFonts w:ascii="Helvetica" w:hAnsi="Helvetica" w:cs="Helvetica"/>
          <w:bCs/>
          <w:i/>
        </w:rPr>
        <w:t>hare</w:t>
      </w:r>
    </w:p>
    <w:p w14:paraId="482B57F5" w14:textId="77777777" w:rsidR="008C150A" w:rsidRDefault="008C150A" w:rsidP="00D60B47">
      <w:pPr>
        <w:widowControl w:val="0"/>
        <w:tabs>
          <w:tab w:val="left" w:pos="220"/>
          <w:tab w:val="left" w:pos="720"/>
        </w:tabs>
        <w:autoSpaceDE w:val="0"/>
        <w:autoSpaceDN w:val="0"/>
        <w:adjustRightInd w:val="0"/>
        <w:ind w:left="90" w:hanging="90"/>
        <w:rPr>
          <w:rFonts w:ascii="Helvetica" w:hAnsi="Helvetica" w:cs="Helvetica"/>
          <w:bCs/>
          <w:i/>
        </w:rPr>
      </w:pPr>
    </w:p>
    <w:p w14:paraId="502068FB" w14:textId="2697661D" w:rsidR="00F04571" w:rsidRPr="0097667B" w:rsidRDefault="00E04960" w:rsidP="00B62B0F">
      <w:pPr>
        <w:widowControl w:val="0"/>
        <w:tabs>
          <w:tab w:val="left" w:pos="220"/>
          <w:tab w:val="left" w:pos="720"/>
        </w:tabs>
        <w:autoSpaceDE w:val="0"/>
        <w:autoSpaceDN w:val="0"/>
        <w:adjustRightInd w:val="0"/>
        <w:rPr>
          <w:rFonts w:ascii="Helvetica" w:hAnsi="Helvetica" w:cs="Helvetica"/>
          <w:b/>
          <w:bCs/>
        </w:rPr>
      </w:pPr>
      <w:r w:rsidRPr="005A779C">
        <w:rPr>
          <w:rFonts w:ascii="Helvetica" w:hAnsi="Helvetica" w:cs="Helvetica"/>
          <w:bCs/>
        </w:rPr>
        <w:t>In descending</w:t>
      </w:r>
      <w:r w:rsidR="00D60B47" w:rsidRPr="005A779C">
        <w:rPr>
          <w:rFonts w:ascii="Helvetica" w:hAnsi="Helvetica" w:cs="Helvetica"/>
          <w:bCs/>
        </w:rPr>
        <w:t xml:space="preserve"> order, covered below is the market share of lead</w:t>
      </w:r>
      <w:r w:rsidR="00030B25" w:rsidRPr="005A779C">
        <w:rPr>
          <w:rFonts w:ascii="Helvetica" w:hAnsi="Helvetica" w:cs="Helvetica"/>
          <w:bCs/>
        </w:rPr>
        <w:t>ership</w:t>
      </w:r>
      <w:r w:rsidR="00B62B0F">
        <w:rPr>
          <w:rFonts w:ascii="Helvetica" w:hAnsi="Helvetica" w:cs="Helvetica"/>
          <w:bCs/>
        </w:rPr>
        <w:t xml:space="preserve"> sustainability industries</w:t>
      </w:r>
      <w:r w:rsidR="0053566D">
        <w:rPr>
          <w:rFonts w:ascii="Helvetica" w:hAnsi="Helvetica" w:cs="Helvetica"/>
          <w:bCs/>
        </w:rPr>
        <w:t xml:space="preserve"> </w:t>
      </w:r>
      <w:r w:rsidR="00D60B47" w:rsidRPr="005A779C">
        <w:rPr>
          <w:rFonts w:ascii="Helvetica" w:hAnsi="Helvetica" w:cs="Helvetica"/>
          <w:bCs/>
        </w:rPr>
        <w:t>defined as the percentage of an industry or market’s total sales that is earned by a pa</w:t>
      </w:r>
      <w:r w:rsidR="008674B8">
        <w:rPr>
          <w:rFonts w:ascii="Helvetica" w:hAnsi="Helvetica" w:cs="Helvetica"/>
          <w:bCs/>
        </w:rPr>
        <w:t>rticular industry at a set time</w:t>
      </w:r>
      <w:r w:rsidR="00D60B47" w:rsidRPr="005A779C">
        <w:rPr>
          <w:rFonts w:ascii="Helvetica" w:hAnsi="Helvetica" w:cs="Helvetica"/>
          <w:bCs/>
        </w:rPr>
        <w:t>.</w:t>
      </w:r>
    </w:p>
    <w:p w14:paraId="0668336A" w14:textId="77777777" w:rsidR="00F04571" w:rsidRPr="00BF7F24" w:rsidRDefault="00F04571" w:rsidP="00F04571">
      <w:pPr>
        <w:widowControl w:val="0"/>
        <w:tabs>
          <w:tab w:val="left" w:pos="220"/>
          <w:tab w:val="left" w:pos="720"/>
        </w:tabs>
        <w:autoSpaceDE w:val="0"/>
        <w:autoSpaceDN w:val="0"/>
        <w:adjustRightInd w:val="0"/>
        <w:rPr>
          <w:rFonts w:ascii="Helvetica" w:hAnsi="Helvetica" w:cs="Helvetica"/>
          <w:b/>
          <w:sz w:val="16"/>
          <w:szCs w:val="16"/>
        </w:rPr>
      </w:pPr>
    </w:p>
    <w:p w14:paraId="54C1D2FC" w14:textId="432489AA" w:rsidR="00E04960" w:rsidRPr="005D4026" w:rsidRDefault="00B814B6" w:rsidP="00E04960">
      <w:pPr>
        <w:widowControl w:val="0"/>
        <w:numPr>
          <w:ilvl w:val="0"/>
          <w:numId w:val="10"/>
        </w:numPr>
        <w:tabs>
          <w:tab w:val="left" w:pos="220"/>
          <w:tab w:val="left" w:pos="720"/>
        </w:tabs>
        <w:autoSpaceDE w:val="0"/>
        <w:autoSpaceDN w:val="0"/>
        <w:adjustRightInd w:val="0"/>
        <w:rPr>
          <w:rFonts w:ascii="Helvetica" w:hAnsi="Helvetica" w:cs="Helvetica"/>
        </w:rPr>
      </w:pPr>
      <w:r w:rsidRPr="005D4026">
        <w:rPr>
          <w:rFonts w:ascii="Helvetica" w:hAnsi="Helvetica" w:cs="Helvetica"/>
        </w:rPr>
        <w:t>New g</w:t>
      </w:r>
      <w:r w:rsidR="0073443D" w:rsidRPr="005D4026">
        <w:rPr>
          <w:rFonts w:ascii="Helvetica" w:hAnsi="Helvetica" w:cs="Helvetica"/>
        </w:rPr>
        <w:t xml:space="preserve">reen homes.  </w:t>
      </w:r>
      <w:r w:rsidR="00E04960" w:rsidRPr="005D4026">
        <w:rPr>
          <w:rFonts w:ascii="Helvetica" w:hAnsi="Helvetica" w:cs="Helvetica"/>
        </w:rPr>
        <w:t xml:space="preserve">About 80% of all new US homes by the top national builders are green </w:t>
      </w:r>
      <w:r w:rsidR="000C485D">
        <w:rPr>
          <w:rFonts w:ascii="Helvetica" w:hAnsi="Helvetica" w:cs="Helvetica"/>
        </w:rPr>
        <w:t>(CMP 2011</w:t>
      </w:r>
      <w:r w:rsidR="008674B8">
        <w:rPr>
          <w:rFonts w:ascii="Helvetica" w:hAnsi="Helvetica" w:cs="Helvetica"/>
        </w:rPr>
        <w:t xml:space="preserve">) </w:t>
      </w:r>
    </w:p>
    <w:p w14:paraId="66890EE5" w14:textId="0CBCECBA" w:rsidR="00F04571" w:rsidRPr="005D4026" w:rsidRDefault="00B814B6" w:rsidP="00F2210A">
      <w:pPr>
        <w:widowControl w:val="0"/>
        <w:numPr>
          <w:ilvl w:val="0"/>
          <w:numId w:val="10"/>
        </w:numPr>
        <w:tabs>
          <w:tab w:val="left" w:pos="220"/>
          <w:tab w:val="left" w:pos="720"/>
        </w:tabs>
        <w:autoSpaceDE w:val="0"/>
        <w:autoSpaceDN w:val="0"/>
        <w:adjustRightInd w:val="0"/>
        <w:rPr>
          <w:rFonts w:ascii="Helvetica" w:hAnsi="Helvetica" w:cs="Helvetica"/>
        </w:rPr>
      </w:pPr>
      <w:r w:rsidRPr="005D4026">
        <w:rPr>
          <w:rFonts w:ascii="Helvetica" w:hAnsi="Helvetica" w:cs="Helvetica"/>
        </w:rPr>
        <w:t>New or retrofitted g</w:t>
      </w:r>
      <w:r w:rsidR="0073443D" w:rsidRPr="005D4026">
        <w:rPr>
          <w:rFonts w:ascii="Helvetica" w:hAnsi="Helvetica" w:cs="Helvetica"/>
        </w:rPr>
        <w:t xml:space="preserve">reen buildings.  </w:t>
      </w:r>
      <w:r w:rsidR="000F1E9E" w:rsidRPr="005D4026">
        <w:rPr>
          <w:rFonts w:ascii="Helvetica" w:hAnsi="Helvetica" w:cs="Helvetica"/>
        </w:rPr>
        <w:t>About 44% of all new US building construction and retrofits are green, way past the tipping point</w:t>
      </w:r>
      <w:r w:rsidR="000C485D">
        <w:rPr>
          <w:rFonts w:ascii="Helvetica" w:hAnsi="Helvetica" w:cs="Helvetica"/>
        </w:rPr>
        <w:t xml:space="preserve"> (McGraw-Hill 2013)</w:t>
      </w:r>
      <w:r w:rsidR="00F04571" w:rsidRPr="005D4026">
        <w:rPr>
          <w:rFonts w:ascii="Helvetica" w:hAnsi="Helvetica" w:cs="Helvetica"/>
        </w:rPr>
        <w:t xml:space="preserve"> </w:t>
      </w:r>
    </w:p>
    <w:p w14:paraId="2230974A" w14:textId="3B8A1E85" w:rsidR="002C13AB" w:rsidRPr="005D4026" w:rsidRDefault="0073443D" w:rsidP="00F2210A">
      <w:pPr>
        <w:widowControl w:val="0"/>
        <w:numPr>
          <w:ilvl w:val="0"/>
          <w:numId w:val="10"/>
        </w:numPr>
        <w:tabs>
          <w:tab w:val="left" w:pos="220"/>
          <w:tab w:val="left" w:pos="720"/>
        </w:tabs>
        <w:autoSpaceDE w:val="0"/>
        <w:autoSpaceDN w:val="0"/>
        <w:adjustRightInd w:val="0"/>
        <w:rPr>
          <w:rFonts w:ascii="Helvetica" w:hAnsi="Helvetica" w:cs="Helvetica"/>
        </w:rPr>
      </w:pPr>
      <w:r w:rsidRPr="005D4026">
        <w:rPr>
          <w:rFonts w:ascii="Helvetica" w:hAnsi="Helvetica" w:cs="Helvetica"/>
        </w:rPr>
        <w:t xml:space="preserve">Wind and solar.  </w:t>
      </w:r>
      <w:r w:rsidR="00105578" w:rsidRPr="005D4026">
        <w:rPr>
          <w:rFonts w:ascii="Helvetica" w:hAnsi="Helvetica" w:cs="Helvetica"/>
        </w:rPr>
        <w:t>About 11% for w</w:t>
      </w:r>
      <w:r w:rsidR="002C13AB" w:rsidRPr="005D4026">
        <w:rPr>
          <w:rFonts w:ascii="Helvetica" w:hAnsi="Helvetica" w:cs="Helvetica"/>
        </w:rPr>
        <w:t>ind a</w:t>
      </w:r>
      <w:r w:rsidR="00105578" w:rsidRPr="005D4026">
        <w:rPr>
          <w:rFonts w:ascii="Helvetica" w:hAnsi="Helvetica" w:cs="Helvetica"/>
        </w:rPr>
        <w:t xml:space="preserve">nd solar combined </w:t>
      </w:r>
      <w:r w:rsidR="002C13AB" w:rsidRPr="005D4026">
        <w:rPr>
          <w:rFonts w:ascii="Helvetica" w:hAnsi="Helvetica" w:cs="Helvetica"/>
        </w:rPr>
        <w:t>of all energy sources</w:t>
      </w:r>
      <w:r w:rsidR="00FF76D6">
        <w:rPr>
          <w:rFonts w:ascii="Helvetica" w:hAnsi="Helvetica" w:cs="Helvetica"/>
        </w:rPr>
        <w:t xml:space="preserve"> (US EIA 2010)</w:t>
      </w:r>
      <w:r w:rsidR="002C13AB" w:rsidRPr="005D4026">
        <w:rPr>
          <w:rFonts w:ascii="Helvetica" w:hAnsi="Helvetica" w:cs="Helvetica"/>
          <w:i/>
          <w:iCs/>
          <w:sz w:val="18"/>
          <w:szCs w:val="18"/>
        </w:rPr>
        <w:t xml:space="preserve"> </w:t>
      </w:r>
    </w:p>
    <w:p w14:paraId="3D28C667" w14:textId="3871609C" w:rsidR="00105578" w:rsidRPr="005D4026" w:rsidRDefault="0073443D" w:rsidP="00F2210A">
      <w:pPr>
        <w:widowControl w:val="0"/>
        <w:numPr>
          <w:ilvl w:val="0"/>
          <w:numId w:val="10"/>
        </w:numPr>
        <w:tabs>
          <w:tab w:val="left" w:pos="220"/>
          <w:tab w:val="left" w:pos="720"/>
        </w:tabs>
        <w:autoSpaceDE w:val="0"/>
        <w:autoSpaceDN w:val="0"/>
        <w:adjustRightInd w:val="0"/>
        <w:rPr>
          <w:rFonts w:ascii="Helvetica" w:hAnsi="Helvetica" w:cs="Helvetica"/>
        </w:rPr>
      </w:pPr>
      <w:r w:rsidRPr="005D4026">
        <w:rPr>
          <w:rFonts w:ascii="Helvetica" w:hAnsi="Helvetica" w:cs="Helvetica"/>
        </w:rPr>
        <w:t xml:space="preserve">Clean vehicles.  </w:t>
      </w:r>
      <w:r w:rsidR="00105578" w:rsidRPr="005D4026">
        <w:rPr>
          <w:rFonts w:ascii="Helvetica" w:hAnsi="Helvetica" w:cs="Helvetica"/>
        </w:rPr>
        <w:t>About 10% for clean vehicles as measured by fuel economy, tailpipe emissions, and materials</w:t>
      </w:r>
      <w:r w:rsidR="0076377F">
        <w:rPr>
          <w:rFonts w:ascii="Helvetica" w:hAnsi="Helvetica" w:cs="Helvetica"/>
        </w:rPr>
        <w:t xml:space="preserve"> (Statistica 2014; Idea TechEx 2013). </w:t>
      </w:r>
      <w:r w:rsidR="00105578" w:rsidRPr="005D4026">
        <w:rPr>
          <w:rFonts w:ascii="Helvetica" w:hAnsi="Helvetica" w:cs="Helvetica"/>
        </w:rPr>
        <w:t xml:space="preserve"> Mandated fuel economy standards and competition are driving impro</w:t>
      </w:r>
      <w:r w:rsidRPr="005D4026">
        <w:rPr>
          <w:rFonts w:ascii="Helvetica" w:hAnsi="Helvetica" w:cs="Helvetica"/>
        </w:rPr>
        <w:t>vements.</w:t>
      </w:r>
    </w:p>
    <w:p w14:paraId="6050330F" w14:textId="7E349306" w:rsidR="002C13AB" w:rsidRPr="005D4026" w:rsidRDefault="0073443D" w:rsidP="00F2210A">
      <w:pPr>
        <w:widowControl w:val="0"/>
        <w:numPr>
          <w:ilvl w:val="0"/>
          <w:numId w:val="10"/>
        </w:numPr>
        <w:tabs>
          <w:tab w:val="left" w:pos="220"/>
          <w:tab w:val="left" w:pos="720"/>
        </w:tabs>
        <w:autoSpaceDE w:val="0"/>
        <w:autoSpaceDN w:val="0"/>
        <w:adjustRightInd w:val="0"/>
        <w:rPr>
          <w:rFonts w:ascii="Helvetica" w:hAnsi="Helvetica" w:cs="Helvetica"/>
        </w:rPr>
      </w:pPr>
      <w:r w:rsidRPr="005D4026">
        <w:rPr>
          <w:rFonts w:ascii="Helvetica" w:hAnsi="Helvetica" w:cs="Helvetica"/>
        </w:rPr>
        <w:t xml:space="preserve">Certified organic products.  </w:t>
      </w:r>
      <w:r w:rsidR="00F04571" w:rsidRPr="005D4026">
        <w:rPr>
          <w:rFonts w:ascii="Helvetica" w:hAnsi="Helvetica" w:cs="Helvetica"/>
        </w:rPr>
        <w:t>A</w:t>
      </w:r>
      <w:r w:rsidR="009C7389" w:rsidRPr="005D4026">
        <w:rPr>
          <w:rFonts w:ascii="Helvetica" w:hAnsi="Helvetica" w:cs="Helvetica"/>
        </w:rPr>
        <w:t>bout 5</w:t>
      </w:r>
      <w:r w:rsidR="003D31CC" w:rsidRPr="005D4026">
        <w:rPr>
          <w:rFonts w:ascii="Helvetica" w:hAnsi="Helvetica" w:cs="Helvetica"/>
        </w:rPr>
        <w:t>% f</w:t>
      </w:r>
      <w:r w:rsidR="002C13AB" w:rsidRPr="005D4026">
        <w:rPr>
          <w:rFonts w:ascii="Helvetica" w:hAnsi="Helvetica" w:cs="Helvetica"/>
        </w:rPr>
        <w:t>or certified organic products</w:t>
      </w:r>
      <w:r w:rsidR="0061070C">
        <w:rPr>
          <w:rFonts w:ascii="Helvetica" w:hAnsi="Helvetica" w:cs="Helvetica"/>
        </w:rPr>
        <w:t xml:space="preserve"> (MTS 2013; OTA 2015).</w:t>
      </w:r>
      <w:r w:rsidR="002C13AB" w:rsidRPr="005D4026">
        <w:rPr>
          <w:rFonts w:ascii="Helvetica" w:hAnsi="Helvetica" w:cs="Helvetica"/>
        </w:rPr>
        <w:t xml:space="preserve"> </w:t>
      </w:r>
    </w:p>
    <w:p w14:paraId="7FC3B7E3" w14:textId="5D9FBEB7" w:rsidR="002C13AB" w:rsidRPr="005D4026" w:rsidRDefault="0073443D" w:rsidP="00F2210A">
      <w:pPr>
        <w:widowControl w:val="0"/>
        <w:numPr>
          <w:ilvl w:val="0"/>
          <w:numId w:val="10"/>
        </w:numPr>
        <w:tabs>
          <w:tab w:val="left" w:pos="220"/>
          <w:tab w:val="left" w:pos="720"/>
        </w:tabs>
        <w:autoSpaceDE w:val="0"/>
        <w:autoSpaceDN w:val="0"/>
        <w:adjustRightInd w:val="0"/>
        <w:rPr>
          <w:rFonts w:ascii="Helvetica" w:hAnsi="Helvetica" w:cs="Helvetica"/>
        </w:rPr>
      </w:pPr>
      <w:r w:rsidRPr="005D4026">
        <w:rPr>
          <w:rFonts w:ascii="Helvetica" w:hAnsi="Helvetica" w:cs="Helvetica"/>
        </w:rPr>
        <w:t xml:space="preserve">FSC Certified Wood.  </w:t>
      </w:r>
      <w:r w:rsidR="002C13AB" w:rsidRPr="005D4026">
        <w:rPr>
          <w:rFonts w:ascii="Helvetica" w:hAnsi="Helvetica" w:cs="Helvetica"/>
        </w:rPr>
        <w:t>A</w:t>
      </w:r>
      <w:r w:rsidR="003D31CC" w:rsidRPr="005D4026">
        <w:rPr>
          <w:rFonts w:ascii="Helvetica" w:hAnsi="Helvetica" w:cs="Helvetica"/>
        </w:rPr>
        <w:t xml:space="preserve">bout 3% </w:t>
      </w:r>
      <w:r w:rsidR="00A32CB1" w:rsidRPr="005D4026">
        <w:rPr>
          <w:rFonts w:ascii="Helvetica" w:hAnsi="Helvetica" w:cs="Helvetica"/>
        </w:rPr>
        <w:t xml:space="preserve">US and 6%-7% EU </w:t>
      </w:r>
      <w:r w:rsidR="003D31CC" w:rsidRPr="005D4026">
        <w:rPr>
          <w:rFonts w:ascii="Helvetica" w:hAnsi="Helvetica" w:cs="Helvetica"/>
        </w:rPr>
        <w:t>for FSC certified wood</w:t>
      </w:r>
      <w:r w:rsidR="00E46E06">
        <w:rPr>
          <w:rFonts w:ascii="Helvetica" w:hAnsi="Helvetica" w:cs="Helvetica"/>
        </w:rPr>
        <w:t xml:space="preserve"> (FSC </w:t>
      </w:r>
      <w:r w:rsidR="00837350">
        <w:rPr>
          <w:rFonts w:ascii="Helvetica" w:hAnsi="Helvetica" w:cs="Helvetica"/>
        </w:rPr>
        <w:t>2010-2;</w:t>
      </w:r>
      <w:r w:rsidR="002C13AB" w:rsidRPr="005D4026">
        <w:rPr>
          <w:rFonts w:ascii="Helvetica" w:hAnsi="Helvetica" w:cs="Helvetica"/>
        </w:rPr>
        <w:t xml:space="preserve"> </w:t>
      </w:r>
      <w:r w:rsidR="00837350">
        <w:rPr>
          <w:rFonts w:ascii="Helvetica" w:hAnsi="Helvetica" w:cs="Helvetica"/>
        </w:rPr>
        <w:t>Rainforest Alliance 2006</w:t>
      </w:r>
      <w:r w:rsidR="000C7840" w:rsidRPr="00837350">
        <w:rPr>
          <w:rFonts w:ascii="Helvetica" w:hAnsi="Helvetica" w:cs="Helvetica"/>
        </w:rPr>
        <w:t>;</w:t>
      </w:r>
      <w:r w:rsidR="003C65CD">
        <w:rPr>
          <w:rFonts w:ascii="Helvetica" w:hAnsi="Helvetica" w:cs="Helvetica"/>
        </w:rPr>
        <w:t xml:space="preserve"> FSC 2010-3; Greenlink Forest Stewards 2011)</w:t>
      </w:r>
      <w:r w:rsidR="006531AD">
        <w:rPr>
          <w:rFonts w:ascii="Helvetica" w:hAnsi="Helvetica" w:cs="Helvetica"/>
        </w:rPr>
        <w:t>; MTS (2015)</w:t>
      </w:r>
      <w:r w:rsidR="003C65CD">
        <w:rPr>
          <w:rFonts w:ascii="Helvetica" w:hAnsi="Helvetica" w:cs="Helvetica"/>
        </w:rPr>
        <w:t xml:space="preserve">. </w:t>
      </w:r>
    </w:p>
    <w:p w14:paraId="12727FD2" w14:textId="7F544031" w:rsidR="009B18E6" w:rsidRPr="0097667B" w:rsidRDefault="0073443D" w:rsidP="00F2210A">
      <w:pPr>
        <w:widowControl w:val="0"/>
        <w:numPr>
          <w:ilvl w:val="0"/>
          <w:numId w:val="10"/>
        </w:numPr>
        <w:tabs>
          <w:tab w:val="left" w:pos="220"/>
          <w:tab w:val="left" w:pos="720"/>
        </w:tabs>
        <w:autoSpaceDE w:val="0"/>
        <w:autoSpaceDN w:val="0"/>
        <w:adjustRightInd w:val="0"/>
        <w:rPr>
          <w:rFonts w:ascii="Helvetica" w:hAnsi="Helvetica" w:cs="Helvetica"/>
          <w:b/>
        </w:rPr>
      </w:pPr>
      <w:r w:rsidRPr="005D4026">
        <w:rPr>
          <w:rFonts w:ascii="Helvetica" w:hAnsi="Helvetica" w:cs="Helvetica"/>
        </w:rPr>
        <w:t xml:space="preserve">Certified sustainable products.  </w:t>
      </w:r>
      <w:r w:rsidR="002C13AB" w:rsidRPr="005D4026">
        <w:rPr>
          <w:rFonts w:ascii="Helvetica" w:hAnsi="Helvetica" w:cs="Helvetica"/>
        </w:rPr>
        <w:t>M</w:t>
      </w:r>
      <w:r w:rsidR="00944FEE" w:rsidRPr="005D4026">
        <w:rPr>
          <w:rFonts w:ascii="Helvetica" w:hAnsi="Helvetica" w:cs="Helvetica"/>
        </w:rPr>
        <w:t>u</w:t>
      </w:r>
      <w:r w:rsidR="00065F90" w:rsidRPr="005D4026">
        <w:rPr>
          <w:rFonts w:ascii="Helvetica" w:hAnsi="Helvetica" w:cs="Helvetica"/>
        </w:rPr>
        <w:t>lti</w:t>
      </w:r>
      <w:r w:rsidR="00065F90" w:rsidRPr="005A779C">
        <w:rPr>
          <w:rFonts w:ascii="Helvetica" w:hAnsi="Helvetica" w:cs="Helvetica"/>
        </w:rPr>
        <w:t>-</w:t>
      </w:r>
      <w:r w:rsidR="00F10FE7" w:rsidRPr="005A779C">
        <w:rPr>
          <w:rFonts w:ascii="Helvetica" w:hAnsi="Helvetica" w:cs="Helvetica"/>
        </w:rPr>
        <w:t xml:space="preserve">environmental and social </w:t>
      </w:r>
      <w:r w:rsidR="00065F90" w:rsidRPr="005A779C">
        <w:rPr>
          <w:rFonts w:ascii="Helvetica" w:hAnsi="Helvetica" w:cs="Helvetica"/>
        </w:rPr>
        <w:t xml:space="preserve">attribute </w:t>
      </w:r>
      <w:r w:rsidR="00105578" w:rsidRPr="005A779C">
        <w:rPr>
          <w:rFonts w:ascii="Helvetica" w:hAnsi="Helvetica" w:cs="Helvetica"/>
        </w:rPr>
        <w:t xml:space="preserve">leadership </w:t>
      </w:r>
      <w:r w:rsidR="00065F90" w:rsidRPr="005A779C">
        <w:rPr>
          <w:rFonts w:ascii="Helvetica" w:hAnsi="Helvetica" w:cs="Helvetica"/>
        </w:rPr>
        <w:t>certified sustainable products</w:t>
      </w:r>
      <w:r w:rsidR="00B5019F" w:rsidRPr="005A779C">
        <w:rPr>
          <w:rFonts w:ascii="Helvetica" w:hAnsi="Helvetica" w:cs="Helvetica"/>
        </w:rPr>
        <w:t xml:space="preserve"> </w:t>
      </w:r>
      <w:r w:rsidR="008F0E5D" w:rsidRPr="005A779C">
        <w:rPr>
          <w:rFonts w:ascii="Helvetica" w:hAnsi="Helvetica" w:cs="Helvetica"/>
        </w:rPr>
        <w:t>mark</w:t>
      </w:r>
      <w:r w:rsidR="006224DB" w:rsidRPr="005A779C">
        <w:rPr>
          <w:rFonts w:ascii="Helvetica" w:hAnsi="Helvetica" w:cs="Helvetica"/>
        </w:rPr>
        <w:t>et penetration is</w:t>
      </w:r>
      <w:r w:rsidR="00944FEE" w:rsidRPr="005A779C">
        <w:rPr>
          <w:rFonts w:ascii="Helvetica" w:hAnsi="Helvetica" w:cs="Helvetica"/>
        </w:rPr>
        <w:t xml:space="preserve"> growing but</w:t>
      </w:r>
      <w:r w:rsidR="006224DB" w:rsidRPr="005A779C">
        <w:rPr>
          <w:rFonts w:ascii="Helvetica" w:hAnsi="Helvetica" w:cs="Helvetica"/>
        </w:rPr>
        <w:t xml:space="preserve"> negligible d</w:t>
      </w:r>
      <w:r w:rsidR="00944FEE" w:rsidRPr="005A779C">
        <w:rPr>
          <w:rFonts w:ascii="Helvetica" w:hAnsi="Helvetica" w:cs="Helvetica"/>
        </w:rPr>
        <w:t>ue to substantial global greenwash</w:t>
      </w:r>
      <w:r w:rsidR="00065F90" w:rsidRPr="005A779C">
        <w:rPr>
          <w:rFonts w:ascii="Helvetica" w:hAnsi="Helvetica" w:cs="Helvetica"/>
        </w:rPr>
        <w:t>.</w:t>
      </w:r>
      <w:r w:rsidR="009B18E6" w:rsidRPr="005A779C">
        <w:rPr>
          <w:rFonts w:ascii="Helvetica" w:hAnsi="Helvetica" w:cs="Helvetica"/>
        </w:rPr>
        <w:tab/>
      </w:r>
      <w:r w:rsidR="009B18E6" w:rsidRPr="005A779C">
        <w:rPr>
          <w:rFonts w:ascii="Helvetica" w:hAnsi="Helvetica" w:cs="Helvetica"/>
        </w:rPr>
        <w:tab/>
      </w:r>
    </w:p>
    <w:p w14:paraId="42D57BA4" w14:textId="77777777" w:rsidR="00A62447" w:rsidRPr="00752F70" w:rsidRDefault="00A62447" w:rsidP="000F1E9E">
      <w:pPr>
        <w:widowControl w:val="0"/>
        <w:tabs>
          <w:tab w:val="left" w:pos="220"/>
          <w:tab w:val="left" w:pos="720"/>
        </w:tabs>
        <w:autoSpaceDE w:val="0"/>
        <w:autoSpaceDN w:val="0"/>
        <w:adjustRightInd w:val="0"/>
        <w:rPr>
          <w:rFonts w:ascii="Helvetica" w:hAnsi="Helvetica" w:cs="Helvetica"/>
          <w:b/>
          <w:bCs/>
        </w:rPr>
      </w:pPr>
    </w:p>
    <w:p w14:paraId="57B5E9F4" w14:textId="3E0E8221" w:rsidR="00877C00" w:rsidRPr="0053566D" w:rsidRDefault="009812CD" w:rsidP="000F1E9E">
      <w:pPr>
        <w:widowControl w:val="0"/>
        <w:tabs>
          <w:tab w:val="left" w:pos="220"/>
          <w:tab w:val="left" w:pos="720"/>
        </w:tabs>
        <w:autoSpaceDE w:val="0"/>
        <w:autoSpaceDN w:val="0"/>
        <w:adjustRightInd w:val="0"/>
        <w:rPr>
          <w:rFonts w:ascii="Helvetica" w:hAnsi="Helvetica" w:cs="Helvetica"/>
          <w:bCs/>
          <w:i/>
        </w:rPr>
      </w:pPr>
      <w:r>
        <w:rPr>
          <w:rFonts w:ascii="Helvetica" w:hAnsi="Helvetica" w:cs="Helvetica"/>
          <w:bCs/>
          <w:i/>
        </w:rPr>
        <w:tab/>
      </w:r>
      <w:r>
        <w:rPr>
          <w:rFonts w:ascii="Helvetica" w:hAnsi="Helvetica" w:cs="Helvetica"/>
          <w:bCs/>
          <w:i/>
        </w:rPr>
        <w:tab/>
      </w:r>
      <w:r>
        <w:rPr>
          <w:rFonts w:ascii="Helvetica" w:hAnsi="Helvetica" w:cs="Helvetica"/>
          <w:bCs/>
          <w:i/>
        </w:rPr>
        <w:tab/>
        <w:t>Well-</w:t>
      </w:r>
      <w:r w:rsidR="0053566D">
        <w:rPr>
          <w:rFonts w:ascii="Helvetica" w:hAnsi="Helvetica" w:cs="Helvetica"/>
          <w:bCs/>
          <w:i/>
        </w:rPr>
        <w:t>recognized o</w:t>
      </w:r>
      <w:r w:rsidR="000F1E9E" w:rsidRPr="0053566D">
        <w:rPr>
          <w:rFonts w:ascii="Helvetica" w:hAnsi="Helvetica" w:cs="Helvetica"/>
          <w:bCs/>
          <w:i/>
        </w:rPr>
        <w:t>b</w:t>
      </w:r>
      <w:r w:rsidR="0053566D">
        <w:rPr>
          <w:rFonts w:ascii="Helvetica" w:hAnsi="Helvetica" w:cs="Helvetica"/>
          <w:bCs/>
          <w:i/>
        </w:rPr>
        <w:t>solescence r</w:t>
      </w:r>
      <w:r w:rsidR="000F1E9E" w:rsidRPr="0053566D">
        <w:rPr>
          <w:rFonts w:ascii="Helvetica" w:hAnsi="Helvetica" w:cs="Helvetica"/>
          <w:bCs/>
          <w:i/>
        </w:rPr>
        <w:t>isk</w:t>
      </w:r>
      <w:r w:rsidR="00DB12EE">
        <w:rPr>
          <w:rFonts w:ascii="Helvetica" w:hAnsi="Helvetica" w:cs="Helvetica"/>
          <w:bCs/>
          <w:i/>
        </w:rPr>
        <w:t xml:space="preserve"> of </w:t>
      </w:r>
      <w:r w:rsidR="008A5670">
        <w:rPr>
          <w:rFonts w:ascii="Helvetica" w:hAnsi="Helvetica" w:cs="Helvetica"/>
          <w:bCs/>
          <w:i/>
        </w:rPr>
        <w:t>non-green technologies</w:t>
      </w:r>
    </w:p>
    <w:p w14:paraId="55A19C98" w14:textId="77777777" w:rsidR="00877C00" w:rsidRPr="00917A62" w:rsidRDefault="00877C00" w:rsidP="000F1E9E">
      <w:pPr>
        <w:widowControl w:val="0"/>
        <w:tabs>
          <w:tab w:val="left" w:pos="220"/>
          <w:tab w:val="left" w:pos="720"/>
        </w:tabs>
        <w:autoSpaceDE w:val="0"/>
        <w:autoSpaceDN w:val="0"/>
        <w:adjustRightInd w:val="0"/>
        <w:rPr>
          <w:rFonts w:ascii="Helvetica" w:hAnsi="Helvetica" w:cs="Helvetica"/>
          <w:b/>
          <w:bCs/>
          <w:sz w:val="16"/>
          <w:szCs w:val="16"/>
        </w:rPr>
      </w:pPr>
    </w:p>
    <w:p w14:paraId="5F010300" w14:textId="2EBD3A97" w:rsidR="00D23B62" w:rsidRPr="005A779C" w:rsidRDefault="00877C00" w:rsidP="000F1E9E">
      <w:pPr>
        <w:widowControl w:val="0"/>
        <w:tabs>
          <w:tab w:val="left" w:pos="220"/>
          <w:tab w:val="left" w:pos="720"/>
        </w:tabs>
        <w:autoSpaceDE w:val="0"/>
        <w:autoSpaceDN w:val="0"/>
        <w:adjustRightInd w:val="0"/>
        <w:rPr>
          <w:rFonts w:ascii="Helvetica" w:hAnsi="Helvetica" w:cs="Helvetica"/>
        </w:rPr>
      </w:pPr>
      <w:r w:rsidRPr="005A779C">
        <w:rPr>
          <w:rFonts w:ascii="Helvetica" w:hAnsi="Helvetica" w:cs="Helvetica"/>
        </w:rPr>
        <w:t xml:space="preserve">Once a leadership sustainability standard achieves a certain tipping point of market share, it creates obsolescence risk for the competing </w:t>
      </w:r>
      <w:r w:rsidR="003A78D5" w:rsidRPr="005A779C">
        <w:rPr>
          <w:rFonts w:ascii="Helvetica" w:hAnsi="Helvetica" w:cs="Helvetica"/>
        </w:rPr>
        <w:t>conventional technology by reducing</w:t>
      </w:r>
      <w:r w:rsidRPr="005A779C">
        <w:rPr>
          <w:rFonts w:ascii="Helvetica" w:hAnsi="Helvetica" w:cs="Helvetica"/>
        </w:rPr>
        <w:t xml:space="preserve"> </w:t>
      </w:r>
      <w:r w:rsidR="00186E1A" w:rsidRPr="005A779C">
        <w:rPr>
          <w:rFonts w:ascii="Helvetica" w:hAnsi="Helvetica" w:cs="Helvetica"/>
        </w:rPr>
        <w:t xml:space="preserve">and </w:t>
      </w:r>
      <w:r w:rsidRPr="005A779C">
        <w:rPr>
          <w:rFonts w:ascii="Helvetica" w:hAnsi="Helvetica" w:cs="Helvetica"/>
        </w:rPr>
        <w:t>eventually stop</w:t>
      </w:r>
      <w:r w:rsidR="0094016F" w:rsidRPr="005A779C">
        <w:rPr>
          <w:rFonts w:ascii="Helvetica" w:hAnsi="Helvetica" w:cs="Helvetica"/>
        </w:rPr>
        <w:t>ping</w:t>
      </w:r>
      <w:r w:rsidRPr="005A779C">
        <w:rPr>
          <w:rFonts w:ascii="Helvetica" w:hAnsi="Helvetica" w:cs="Helvetica"/>
        </w:rPr>
        <w:t xml:space="preserve"> its competitiveness. </w:t>
      </w:r>
      <w:r w:rsidR="006F5960" w:rsidRPr="005A779C">
        <w:rPr>
          <w:rFonts w:ascii="Helvetica" w:hAnsi="Helvetica" w:cs="Helvetica"/>
        </w:rPr>
        <w:t xml:space="preserve"> </w:t>
      </w:r>
      <w:r w:rsidR="002E15C7" w:rsidRPr="005A779C">
        <w:rPr>
          <w:rFonts w:ascii="Helvetica" w:hAnsi="Helvetica" w:cs="Helvetica"/>
        </w:rPr>
        <w:t>This is also true historically for any technology, for example the telegraph supplanted the pony express.  Technologies that cause their competitor to become obsolete are also called disruptive technologies and displace the earlier technol</w:t>
      </w:r>
      <w:r w:rsidR="00D23B62" w:rsidRPr="005A779C">
        <w:rPr>
          <w:rFonts w:ascii="Helvetica" w:hAnsi="Helvetica" w:cs="Helvetica"/>
        </w:rPr>
        <w:t>o</w:t>
      </w:r>
      <w:r w:rsidR="002E15C7" w:rsidRPr="005A779C">
        <w:rPr>
          <w:rFonts w:ascii="Helvetica" w:hAnsi="Helvetica" w:cs="Helvetica"/>
        </w:rPr>
        <w:t xml:space="preserve">gy.  </w:t>
      </w:r>
    </w:p>
    <w:p w14:paraId="70D337BB" w14:textId="77777777" w:rsidR="004D5463" w:rsidRDefault="004D5463" w:rsidP="004D5463">
      <w:pPr>
        <w:rPr>
          <w:rFonts w:ascii="Helvetica" w:hAnsi="Helvetica" w:cs="Helvetica"/>
        </w:rPr>
      </w:pPr>
    </w:p>
    <w:p w14:paraId="1DF8E76E" w14:textId="77777777" w:rsidR="004D5463" w:rsidRPr="009D0453" w:rsidRDefault="004D5463" w:rsidP="004D5463">
      <w:pPr>
        <w:rPr>
          <w:rFonts w:ascii="Helvetica" w:hAnsi="Helvetica" w:cs="Helvetica"/>
          <w:u w:val="single"/>
        </w:rPr>
      </w:pPr>
      <w:r w:rsidRPr="00A82A2A">
        <w:rPr>
          <w:rFonts w:ascii="Helvetica" w:hAnsi="Helvetica" w:cs="Helvetica"/>
        </w:rPr>
        <w:t>There is a well-recognized obsolescence risk of conventional properties, and carbon intensive and other polluting industries</w:t>
      </w:r>
      <w:r>
        <w:rPr>
          <w:rFonts w:ascii="Helvetica" w:hAnsi="Helvetica" w:cs="Helvetica"/>
        </w:rPr>
        <w:t>,</w:t>
      </w:r>
      <w:r w:rsidRPr="00A82A2A">
        <w:rPr>
          <w:rFonts w:ascii="Helvetica" w:hAnsi="Helvetica" w:cs="Helvetica"/>
        </w:rPr>
        <w:t xml:space="preserve"> from growing leadership sustainability industries.</w:t>
      </w:r>
      <w:r w:rsidRPr="009D0453">
        <w:rPr>
          <w:rFonts w:ascii="Helvetica" w:hAnsi="Helvetica" w:cs="Helvetica"/>
        </w:rPr>
        <w:t xml:space="preserve">  </w:t>
      </w:r>
      <w:r>
        <w:rPr>
          <w:rFonts w:ascii="Helvetica" w:hAnsi="Helvetica" w:cs="Helvetica"/>
        </w:rPr>
        <w:t>L</w:t>
      </w:r>
      <w:r w:rsidRPr="009D0453">
        <w:rPr>
          <w:rFonts w:ascii="Helvetica" w:hAnsi="Helvetica" w:cs="Helvetica"/>
        </w:rPr>
        <w:t>eadership sustainability standards are disruptive,</w:t>
      </w:r>
      <w:r>
        <w:rPr>
          <w:rFonts w:ascii="Helvetica" w:hAnsi="Helvetica" w:cs="Helvetica"/>
        </w:rPr>
        <w:t xml:space="preserve"> </w:t>
      </w:r>
      <w:r w:rsidRPr="009D0453">
        <w:rPr>
          <w:rFonts w:ascii="Helvetica" w:hAnsi="Helvetica" w:cs="Helvetica"/>
        </w:rPr>
        <w:t>displacing the status quo.  Green bonds are accelerating this obsolescence risk.</w:t>
      </w:r>
    </w:p>
    <w:p w14:paraId="70293F10" w14:textId="77777777" w:rsidR="00D23B62" w:rsidRPr="005A779C" w:rsidRDefault="00D23B62" w:rsidP="000F1E9E">
      <w:pPr>
        <w:widowControl w:val="0"/>
        <w:tabs>
          <w:tab w:val="left" w:pos="220"/>
          <w:tab w:val="left" w:pos="720"/>
        </w:tabs>
        <w:autoSpaceDE w:val="0"/>
        <w:autoSpaceDN w:val="0"/>
        <w:adjustRightInd w:val="0"/>
        <w:rPr>
          <w:rFonts w:ascii="Helvetica" w:hAnsi="Helvetica" w:cs="Helvetica"/>
        </w:rPr>
      </w:pPr>
    </w:p>
    <w:p w14:paraId="32734EA1" w14:textId="5741F5FA" w:rsidR="00D23B62" w:rsidRPr="005A779C" w:rsidRDefault="00D23B62" w:rsidP="0053423C">
      <w:pPr>
        <w:widowControl w:val="0"/>
        <w:tabs>
          <w:tab w:val="left" w:pos="220"/>
          <w:tab w:val="left" w:pos="720"/>
        </w:tabs>
        <w:autoSpaceDE w:val="0"/>
        <w:autoSpaceDN w:val="0"/>
        <w:adjustRightInd w:val="0"/>
        <w:rPr>
          <w:rFonts w:ascii="Helvetica" w:hAnsi="Helvetica" w:cs="Helvetica"/>
        </w:rPr>
      </w:pPr>
      <w:r w:rsidRPr="005A779C">
        <w:rPr>
          <w:rFonts w:ascii="Helvetica" w:hAnsi="Helvetica" w:cs="Helvetica"/>
        </w:rPr>
        <w:t>Due to substantial green building market share, o</w:t>
      </w:r>
      <w:r w:rsidR="006F5960" w:rsidRPr="005A779C">
        <w:rPr>
          <w:rFonts w:ascii="Helvetica" w:hAnsi="Helvetica" w:cs="Helvetica"/>
        </w:rPr>
        <w:t xml:space="preserve">bsolescence risk for new and </w:t>
      </w:r>
      <w:r w:rsidRPr="005A779C">
        <w:rPr>
          <w:rFonts w:ascii="Helvetica" w:hAnsi="Helvetica" w:cs="Helvetica"/>
        </w:rPr>
        <w:t xml:space="preserve">renovated conventional buildings from green buildings </w:t>
      </w:r>
      <w:r w:rsidR="006F5960" w:rsidRPr="005A779C">
        <w:rPr>
          <w:rFonts w:ascii="Helvetica" w:hAnsi="Helvetica" w:cs="Helvetica"/>
        </w:rPr>
        <w:t>has been written about extensively</w:t>
      </w:r>
      <w:r w:rsidRPr="005A779C">
        <w:rPr>
          <w:rFonts w:ascii="Helvetica" w:hAnsi="Helvetica" w:cs="Helvetica"/>
        </w:rPr>
        <w:t>.  Although less well known</w:t>
      </w:r>
      <w:r w:rsidR="00030B25" w:rsidRPr="005A779C">
        <w:rPr>
          <w:rFonts w:ascii="Helvetica" w:hAnsi="Helvetica" w:cs="Helvetica"/>
        </w:rPr>
        <w:t>, obsolescence risk from leadership</w:t>
      </w:r>
      <w:r w:rsidRPr="005A779C">
        <w:rPr>
          <w:rFonts w:ascii="Helvetica" w:hAnsi="Helvetica" w:cs="Helvetica"/>
        </w:rPr>
        <w:t xml:space="preserve"> sustainability standards is a factor</w:t>
      </w:r>
      <w:r w:rsidR="0053423C" w:rsidRPr="005A779C">
        <w:rPr>
          <w:rFonts w:ascii="Helvetica" w:hAnsi="Helvetica" w:cs="Helvetica"/>
        </w:rPr>
        <w:t xml:space="preserve"> i</w:t>
      </w:r>
      <w:r w:rsidRPr="005A779C">
        <w:rPr>
          <w:rFonts w:ascii="Helvetica" w:hAnsi="Helvetica" w:cs="Helvetica"/>
        </w:rPr>
        <w:t>n the products market for food, fiber, wood and paper industries</w:t>
      </w:r>
      <w:r w:rsidR="0065275C" w:rsidRPr="005A779C">
        <w:rPr>
          <w:rFonts w:ascii="Helvetica" w:hAnsi="Helvetica" w:cs="Helvetica"/>
        </w:rPr>
        <w:t xml:space="preserve">.   </w:t>
      </w:r>
      <w:r w:rsidR="0053423C" w:rsidRPr="005A779C">
        <w:rPr>
          <w:rFonts w:ascii="Helvetica" w:hAnsi="Helvetica" w:cs="Helvetica"/>
        </w:rPr>
        <w:t xml:space="preserve">Also, due to accelerating dangerous climate change, </w:t>
      </w:r>
      <w:r w:rsidR="0065275C" w:rsidRPr="005A779C">
        <w:rPr>
          <w:rFonts w:ascii="Helvetica" w:hAnsi="Helvetica" w:cs="Helvetica"/>
        </w:rPr>
        <w:t>carbon intensive industries competing against Green-e renewable power</w:t>
      </w:r>
      <w:r w:rsidR="0053423C" w:rsidRPr="005A779C">
        <w:rPr>
          <w:rFonts w:ascii="Helvetica" w:hAnsi="Helvetica" w:cs="Helvetica"/>
        </w:rPr>
        <w:t xml:space="preserve"> are</w:t>
      </w:r>
      <w:r w:rsidR="0065275C" w:rsidRPr="005A779C">
        <w:rPr>
          <w:rFonts w:ascii="Helvetica" w:hAnsi="Helvetica" w:cs="Helvetica"/>
        </w:rPr>
        <w:t xml:space="preserve"> threaten</w:t>
      </w:r>
      <w:r w:rsidR="0053423C" w:rsidRPr="005A779C">
        <w:rPr>
          <w:rFonts w:ascii="Helvetica" w:hAnsi="Helvetica" w:cs="Helvetica"/>
        </w:rPr>
        <w:t>ed and can</w:t>
      </w:r>
      <w:r w:rsidR="0065275C" w:rsidRPr="005A779C">
        <w:rPr>
          <w:rFonts w:ascii="Helvetica" w:hAnsi="Helvetica" w:cs="Helvetica"/>
        </w:rPr>
        <w:t xml:space="preserve"> create stranded assets</w:t>
      </w:r>
      <w:r w:rsidR="00186E1A" w:rsidRPr="005A779C">
        <w:rPr>
          <w:rFonts w:ascii="Helvetica" w:hAnsi="Helvetica" w:cs="Helvetica"/>
        </w:rPr>
        <w:t>, or obsolete facilities that must be shut down because they are no longer competitive economically.</w:t>
      </w:r>
      <w:r w:rsidR="0065275C" w:rsidRPr="005A779C">
        <w:rPr>
          <w:rFonts w:ascii="Helvetica" w:hAnsi="Helvetica" w:cs="Helvetica"/>
        </w:rPr>
        <w:t xml:space="preserve"> </w:t>
      </w:r>
    </w:p>
    <w:p w14:paraId="62C58391" w14:textId="77777777" w:rsidR="00D23B62" w:rsidRPr="005A779C" w:rsidRDefault="00D23B62" w:rsidP="000F1E9E">
      <w:pPr>
        <w:widowControl w:val="0"/>
        <w:tabs>
          <w:tab w:val="left" w:pos="220"/>
          <w:tab w:val="left" w:pos="720"/>
        </w:tabs>
        <w:autoSpaceDE w:val="0"/>
        <w:autoSpaceDN w:val="0"/>
        <w:adjustRightInd w:val="0"/>
        <w:rPr>
          <w:rFonts w:ascii="Helvetica" w:hAnsi="Helvetica" w:cs="Helvetica"/>
        </w:rPr>
      </w:pPr>
    </w:p>
    <w:p w14:paraId="27A44C36" w14:textId="5CDDC0C6" w:rsidR="00C07E30" w:rsidRPr="0097667B" w:rsidRDefault="00D84DD9" w:rsidP="00C07E30">
      <w:pPr>
        <w:widowControl w:val="0"/>
        <w:tabs>
          <w:tab w:val="left" w:pos="220"/>
          <w:tab w:val="left" w:pos="720"/>
        </w:tabs>
        <w:autoSpaceDE w:val="0"/>
        <w:autoSpaceDN w:val="0"/>
        <w:adjustRightInd w:val="0"/>
        <w:rPr>
          <w:rFonts w:ascii="Helvetica" w:hAnsi="Helvetica" w:cs="Helvetica"/>
        </w:rPr>
      </w:pPr>
      <w:r w:rsidRPr="005A779C">
        <w:rPr>
          <w:rFonts w:ascii="Helvetica" w:hAnsi="Helvetica" w:cs="Helvetica"/>
        </w:rPr>
        <w:t>I</w:t>
      </w:r>
      <w:r w:rsidR="000F1E9E" w:rsidRPr="005A779C">
        <w:rPr>
          <w:rFonts w:ascii="Helvetica" w:hAnsi="Helvetica" w:cs="Helvetica"/>
        </w:rPr>
        <w:t>n the next several years</w:t>
      </w:r>
      <w:r w:rsidRPr="005A779C">
        <w:rPr>
          <w:rFonts w:ascii="Helvetica" w:hAnsi="Helvetica" w:cs="Helvetica"/>
        </w:rPr>
        <w:t>, well documented obsolescence risk is expected</w:t>
      </w:r>
      <w:r w:rsidR="000F1E9E" w:rsidRPr="005A779C">
        <w:rPr>
          <w:rFonts w:ascii="Helvetica" w:hAnsi="Helvetica" w:cs="Helvetica"/>
        </w:rPr>
        <w:t xml:space="preserve"> </w:t>
      </w:r>
      <w:r w:rsidR="009E70BB" w:rsidRPr="005A779C">
        <w:rPr>
          <w:rFonts w:ascii="Helvetica" w:hAnsi="Helvetica" w:cs="Helvetica"/>
        </w:rPr>
        <w:t>to substantially increase current 44% green building market share</w:t>
      </w:r>
      <w:r w:rsidR="000F1E9E" w:rsidRPr="005A779C">
        <w:rPr>
          <w:rFonts w:ascii="Helvetica" w:hAnsi="Helvetica" w:cs="Helvetica"/>
        </w:rPr>
        <w:t xml:space="preserve">, meaning that </w:t>
      </w:r>
      <w:r w:rsidR="009E70BB" w:rsidRPr="005A779C">
        <w:rPr>
          <w:rFonts w:ascii="Helvetica" w:hAnsi="Helvetica" w:cs="Helvetica"/>
        </w:rPr>
        <w:t xml:space="preserve">newly constructed </w:t>
      </w:r>
      <w:r w:rsidR="00054DAE" w:rsidRPr="005A779C">
        <w:rPr>
          <w:rFonts w:ascii="Helvetica" w:hAnsi="Helvetica" w:cs="Helvetica"/>
        </w:rPr>
        <w:t xml:space="preserve">and renovated </w:t>
      </w:r>
      <w:r w:rsidR="000F1E9E" w:rsidRPr="005A779C">
        <w:rPr>
          <w:rFonts w:ascii="Helvetica" w:hAnsi="Helvetica" w:cs="Helvetica"/>
        </w:rPr>
        <w:t>properties that are</w:t>
      </w:r>
      <w:r w:rsidR="007F3CD5" w:rsidRPr="005A779C">
        <w:rPr>
          <w:rFonts w:ascii="Helvetica" w:hAnsi="Helvetica" w:cs="Helvetica"/>
        </w:rPr>
        <w:t xml:space="preserve"> no</w:t>
      </w:r>
      <w:r w:rsidR="000F1E9E" w:rsidRPr="005A779C">
        <w:rPr>
          <w:rFonts w:ascii="Helvetica" w:hAnsi="Helvetica" w:cs="Helvetica"/>
        </w:rPr>
        <w:t xml:space="preserve">t green will </w:t>
      </w:r>
      <w:r w:rsidRPr="005A779C">
        <w:rPr>
          <w:rFonts w:ascii="Helvetica" w:hAnsi="Helvetica" w:cs="Helvetica"/>
        </w:rPr>
        <w:t>tend to have risks</w:t>
      </w:r>
      <w:r w:rsidR="000F1E9E" w:rsidRPr="005A779C">
        <w:rPr>
          <w:rFonts w:ascii="Helvetica" w:hAnsi="Helvetica" w:cs="Helvetica"/>
        </w:rPr>
        <w:t xml:space="preserve"> similar to properties without air conditioning</w:t>
      </w:r>
      <w:r w:rsidR="00CE7E8F" w:rsidRPr="005A779C">
        <w:rPr>
          <w:rFonts w:ascii="Helvetica" w:hAnsi="Helvetica" w:cs="Helvetica"/>
        </w:rPr>
        <w:t xml:space="preserve"> or elevators</w:t>
      </w:r>
      <w:r w:rsidR="00C12CC5" w:rsidRPr="005A779C">
        <w:rPr>
          <w:rFonts w:ascii="Helvetica" w:hAnsi="Helvetica" w:cs="Helvetica"/>
        </w:rPr>
        <w:t xml:space="preserve"> as written by Deutsche Bank</w:t>
      </w:r>
      <w:r w:rsidR="009A64D7">
        <w:rPr>
          <w:rFonts w:ascii="Helvetica" w:hAnsi="Helvetica" w:cs="Helvetica"/>
        </w:rPr>
        <w:t xml:space="preserve"> (2007)</w:t>
      </w:r>
      <w:r w:rsidR="00C12CC5" w:rsidRPr="005A779C">
        <w:rPr>
          <w:rFonts w:ascii="Helvetica" w:hAnsi="Helvetica" w:cs="Helvetica"/>
        </w:rPr>
        <w:t xml:space="preserve"> and Jones Lang LaSalle</w:t>
      </w:r>
      <w:r w:rsidR="00C07E30" w:rsidRPr="005A779C">
        <w:rPr>
          <w:rFonts w:ascii="Helvetica" w:hAnsi="Helvetica" w:cs="Helvetica"/>
        </w:rPr>
        <w:t xml:space="preserve"> (JLL)</w:t>
      </w:r>
      <w:r w:rsidR="009A09C9" w:rsidRPr="005A779C">
        <w:rPr>
          <w:rFonts w:ascii="Helvetica" w:hAnsi="Helvetica" w:cs="Helvetica"/>
        </w:rPr>
        <w:t xml:space="preserve"> </w:t>
      </w:r>
      <w:r w:rsidR="009A64D7">
        <w:rPr>
          <w:rFonts w:ascii="Helvetica" w:hAnsi="Helvetica" w:cs="Helvetica"/>
        </w:rPr>
        <w:t>(2013)</w:t>
      </w:r>
      <w:r w:rsidR="008E2424">
        <w:rPr>
          <w:rFonts w:ascii="Helvetica" w:hAnsi="Helvetica" w:cs="Helvetica"/>
          <w:sz w:val="18"/>
          <w:szCs w:val="18"/>
        </w:rPr>
        <w:t xml:space="preserve">. </w:t>
      </w:r>
      <w:r w:rsidR="00C07E30" w:rsidRPr="005A779C">
        <w:rPr>
          <w:rFonts w:ascii="Helvetica" w:hAnsi="Helvetica" w:cs="Helvetica"/>
          <w:sz w:val="18"/>
          <w:szCs w:val="18"/>
        </w:rPr>
        <w:t xml:space="preserve"> </w:t>
      </w:r>
      <w:r w:rsidR="00C07E30" w:rsidRPr="005A779C">
        <w:rPr>
          <w:rFonts w:ascii="Helvetica" w:hAnsi="Helvetica" w:cs="Helvetica"/>
        </w:rPr>
        <w:t xml:space="preserve">JLL is a global property management, development, and capital markets firm </w:t>
      </w:r>
      <w:r w:rsidR="001B473F" w:rsidRPr="005A779C">
        <w:rPr>
          <w:rFonts w:ascii="Helvetica" w:hAnsi="Helvetica" w:cs="Helvetica"/>
        </w:rPr>
        <w:t>emphasizing</w:t>
      </w:r>
      <w:r w:rsidR="00C07E30" w:rsidRPr="005A779C">
        <w:rPr>
          <w:rFonts w:ascii="Helvetica" w:hAnsi="Helvetica" w:cs="Helvetica"/>
        </w:rPr>
        <w:t xml:space="preserve"> obsolescence to conventional real estate risk from green </w:t>
      </w:r>
      <w:r w:rsidR="0094016F" w:rsidRPr="005A779C">
        <w:rPr>
          <w:rFonts w:ascii="Helvetica" w:hAnsi="Helvetica" w:cs="Helvetica"/>
        </w:rPr>
        <w:t xml:space="preserve">/ sustainable </w:t>
      </w:r>
      <w:r w:rsidR="00C07E30" w:rsidRPr="005A779C">
        <w:rPr>
          <w:rFonts w:ascii="Helvetica" w:hAnsi="Helvetica" w:cs="Helvetica"/>
        </w:rPr>
        <w:t>buildings:</w:t>
      </w:r>
    </w:p>
    <w:p w14:paraId="2D6AB560" w14:textId="77777777" w:rsidR="00C07E30" w:rsidRPr="006424CC" w:rsidRDefault="00C07E30" w:rsidP="00C07E30">
      <w:pPr>
        <w:widowControl w:val="0"/>
        <w:tabs>
          <w:tab w:val="left" w:pos="220"/>
          <w:tab w:val="left" w:pos="720"/>
        </w:tabs>
        <w:autoSpaceDE w:val="0"/>
        <w:autoSpaceDN w:val="0"/>
        <w:adjustRightInd w:val="0"/>
        <w:rPr>
          <w:rFonts w:ascii="Helvetica" w:hAnsi="Helvetica" w:cs="Helvetica"/>
          <w:i/>
          <w:sz w:val="18"/>
          <w:szCs w:val="18"/>
        </w:rPr>
      </w:pPr>
    </w:p>
    <w:p w14:paraId="4239525B" w14:textId="77777777" w:rsidR="008E2424" w:rsidRDefault="001B473F" w:rsidP="00C07E30">
      <w:pPr>
        <w:pStyle w:val="ListParagraph"/>
        <w:widowControl w:val="0"/>
        <w:numPr>
          <w:ilvl w:val="0"/>
          <w:numId w:val="26"/>
        </w:numPr>
        <w:tabs>
          <w:tab w:val="left" w:pos="220"/>
          <w:tab w:val="left" w:pos="720"/>
        </w:tabs>
        <w:autoSpaceDE w:val="0"/>
        <w:autoSpaceDN w:val="0"/>
        <w:adjustRightInd w:val="0"/>
        <w:rPr>
          <w:rFonts w:ascii="Helvetica" w:hAnsi="Helvetica" w:cs="Helvetica"/>
          <w:i/>
          <w:sz w:val="18"/>
          <w:szCs w:val="18"/>
        </w:rPr>
      </w:pPr>
      <w:r w:rsidRPr="006424CC">
        <w:rPr>
          <w:rFonts w:ascii="Helvetica" w:hAnsi="Helvetica" w:cs="Helvetica"/>
          <w:i/>
          <w:sz w:val="18"/>
          <w:szCs w:val="18"/>
        </w:rPr>
        <w:t>“</w:t>
      </w:r>
      <w:r w:rsidR="00C07E30" w:rsidRPr="006424CC">
        <w:rPr>
          <w:rFonts w:ascii="Helvetica" w:hAnsi="Helvetica" w:cs="Helvetica"/>
          <w:i/>
          <w:sz w:val="18"/>
          <w:szCs w:val="18"/>
        </w:rPr>
        <w:t>Sustainability obligations will accelerate the need for d</w:t>
      </w:r>
      <w:r w:rsidRPr="006424CC">
        <w:rPr>
          <w:rFonts w:ascii="Helvetica" w:hAnsi="Helvetica" w:cs="Helvetica"/>
          <w:i/>
          <w:sz w:val="18"/>
          <w:szCs w:val="18"/>
        </w:rPr>
        <w:t>emolition of obsolete buildings</w:t>
      </w:r>
      <w:r w:rsidR="00C07E30" w:rsidRPr="006424CC">
        <w:rPr>
          <w:rFonts w:ascii="Helvetica" w:hAnsi="Helvetica" w:cs="Helvetica"/>
          <w:i/>
          <w:sz w:val="18"/>
          <w:szCs w:val="18"/>
        </w:rPr>
        <w:t xml:space="preserve"> but on the </w:t>
      </w:r>
    </w:p>
    <w:p w14:paraId="78586DDD" w14:textId="2C195283" w:rsidR="001B473F" w:rsidRPr="006424CC" w:rsidRDefault="00C07E30" w:rsidP="008E2424">
      <w:pPr>
        <w:pStyle w:val="ListParagraph"/>
        <w:widowControl w:val="0"/>
        <w:tabs>
          <w:tab w:val="left" w:pos="220"/>
          <w:tab w:val="left" w:pos="720"/>
        </w:tabs>
        <w:autoSpaceDE w:val="0"/>
        <w:autoSpaceDN w:val="0"/>
        <w:adjustRightInd w:val="0"/>
        <w:rPr>
          <w:rFonts w:ascii="Helvetica" w:hAnsi="Helvetica" w:cs="Helvetica"/>
          <w:i/>
          <w:sz w:val="18"/>
          <w:szCs w:val="18"/>
        </w:rPr>
      </w:pPr>
      <w:proofErr w:type="gramStart"/>
      <w:r w:rsidRPr="006424CC">
        <w:rPr>
          <w:rFonts w:ascii="Helvetica" w:hAnsi="Helvetica" w:cs="Helvetica"/>
          <w:i/>
          <w:sz w:val="18"/>
          <w:szCs w:val="18"/>
        </w:rPr>
        <w:t>other</w:t>
      </w:r>
      <w:proofErr w:type="gramEnd"/>
      <w:r w:rsidRPr="006424CC">
        <w:rPr>
          <w:rFonts w:ascii="Helvetica" w:hAnsi="Helvetica" w:cs="Helvetica"/>
          <w:i/>
          <w:sz w:val="18"/>
          <w:szCs w:val="18"/>
        </w:rPr>
        <w:t xml:space="preserve"> hand lead to an opposing pressure to recycle and refurbish</w:t>
      </w:r>
      <w:r w:rsidR="001B473F" w:rsidRPr="006424CC">
        <w:rPr>
          <w:rFonts w:ascii="Helvetica" w:hAnsi="Helvetica" w:cs="Helvetica"/>
          <w:i/>
          <w:sz w:val="18"/>
          <w:szCs w:val="18"/>
        </w:rPr>
        <w:t xml:space="preserve"> </w:t>
      </w:r>
      <w:r w:rsidRPr="006424CC">
        <w:rPr>
          <w:rFonts w:ascii="Helvetica" w:hAnsi="Helvetica" w:cs="Helvetica"/>
          <w:i/>
          <w:sz w:val="18"/>
          <w:szCs w:val="18"/>
        </w:rPr>
        <w:t>existing space.</w:t>
      </w:r>
    </w:p>
    <w:p w14:paraId="4190DF4F" w14:textId="77777777" w:rsidR="0094016F" w:rsidRPr="006424CC" w:rsidRDefault="0094016F" w:rsidP="0094016F">
      <w:pPr>
        <w:widowControl w:val="0"/>
        <w:tabs>
          <w:tab w:val="left" w:pos="220"/>
          <w:tab w:val="left" w:pos="720"/>
        </w:tabs>
        <w:autoSpaceDE w:val="0"/>
        <w:autoSpaceDN w:val="0"/>
        <w:adjustRightInd w:val="0"/>
        <w:rPr>
          <w:rFonts w:ascii="Helvetica" w:hAnsi="Helvetica" w:cs="Helvetica"/>
          <w:i/>
          <w:sz w:val="18"/>
          <w:szCs w:val="18"/>
        </w:rPr>
      </w:pPr>
    </w:p>
    <w:p w14:paraId="627F432E" w14:textId="77777777" w:rsidR="008E2424" w:rsidRDefault="00C07E30" w:rsidP="001B473F">
      <w:pPr>
        <w:pStyle w:val="ListParagraph"/>
        <w:widowControl w:val="0"/>
        <w:numPr>
          <w:ilvl w:val="0"/>
          <w:numId w:val="26"/>
        </w:numPr>
        <w:tabs>
          <w:tab w:val="left" w:pos="220"/>
          <w:tab w:val="left" w:pos="720"/>
        </w:tabs>
        <w:autoSpaceDE w:val="0"/>
        <w:autoSpaceDN w:val="0"/>
        <w:adjustRightInd w:val="0"/>
        <w:rPr>
          <w:rFonts w:ascii="Helvetica" w:hAnsi="Helvetica" w:cs="Helvetica"/>
          <w:i/>
          <w:sz w:val="18"/>
          <w:szCs w:val="18"/>
        </w:rPr>
      </w:pPr>
      <w:r w:rsidRPr="006424CC">
        <w:rPr>
          <w:rFonts w:ascii="Helvetica" w:hAnsi="Helvetica" w:cs="Helvetica"/>
          <w:i/>
          <w:sz w:val="18"/>
          <w:szCs w:val="18"/>
        </w:rPr>
        <w:t>Sustainable refurbishment and asset management will</w:t>
      </w:r>
      <w:r w:rsidR="001B473F" w:rsidRPr="006424CC">
        <w:rPr>
          <w:rFonts w:ascii="Helvetica" w:hAnsi="Helvetica" w:cs="Helvetica"/>
          <w:i/>
          <w:sz w:val="18"/>
          <w:szCs w:val="18"/>
        </w:rPr>
        <w:t xml:space="preserve"> </w:t>
      </w:r>
      <w:r w:rsidRPr="006424CC">
        <w:rPr>
          <w:rFonts w:ascii="Helvetica" w:hAnsi="Helvetica" w:cs="Helvetica"/>
          <w:i/>
          <w:sz w:val="18"/>
          <w:szCs w:val="18"/>
        </w:rPr>
        <w:t xml:space="preserve">result in a raft of profitable advantages </w:t>
      </w:r>
    </w:p>
    <w:p w14:paraId="57233329" w14:textId="47412283" w:rsidR="000F1E9E" w:rsidRPr="006424CC" w:rsidRDefault="00C07E30" w:rsidP="008E2424">
      <w:pPr>
        <w:pStyle w:val="ListParagraph"/>
        <w:widowControl w:val="0"/>
        <w:tabs>
          <w:tab w:val="left" w:pos="220"/>
          <w:tab w:val="left" w:pos="720"/>
        </w:tabs>
        <w:autoSpaceDE w:val="0"/>
        <w:autoSpaceDN w:val="0"/>
        <w:adjustRightInd w:val="0"/>
        <w:rPr>
          <w:rFonts w:ascii="Helvetica" w:hAnsi="Helvetica" w:cs="Helvetica"/>
          <w:i/>
          <w:sz w:val="18"/>
          <w:szCs w:val="18"/>
        </w:rPr>
      </w:pPr>
      <w:proofErr w:type="gramStart"/>
      <w:r w:rsidRPr="006424CC">
        <w:rPr>
          <w:rFonts w:ascii="Helvetica" w:hAnsi="Helvetica" w:cs="Helvetica"/>
          <w:i/>
          <w:sz w:val="18"/>
          <w:szCs w:val="18"/>
        </w:rPr>
        <w:t>beyond</w:t>
      </w:r>
      <w:proofErr w:type="gramEnd"/>
      <w:r w:rsidRPr="006424CC">
        <w:rPr>
          <w:rFonts w:ascii="Helvetica" w:hAnsi="Helvetica" w:cs="Helvetica"/>
          <w:i/>
          <w:sz w:val="18"/>
          <w:szCs w:val="18"/>
        </w:rPr>
        <w:t xml:space="preserve"> cost</w:t>
      </w:r>
      <w:r w:rsidR="001B473F" w:rsidRPr="006424CC">
        <w:rPr>
          <w:rFonts w:ascii="Helvetica" w:hAnsi="Helvetica" w:cs="Helvetica"/>
          <w:i/>
          <w:sz w:val="18"/>
          <w:szCs w:val="18"/>
        </w:rPr>
        <w:t xml:space="preserve"> </w:t>
      </w:r>
      <w:r w:rsidRPr="006424CC">
        <w:rPr>
          <w:rFonts w:ascii="Helvetica" w:hAnsi="Helvetica" w:cs="Helvetica"/>
          <w:i/>
          <w:sz w:val="18"/>
          <w:szCs w:val="18"/>
        </w:rPr>
        <w:t>efficiencies; most importantly it will become synonymous</w:t>
      </w:r>
      <w:r w:rsidR="001B473F" w:rsidRPr="006424CC">
        <w:rPr>
          <w:rFonts w:ascii="Helvetica" w:hAnsi="Helvetica" w:cs="Helvetica"/>
          <w:i/>
          <w:sz w:val="18"/>
          <w:szCs w:val="18"/>
        </w:rPr>
        <w:t xml:space="preserve"> </w:t>
      </w:r>
      <w:r w:rsidRPr="006424CC">
        <w:rPr>
          <w:rFonts w:ascii="Helvetica" w:hAnsi="Helvetica" w:cs="Helvetica"/>
          <w:i/>
          <w:sz w:val="18"/>
          <w:szCs w:val="18"/>
        </w:rPr>
        <w:t>with value protection.</w:t>
      </w:r>
      <w:r w:rsidR="001B473F" w:rsidRPr="006424CC">
        <w:rPr>
          <w:rFonts w:ascii="Helvetica" w:hAnsi="Helvetica" w:cs="Helvetica"/>
          <w:i/>
          <w:sz w:val="18"/>
          <w:szCs w:val="18"/>
        </w:rPr>
        <w:t>”</w:t>
      </w:r>
      <w:r w:rsidR="0053423C" w:rsidRPr="006424CC">
        <w:rPr>
          <w:rFonts w:ascii="Helvetica" w:hAnsi="Helvetica" w:cs="Helvetica"/>
          <w:i/>
          <w:sz w:val="18"/>
          <w:szCs w:val="18"/>
        </w:rPr>
        <w:t xml:space="preserve"> </w:t>
      </w:r>
    </w:p>
    <w:p w14:paraId="7C6E856E" w14:textId="77777777" w:rsidR="000F1E9E" w:rsidRPr="00C83B37" w:rsidRDefault="000F1E9E" w:rsidP="000F1E9E">
      <w:pPr>
        <w:widowControl w:val="0"/>
        <w:tabs>
          <w:tab w:val="left" w:pos="220"/>
          <w:tab w:val="left" w:pos="720"/>
        </w:tabs>
        <w:autoSpaceDE w:val="0"/>
        <w:autoSpaceDN w:val="0"/>
        <w:adjustRightInd w:val="0"/>
        <w:rPr>
          <w:rFonts w:ascii="Helvetica" w:hAnsi="Helvetica" w:cs="Helvetica"/>
          <w:b/>
          <w:bCs/>
          <w:i/>
        </w:rPr>
      </w:pPr>
    </w:p>
    <w:p w14:paraId="6CADC716" w14:textId="3A10FFDB" w:rsidR="00D84DD9" w:rsidRPr="005A779C" w:rsidRDefault="00CB19FE" w:rsidP="000F1E9E">
      <w:pPr>
        <w:widowControl w:val="0"/>
        <w:tabs>
          <w:tab w:val="left" w:pos="220"/>
          <w:tab w:val="left" w:pos="720"/>
        </w:tabs>
        <w:autoSpaceDE w:val="0"/>
        <w:autoSpaceDN w:val="0"/>
        <w:adjustRightInd w:val="0"/>
        <w:rPr>
          <w:rFonts w:ascii="Helvetica" w:hAnsi="Helvetica" w:cs="Helvetica"/>
        </w:rPr>
      </w:pPr>
      <w:r w:rsidRPr="006936F8">
        <w:rPr>
          <w:rFonts w:ascii="Helvetica" w:hAnsi="Helvetica" w:cs="Helvetica"/>
        </w:rPr>
        <w:t xml:space="preserve">Organic </w:t>
      </w:r>
      <w:r w:rsidR="00EA16AE" w:rsidRPr="006936F8">
        <w:rPr>
          <w:rFonts w:ascii="Helvetica" w:hAnsi="Helvetica" w:cs="Helvetica"/>
        </w:rPr>
        <w:t>products</w:t>
      </w:r>
      <w:r w:rsidR="00306728">
        <w:rPr>
          <w:rFonts w:ascii="Helvetica" w:hAnsi="Helvetica" w:cs="Helvetica"/>
        </w:rPr>
        <w:t>’</w:t>
      </w:r>
      <w:r w:rsidR="00AC033F" w:rsidRPr="006936F8">
        <w:rPr>
          <w:rFonts w:ascii="Helvetica" w:hAnsi="Helvetica" w:cs="Helvetica"/>
        </w:rPr>
        <w:t xml:space="preserve"> </w:t>
      </w:r>
      <w:r w:rsidR="00306728">
        <w:rPr>
          <w:rFonts w:ascii="Helvetica" w:hAnsi="Helvetica" w:cs="Helvetica"/>
        </w:rPr>
        <w:t>e</w:t>
      </w:r>
      <w:r w:rsidR="00AC033F" w:rsidRPr="006936F8">
        <w:rPr>
          <w:rFonts w:ascii="Helvetica" w:hAnsi="Helvetica" w:cs="Helvetica"/>
        </w:rPr>
        <w:t xml:space="preserve">ffect on </w:t>
      </w:r>
      <w:r w:rsidR="00EA16AE" w:rsidRPr="006936F8">
        <w:rPr>
          <w:rFonts w:ascii="Helvetica" w:hAnsi="Helvetica" w:cs="Helvetica"/>
        </w:rPr>
        <w:t>c</w:t>
      </w:r>
      <w:r w:rsidR="00AC033F" w:rsidRPr="006936F8">
        <w:rPr>
          <w:rFonts w:ascii="Helvetica" w:hAnsi="Helvetica" w:cs="Helvetica"/>
        </w:rPr>
        <w:t xml:space="preserve">onventional </w:t>
      </w:r>
      <w:r w:rsidR="00EA16AE" w:rsidRPr="006936F8">
        <w:rPr>
          <w:rFonts w:ascii="Helvetica" w:hAnsi="Helvetica" w:cs="Helvetica"/>
        </w:rPr>
        <w:t>p</w:t>
      </w:r>
      <w:r w:rsidR="00AC033F" w:rsidRPr="006936F8">
        <w:rPr>
          <w:rFonts w:ascii="Helvetica" w:hAnsi="Helvetica" w:cs="Helvetica"/>
        </w:rPr>
        <w:t>roducts</w:t>
      </w:r>
      <w:r w:rsidR="006936F8" w:rsidRPr="006936F8">
        <w:rPr>
          <w:rFonts w:ascii="Helvetica" w:hAnsi="Helvetica" w:cs="Helvetica"/>
        </w:rPr>
        <w:t xml:space="preserve"> </w:t>
      </w:r>
      <w:r w:rsidR="00C12CC5" w:rsidRPr="006936F8">
        <w:rPr>
          <w:rFonts w:ascii="Helvetica" w:hAnsi="Helvetica" w:cs="Helvetica"/>
        </w:rPr>
        <w:t>has</w:t>
      </w:r>
      <w:r w:rsidR="00C12CC5" w:rsidRPr="005A779C">
        <w:rPr>
          <w:rFonts w:ascii="Helvetica" w:hAnsi="Helvetica" w:cs="Helvetica"/>
        </w:rPr>
        <w:t xml:space="preserve"> trends increasing obsolescence risk.  </w:t>
      </w:r>
      <w:r w:rsidR="00D244ED" w:rsidRPr="005A779C">
        <w:rPr>
          <w:rFonts w:ascii="Helvetica" w:hAnsi="Helvetica" w:cs="Helvetica"/>
        </w:rPr>
        <w:t xml:space="preserve">Whole Foods has </w:t>
      </w:r>
      <w:r w:rsidR="00054DAE" w:rsidRPr="005A779C">
        <w:rPr>
          <w:rFonts w:ascii="Helvetica" w:hAnsi="Helvetica" w:cs="Helvetica"/>
        </w:rPr>
        <w:t>greatly</w:t>
      </w:r>
      <w:r w:rsidR="00D244ED" w:rsidRPr="005A779C">
        <w:rPr>
          <w:rFonts w:ascii="Helvetica" w:hAnsi="Helvetica" w:cs="Helvetica"/>
        </w:rPr>
        <w:t xml:space="preserve"> benefitted from the halo eff</w:t>
      </w:r>
      <w:r w:rsidR="009B5B99" w:rsidRPr="005A779C">
        <w:rPr>
          <w:rFonts w:ascii="Helvetica" w:hAnsi="Helvetica" w:cs="Helvetica"/>
        </w:rPr>
        <w:t>ect of organic foods</w:t>
      </w:r>
      <w:r w:rsidR="00814A7E" w:rsidRPr="005A779C">
        <w:rPr>
          <w:rFonts w:ascii="Helvetica" w:hAnsi="Helvetica" w:cs="Helvetica"/>
        </w:rPr>
        <w:t xml:space="preserve"> and </w:t>
      </w:r>
      <w:r w:rsidR="0044698F">
        <w:rPr>
          <w:rFonts w:ascii="Helvetica" w:hAnsi="Helvetica" w:cs="Helvetica"/>
        </w:rPr>
        <w:t xml:space="preserve">organic </w:t>
      </w:r>
      <w:r w:rsidR="00814A7E" w:rsidRPr="005A779C">
        <w:rPr>
          <w:rFonts w:ascii="Helvetica" w:hAnsi="Helvetica" w:cs="Helvetica"/>
        </w:rPr>
        <w:t>products it sells,</w:t>
      </w:r>
      <w:r w:rsidR="009B5B99" w:rsidRPr="005A779C">
        <w:rPr>
          <w:rFonts w:ascii="Helvetica" w:hAnsi="Helvetica" w:cs="Helvetica"/>
        </w:rPr>
        <w:t xml:space="preserve"> which increases</w:t>
      </w:r>
      <w:r w:rsidR="00D244ED" w:rsidRPr="005A779C">
        <w:rPr>
          <w:rFonts w:ascii="Helvetica" w:hAnsi="Helvetica" w:cs="Helvetica"/>
        </w:rPr>
        <w:t xml:space="preserve"> sales of nonorganic products sold at Whole Foods and similar stores</w:t>
      </w:r>
      <w:r w:rsidR="009B5B99" w:rsidRPr="005A779C">
        <w:rPr>
          <w:rFonts w:ascii="Helvetica" w:hAnsi="Helvetica" w:cs="Helvetica"/>
        </w:rPr>
        <w:t xml:space="preserve"> selling organic products</w:t>
      </w:r>
      <w:r w:rsidR="003B0CE0">
        <w:rPr>
          <w:rFonts w:ascii="Helvetica" w:hAnsi="Helvetica" w:cs="Helvetica"/>
        </w:rPr>
        <w:t xml:space="preserve"> (MTS 1994-2001</w:t>
      </w:r>
      <w:r w:rsidR="000E6785">
        <w:rPr>
          <w:rFonts w:ascii="Helvetica" w:hAnsi="Helvetica" w:cs="Helvetica"/>
        </w:rPr>
        <w:t>).</w:t>
      </w:r>
      <w:r w:rsidR="00D244ED" w:rsidRPr="005A779C">
        <w:rPr>
          <w:rFonts w:ascii="Helvetica" w:hAnsi="Helvetica" w:cs="Helvetica"/>
        </w:rPr>
        <w:t xml:space="preserve"> </w:t>
      </w:r>
      <w:r w:rsidR="003E1E3A">
        <w:rPr>
          <w:rFonts w:ascii="Helvetica" w:hAnsi="Helvetica" w:cs="Helvetica"/>
        </w:rPr>
        <w:t>This mark-up in prices due to consumer demand has given the company the nickname “</w:t>
      </w:r>
      <w:r w:rsidR="003E1E3A" w:rsidRPr="003E1E3A">
        <w:rPr>
          <w:rFonts w:ascii="Helvetica" w:hAnsi="Helvetica" w:cs="Helvetica"/>
        </w:rPr>
        <w:t>Whole Paycheck</w:t>
      </w:r>
      <w:r w:rsidR="003E1E3A">
        <w:rPr>
          <w:rFonts w:ascii="Helvetica" w:hAnsi="Helvetica" w:cs="Helvetica"/>
          <w:i/>
        </w:rPr>
        <w:t>.</w:t>
      </w:r>
      <w:r w:rsidR="003E1E3A">
        <w:rPr>
          <w:rFonts w:ascii="Helvetica" w:hAnsi="Helvetica" w:cs="Helvetica"/>
        </w:rPr>
        <w:t>”</w:t>
      </w:r>
      <w:r w:rsidR="003E1E3A">
        <w:rPr>
          <w:rFonts w:ascii="Helvetica" w:hAnsi="Helvetica" w:cs="Helvetica"/>
          <w:i/>
        </w:rPr>
        <w:t xml:space="preserve">  </w:t>
      </w:r>
      <w:r w:rsidR="009B5B99" w:rsidRPr="005A779C">
        <w:rPr>
          <w:rFonts w:ascii="Helvetica" w:hAnsi="Helvetica" w:cs="Helvetica"/>
        </w:rPr>
        <w:t>Given t</w:t>
      </w:r>
      <w:r w:rsidR="006174F4" w:rsidRPr="005A779C">
        <w:rPr>
          <w:rFonts w:ascii="Helvetica" w:hAnsi="Helvetica" w:cs="Helvetica"/>
        </w:rPr>
        <w:t xml:space="preserve">hat </w:t>
      </w:r>
      <w:r w:rsidR="0044698F">
        <w:rPr>
          <w:rFonts w:ascii="Helvetica" w:hAnsi="Helvetica" w:cs="Helvetica"/>
        </w:rPr>
        <w:t xml:space="preserve">over the years </w:t>
      </w:r>
      <w:r w:rsidR="006174F4" w:rsidRPr="005A779C">
        <w:rPr>
          <w:rFonts w:ascii="Helvetica" w:hAnsi="Helvetica" w:cs="Helvetica"/>
        </w:rPr>
        <w:t>Whole Foods has</w:t>
      </w:r>
      <w:r w:rsidR="009B5B99" w:rsidRPr="005A779C">
        <w:rPr>
          <w:rFonts w:ascii="Helvetica" w:hAnsi="Helvetica" w:cs="Helvetica"/>
        </w:rPr>
        <w:t xml:space="preserve"> </w:t>
      </w:r>
      <w:r w:rsidR="0044698F">
        <w:rPr>
          <w:rFonts w:ascii="Helvetica" w:hAnsi="Helvetica" w:cs="Helvetica"/>
        </w:rPr>
        <w:t xml:space="preserve">greatly </w:t>
      </w:r>
      <w:r w:rsidR="009B5B99" w:rsidRPr="005A779C">
        <w:rPr>
          <w:rFonts w:ascii="Helvetica" w:hAnsi="Helvetica" w:cs="Helvetica"/>
        </w:rPr>
        <w:t>increased the national scope of its stores</w:t>
      </w:r>
      <w:r w:rsidR="006174F4" w:rsidRPr="005A779C">
        <w:rPr>
          <w:rFonts w:ascii="Helvetica" w:hAnsi="Helvetica" w:cs="Helvetica"/>
        </w:rPr>
        <w:t xml:space="preserve"> in all major markets due to </w:t>
      </w:r>
      <w:r w:rsidR="009B5B99" w:rsidRPr="005A779C">
        <w:rPr>
          <w:rFonts w:ascii="Helvetica" w:hAnsi="Helvetica" w:cs="Helvetica"/>
        </w:rPr>
        <w:t>demand, and it uses many new product suppliers not present in conventional foo</w:t>
      </w:r>
      <w:r w:rsidR="00E16878" w:rsidRPr="005A779C">
        <w:rPr>
          <w:rFonts w:ascii="Helvetica" w:hAnsi="Helvetica" w:cs="Helvetica"/>
        </w:rPr>
        <w:t>d stores, market share of Procte</w:t>
      </w:r>
      <w:r w:rsidR="009B5B99" w:rsidRPr="005A779C">
        <w:rPr>
          <w:rFonts w:ascii="Helvetica" w:hAnsi="Helvetica" w:cs="Helvetica"/>
        </w:rPr>
        <w:t xml:space="preserve">r &amp; Gamble products supplied to conventional stores </w:t>
      </w:r>
      <w:r w:rsidR="00814A7E" w:rsidRPr="005A779C">
        <w:rPr>
          <w:rFonts w:ascii="Helvetica" w:hAnsi="Helvetica" w:cs="Helvetica"/>
        </w:rPr>
        <w:t xml:space="preserve">but not to Whole Foods, </w:t>
      </w:r>
      <w:r w:rsidR="009B5B99" w:rsidRPr="005A779C">
        <w:rPr>
          <w:rFonts w:ascii="Helvetica" w:hAnsi="Helvetica" w:cs="Helvetica"/>
        </w:rPr>
        <w:t>has shown significant decline</w:t>
      </w:r>
      <w:r w:rsidR="000E6785">
        <w:rPr>
          <w:rFonts w:ascii="Helvetica" w:hAnsi="Helvetica" w:cs="Helvetica"/>
        </w:rPr>
        <w:t xml:space="preserve"> (MTS 2012).</w:t>
      </w:r>
      <w:r w:rsidR="009B5B99" w:rsidRPr="005A779C">
        <w:rPr>
          <w:rFonts w:ascii="Helvetica" w:hAnsi="Helvetica" w:cs="Helvetica"/>
        </w:rPr>
        <w:t xml:space="preserve"> </w:t>
      </w:r>
      <w:r w:rsidR="00E16878" w:rsidRPr="005A779C">
        <w:rPr>
          <w:rFonts w:ascii="Helvetica" w:hAnsi="Helvetica" w:cs="Helvetica"/>
        </w:rPr>
        <w:t>Procte</w:t>
      </w:r>
      <w:r w:rsidR="009B5B99" w:rsidRPr="005A779C">
        <w:rPr>
          <w:rFonts w:ascii="Helvetica" w:hAnsi="Helvetica" w:cs="Helvetica"/>
        </w:rPr>
        <w:t>r &amp; Gamble profitability over this same timeframe declined resulting in a CEO change</w:t>
      </w:r>
      <w:r w:rsidR="00882E62">
        <w:rPr>
          <w:rFonts w:ascii="Helvetica" w:hAnsi="Helvetica" w:cs="Helvetica"/>
        </w:rPr>
        <w:t xml:space="preserve"> (Forbes 2013).</w:t>
      </w:r>
      <w:r w:rsidR="009B5B99" w:rsidRPr="005A779C">
        <w:rPr>
          <w:rFonts w:ascii="Helvetica" w:hAnsi="Helvetica" w:cs="Helvetica"/>
        </w:rPr>
        <w:t xml:space="preserve"> </w:t>
      </w:r>
    </w:p>
    <w:p w14:paraId="71B8CC88" w14:textId="77777777" w:rsidR="00D84DD9" w:rsidRPr="005A779C" w:rsidRDefault="00D84DD9" w:rsidP="000F1E9E">
      <w:pPr>
        <w:widowControl w:val="0"/>
        <w:tabs>
          <w:tab w:val="left" w:pos="220"/>
          <w:tab w:val="left" w:pos="720"/>
        </w:tabs>
        <w:autoSpaceDE w:val="0"/>
        <w:autoSpaceDN w:val="0"/>
        <w:adjustRightInd w:val="0"/>
        <w:rPr>
          <w:rFonts w:ascii="Helvetica" w:hAnsi="Helvetica" w:cs="Helvetica"/>
        </w:rPr>
      </w:pPr>
    </w:p>
    <w:p w14:paraId="598B816E" w14:textId="4F10A162" w:rsidR="00D84DD9" w:rsidRPr="0097667B" w:rsidRDefault="00CB19FE" w:rsidP="000F1E9E">
      <w:pPr>
        <w:widowControl w:val="0"/>
        <w:tabs>
          <w:tab w:val="left" w:pos="220"/>
          <w:tab w:val="left" w:pos="720"/>
        </w:tabs>
        <w:autoSpaceDE w:val="0"/>
        <w:autoSpaceDN w:val="0"/>
        <w:adjustRightInd w:val="0"/>
        <w:rPr>
          <w:rFonts w:ascii="Helvetica" w:hAnsi="Helvetica" w:cs="Helvetica"/>
          <w:b/>
          <w:bCs/>
        </w:rPr>
      </w:pPr>
      <w:r w:rsidRPr="006936F8">
        <w:rPr>
          <w:rFonts w:ascii="Helvetica" w:hAnsi="Helvetica" w:cs="Helvetica"/>
        </w:rPr>
        <w:t xml:space="preserve">FSC </w:t>
      </w:r>
      <w:r w:rsidR="007D692B" w:rsidRPr="006936F8">
        <w:rPr>
          <w:rFonts w:ascii="Helvetica" w:hAnsi="Helvetica" w:cs="Helvetica"/>
        </w:rPr>
        <w:t>w</w:t>
      </w:r>
      <w:r w:rsidR="00C058FC" w:rsidRPr="006936F8">
        <w:rPr>
          <w:rFonts w:ascii="Helvetica" w:hAnsi="Helvetica" w:cs="Helvetica"/>
        </w:rPr>
        <w:t>ood and</w:t>
      </w:r>
      <w:r w:rsidR="009B5B99" w:rsidRPr="006936F8">
        <w:rPr>
          <w:rFonts w:ascii="Helvetica" w:hAnsi="Helvetica" w:cs="Helvetica"/>
        </w:rPr>
        <w:t xml:space="preserve"> </w:t>
      </w:r>
      <w:r w:rsidR="007D692B" w:rsidRPr="006936F8">
        <w:rPr>
          <w:rFonts w:ascii="Helvetica" w:hAnsi="Helvetica" w:cs="Helvetica"/>
        </w:rPr>
        <w:t>p</w:t>
      </w:r>
      <w:r w:rsidR="009B5B99" w:rsidRPr="006936F8">
        <w:rPr>
          <w:rFonts w:ascii="Helvetica" w:hAnsi="Helvetica" w:cs="Helvetica"/>
        </w:rPr>
        <w:t>aper</w:t>
      </w:r>
      <w:r w:rsidR="00B50543" w:rsidRPr="006936F8">
        <w:rPr>
          <w:rFonts w:ascii="Helvetica" w:hAnsi="Helvetica" w:cs="Helvetica"/>
        </w:rPr>
        <w:t xml:space="preserve"> </w:t>
      </w:r>
      <w:r w:rsidR="007D692B" w:rsidRPr="006936F8">
        <w:rPr>
          <w:rFonts w:ascii="Helvetica" w:hAnsi="Helvetica" w:cs="Helvetica"/>
        </w:rPr>
        <w:t>a</w:t>
      </w:r>
      <w:r w:rsidR="00B50543" w:rsidRPr="006936F8">
        <w:rPr>
          <w:rFonts w:ascii="Helvetica" w:hAnsi="Helvetica" w:cs="Helvetica"/>
        </w:rPr>
        <w:t xml:space="preserve">ffect </w:t>
      </w:r>
      <w:r w:rsidR="007D692B" w:rsidRPr="006936F8">
        <w:rPr>
          <w:rFonts w:ascii="Helvetica" w:hAnsi="Helvetica" w:cs="Helvetica"/>
        </w:rPr>
        <w:t>c</w:t>
      </w:r>
      <w:r w:rsidR="00B50543" w:rsidRPr="006936F8">
        <w:rPr>
          <w:rFonts w:ascii="Helvetica" w:hAnsi="Helvetica" w:cs="Helvetica"/>
        </w:rPr>
        <w:t xml:space="preserve">onventional </w:t>
      </w:r>
      <w:r w:rsidR="007D692B" w:rsidRPr="006936F8">
        <w:rPr>
          <w:rFonts w:ascii="Helvetica" w:hAnsi="Helvetica" w:cs="Helvetica"/>
        </w:rPr>
        <w:t>w</w:t>
      </w:r>
      <w:r w:rsidR="00B50543" w:rsidRPr="006936F8">
        <w:rPr>
          <w:rFonts w:ascii="Helvetica" w:hAnsi="Helvetica" w:cs="Helvetica"/>
        </w:rPr>
        <w:t>ood</w:t>
      </w:r>
      <w:r w:rsidR="00A358CF" w:rsidRPr="005A779C">
        <w:rPr>
          <w:rFonts w:ascii="Helvetica" w:hAnsi="Helvetica" w:cs="Helvetica"/>
        </w:rPr>
        <w:t xml:space="preserve"> has trends increasing obsolescence risk.  </w:t>
      </w:r>
      <w:r w:rsidR="009B5B99" w:rsidRPr="005A779C">
        <w:rPr>
          <w:rFonts w:ascii="Helvetica" w:hAnsi="Helvetica" w:cs="Helvetica"/>
        </w:rPr>
        <w:t xml:space="preserve">FSC Certified Wood use in the paper sector </w:t>
      </w:r>
      <w:r w:rsidR="00C12CC5" w:rsidRPr="005A779C">
        <w:rPr>
          <w:rFonts w:ascii="Helvetica" w:hAnsi="Helvetica" w:cs="Helvetica"/>
        </w:rPr>
        <w:t>has achieved significant ma</w:t>
      </w:r>
      <w:r w:rsidR="001D15E6" w:rsidRPr="005A779C">
        <w:rPr>
          <w:rFonts w:ascii="Helvetica" w:hAnsi="Helvetica" w:cs="Helvetica"/>
        </w:rPr>
        <w:t>rket growth by leading manufacturers</w:t>
      </w:r>
      <w:r w:rsidR="00C12CC5" w:rsidRPr="005A779C">
        <w:rPr>
          <w:rFonts w:ascii="Helvetica" w:hAnsi="Helvetica" w:cs="Helvetica"/>
        </w:rPr>
        <w:t xml:space="preserve"> including</w:t>
      </w:r>
      <w:r w:rsidR="00A358CF" w:rsidRPr="005A779C">
        <w:rPr>
          <w:rFonts w:ascii="Helvetica" w:hAnsi="Helvetica" w:cs="Helvetica"/>
        </w:rPr>
        <w:t xml:space="preserve"> most recently</w:t>
      </w:r>
      <w:r w:rsidR="00C12CC5" w:rsidRPr="005A779C">
        <w:rPr>
          <w:rFonts w:ascii="Helvetica" w:hAnsi="Helvetica" w:cs="Helvetica"/>
        </w:rPr>
        <w:t xml:space="preserve"> Kimberly-C</w:t>
      </w:r>
      <w:r w:rsidR="00A358CF" w:rsidRPr="005A779C">
        <w:rPr>
          <w:rFonts w:ascii="Helvetica" w:hAnsi="Helvetica" w:cs="Helvetica"/>
        </w:rPr>
        <w:t>lark (Kleenex) and</w:t>
      </w:r>
      <w:r w:rsidR="00C12CC5" w:rsidRPr="005A779C">
        <w:rPr>
          <w:rFonts w:ascii="Helvetica" w:hAnsi="Helvetica" w:cs="Helvetica"/>
        </w:rPr>
        <w:t xml:space="preserve"> 3M for Post it Notes</w:t>
      </w:r>
      <w:r w:rsidR="00E16878" w:rsidRPr="005A779C">
        <w:rPr>
          <w:rFonts w:ascii="Helvetica" w:hAnsi="Helvetica" w:cs="Helvetica"/>
        </w:rPr>
        <w:t xml:space="preserve"> in well-</w:t>
      </w:r>
      <w:r w:rsidR="00A358CF" w:rsidRPr="005A779C">
        <w:rPr>
          <w:rFonts w:ascii="Helvetica" w:hAnsi="Helvetica" w:cs="Helvetica"/>
        </w:rPr>
        <w:t>publicized announcements</w:t>
      </w:r>
      <w:r w:rsidR="006604ED">
        <w:rPr>
          <w:rFonts w:ascii="Helvetica" w:hAnsi="Helvetica" w:cs="Helvetica"/>
        </w:rPr>
        <w:t xml:space="preserve"> (Minnesota Public Radio 2015).</w:t>
      </w:r>
      <w:r w:rsidR="00A358CF" w:rsidRPr="005A779C">
        <w:rPr>
          <w:rFonts w:ascii="Helvetica" w:hAnsi="Helvetica" w:cs="Helvetica"/>
        </w:rPr>
        <w:t xml:space="preserve"> </w:t>
      </w:r>
      <w:r w:rsidR="006604ED">
        <w:rPr>
          <w:rFonts w:ascii="Helvetica" w:hAnsi="Helvetica" w:cs="Helvetica"/>
        </w:rPr>
        <w:t xml:space="preserve"> </w:t>
      </w:r>
      <w:r w:rsidR="001D15E6" w:rsidRPr="005A779C">
        <w:rPr>
          <w:rFonts w:ascii="Helvetica" w:hAnsi="Helvetica" w:cs="Helvetica"/>
        </w:rPr>
        <w:t xml:space="preserve">Home Depot, Office Depot and Staples have promoted FSC </w:t>
      </w:r>
      <w:r w:rsidR="00777FF3" w:rsidRPr="005A779C">
        <w:rPr>
          <w:rFonts w:ascii="Helvetica" w:hAnsi="Helvetica" w:cs="Helvetica"/>
        </w:rPr>
        <w:t xml:space="preserve">products they sell </w:t>
      </w:r>
      <w:r w:rsidR="001D15E6" w:rsidRPr="005A779C">
        <w:rPr>
          <w:rFonts w:ascii="Helvetica" w:hAnsi="Helvetica" w:cs="Helvetica"/>
        </w:rPr>
        <w:t xml:space="preserve">for some time.  This progress has been greatly enhanced </w:t>
      </w:r>
      <w:r w:rsidR="00C12CC5" w:rsidRPr="005A779C">
        <w:rPr>
          <w:rFonts w:ascii="Helvetica" w:hAnsi="Helvetica" w:cs="Helvetica"/>
        </w:rPr>
        <w:t>through successful</w:t>
      </w:r>
      <w:r w:rsidR="001D15E6" w:rsidRPr="005A779C">
        <w:rPr>
          <w:rFonts w:ascii="Helvetica" w:hAnsi="Helvetica" w:cs="Helvetica"/>
        </w:rPr>
        <w:t xml:space="preserve"> negative campaigns against conventional wood and paper consumer product </w:t>
      </w:r>
      <w:r w:rsidR="00487764" w:rsidRPr="005A779C">
        <w:rPr>
          <w:rFonts w:ascii="Helvetica" w:hAnsi="Helvetica" w:cs="Helvetica"/>
        </w:rPr>
        <w:t>companies</w:t>
      </w:r>
      <w:r w:rsidR="00065DE2">
        <w:rPr>
          <w:rFonts w:ascii="Helvetica" w:hAnsi="Helvetica" w:cs="Helvetica"/>
        </w:rPr>
        <w:t xml:space="preserve"> over the last 15</w:t>
      </w:r>
      <w:r w:rsidR="00C12CC5" w:rsidRPr="005A779C">
        <w:rPr>
          <w:rFonts w:ascii="Helvetica" w:hAnsi="Helvetica" w:cs="Helvetica"/>
        </w:rPr>
        <w:t xml:space="preserve"> years </w:t>
      </w:r>
      <w:r w:rsidR="00487764" w:rsidRPr="005A779C">
        <w:rPr>
          <w:rFonts w:ascii="Helvetica" w:hAnsi="Helvetica" w:cs="Helvetica"/>
        </w:rPr>
        <w:t>by</w:t>
      </w:r>
      <w:r w:rsidR="00C12CC5" w:rsidRPr="005A779C">
        <w:rPr>
          <w:rFonts w:ascii="Helvetica" w:hAnsi="Helvetica" w:cs="Helvetica"/>
        </w:rPr>
        <w:t xml:space="preserve"> environmental</w:t>
      </w:r>
      <w:r w:rsidR="00E16878" w:rsidRPr="005A779C">
        <w:rPr>
          <w:rFonts w:ascii="Helvetica" w:hAnsi="Helvetica" w:cs="Helvetica"/>
        </w:rPr>
        <w:t xml:space="preserve"> groups like the Sierra Club,</w:t>
      </w:r>
      <w:r w:rsidR="00C12CC5" w:rsidRPr="005A779C">
        <w:rPr>
          <w:rFonts w:ascii="Helvetica" w:hAnsi="Helvetica" w:cs="Helvetica"/>
        </w:rPr>
        <w:t xml:space="preserve"> Greenpeace</w:t>
      </w:r>
      <w:r w:rsidR="00E16878" w:rsidRPr="005A779C">
        <w:rPr>
          <w:rFonts w:ascii="Helvetica" w:hAnsi="Helvetica" w:cs="Helvetica"/>
        </w:rPr>
        <w:t>, and Forest Ethics</w:t>
      </w:r>
      <w:r w:rsidR="001D15E6" w:rsidRPr="005A779C">
        <w:rPr>
          <w:rFonts w:ascii="Helvetica" w:hAnsi="Helvetica" w:cs="Helvetica"/>
        </w:rPr>
        <w:t>.  These campaigns</w:t>
      </w:r>
      <w:r w:rsidR="00A358CF" w:rsidRPr="005A779C">
        <w:rPr>
          <w:rFonts w:ascii="Helvetica" w:hAnsi="Helvetica" w:cs="Helvetica"/>
        </w:rPr>
        <w:t xml:space="preserve"> have been extraordinarily effective since leading consumer product companies seek to avoid </w:t>
      </w:r>
      <w:r w:rsidR="00487764" w:rsidRPr="005A779C">
        <w:rPr>
          <w:rFonts w:ascii="Helvetica" w:hAnsi="Helvetica" w:cs="Helvetica"/>
        </w:rPr>
        <w:t>the resulting brand destruction</w:t>
      </w:r>
      <w:r w:rsidR="00A358CF" w:rsidRPr="005A779C">
        <w:rPr>
          <w:rFonts w:ascii="Helvetica" w:hAnsi="Helvetica" w:cs="Helvetica"/>
        </w:rPr>
        <w:t xml:space="preserve">. </w:t>
      </w:r>
    </w:p>
    <w:p w14:paraId="12F50A10" w14:textId="77777777" w:rsidR="00A62447" w:rsidRPr="00BF7F24" w:rsidRDefault="00A62447" w:rsidP="000F1E9E">
      <w:pPr>
        <w:widowControl w:val="0"/>
        <w:tabs>
          <w:tab w:val="left" w:pos="220"/>
          <w:tab w:val="left" w:pos="720"/>
        </w:tabs>
        <w:autoSpaceDE w:val="0"/>
        <w:autoSpaceDN w:val="0"/>
        <w:adjustRightInd w:val="0"/>
        <w:rPr>
          <w:rFonts w:ascii="Helvetica" w:hAnsi="Helvetica" w:cs="Helvetica"/>
          <w:b/>
          <w:bCs/>
        </w:rPr>
      </w:pPr>
    </w:p>
    <w:p w14:paraId="7B32721E" w14:textId="39344375" w:rsidR="0089042B" w:rsidRPr="0000530A" w:rsidRDefault="00C058FC" w:rsidP="008C765C">
      <w:pPr>
        <w:widowControl w:val="0"/>
        <w:tabs>
          <w:tab w:val="left" w:pos="220"/>
          <w:tab w:val="left" w:pos="720"/>
        </w:tabs>
        <w:autoSpaceDE w:val="0"/>
        <w:autoSpaceDN w:val="0"/>
        <w:adjustRightInd w:val="0"/>
        <w:rPr>
          <w:rFonts w:ascii="Helvetica" w:hAnsi="Helvetica" w:cs="Helvetica"/>
        </w:rPr>
      </w:pPr>
      <w:r w:rsidRPr="00FB2632">
        <w:rPr>
          <w:rFonts w:ascii="Helvetica" w:hAnsi="Helvetica" w:cs="Helvetica"/>
        </w:rPr>
        <w:t>Green-e Power and</w:t>
      </w:r>
      <w:r w:rsidR="00CB19FE" w:rsidRPr="00FB2632">
        <w:rPr>
          <w:rFonts w:ascii="Helvetica" w:hAnsi="Helvetica" w:cs="Helvetica"/>
        </w:rPr>
        <w:t xml:space="preserve"> </w:t>
      </w:r>
      <w:r w:rsidR="008A3644" w:rsidRPr="00FB2632">
        <w:rPr>
          <w:rFonts w:ascii="Helvetica" w:hAnsi="Helvetica" w:cs="Helvetica"/>
        </w:rPr>
        <w:t>c</w:t>
      </w:r>
      <w:r w:rsidR="00A358CF" w:rsidRPr="00FB2632">
        <w:rPr>
          <w:rFonts w:ascii="Helvetica" w:hAnsi="Helvetica" w:cs="Helvetica"/>
        </w:rPr>
        <w:t xml:space="preserve">arbon </w:t>
      </w:r>
      <w:r w:rsidR="008A3644" w:rsidRPr="00FB2632">
        <w:rPr>
          <w:rFonts w:ascii="Helvetica" w:hAnsi="Helvetica" w:cs="Helvetica"/>
        </w:rPr>
        <w:t>i</w:t>
      </w:r>
      <w:r w:rsidR="00A358CF" w:rsidRPr="00FB2632">
        <w:rPr>
          <w:rFonts w:ascii="Helvetica" w:hAnsi="Helvetica" w:cs="Helvetica"/>
        </w:rPr>
        <w:t xml:space="preserve">ntensive </w:t>
      </w:r>
      <w:r w:rsidR="008A3644" w:rsidRPr="00FB2632">
        <w:rPr>
          <w:rFonts w:ascii="Helvetica" w:hAnsi="Helvetica" w:cs="Helvetica"/>
        </w:rPr>
        <w:t>i</w:t>
      </w:r>
      <w:r w:rsidR="00A358CF" w:rsidRPr="00FB2632">
        <w:rPr>
          <w:rFonts w:ascii="Helvetica" w:hAnsi="Helvetica" w:cs="Helvetica"/>
        </w:rPr>
        <w:t>ndustries</w:t>
      </w:r>
      <w:r w:rsidR="00FB2632">
        <w:rPr>
          <w:rFonts w:ascii="Helvetica" w:hAnsi="Helvetica" w:cs="Helvetica"/>
        </w:rPr>
        <w:t xml:space="preserve"> </w:t>
      </w:r>
      <w:r w:rsidR="00A358CF" w:rsidRPr="0000530A">
        <w:rPr>
          <w:rFonts w:ascii="Helvetica" w:hAnsi="Helvetica" w:cs="Helvetica"/>
        </w:rPr>
        <w:t>has trends greatly increasing obsolescence risk</w:t>
      </w:r>
      <w:r w:rsidR="00CB19FE" w:rsidRPr="0000530A">
        <w:rPr>
          <w:rFonts w:ascii="Helvetica" w:hAnsi="Helvetica" w:cs="Helvetica"/>
        </w:rPr>
        <w:t>, and increasing the value of energy efficiency</w:t>
      </w:r>
      <w:r w:rsidR="00A358CF" w:rsidRPr="0000530A">
        <w:rPr>
          <w:rFonts w:ascii="Helvetica" w:hAnsi="Helvetica" w:cs="Helvetica"/>
        </w:rPr>
        <w:t xml:space="preserve">.  The science of climate change is now </w:t>
      </w:r>
      <w:r w:rsidR="00306728">
        <w:rPr>
          <w:rFonts w:ascii="Helvetica" w:hAnsi="Helvetica" w:cs="Helvetica"/>
        </w:rPr>
        <w:t>u</w:t>
      </w:r>
      <w:r w:rsidR="00A358CF" w:rsidRPr="0000530A">
        <w:rPr>
          <w:rFonts w:ascii="Helvetica" w:hAnsi="Helvetica" w:cs="Helvetica"/>
        </w:rPr>
        <w:t>ndisputed by the scientific community</w:t>
      </w:r>
      <w:r w:rsidR="00487764" w:rsidRPr="0000530A">
        <w:rPr>
          <w:rFonts w:ascii="Helvetica" w:hAnsi="Helvetica" w:cs="Helvetica"/>
        </w:rPr>
        <w:t>.  The few remaining contrarians have</w:t>
      </w:r>
      <w:r w:rsidR="00A358CF" w:rsidRPr="0000530A">
        <w:rPr>
          <w:rFonts w:ascii="Helvetica" w:hAnsi="Helvetica" w:cs="Helvetica"/>
        </w:rPr>
        <w:t xml:space="preserve"> conflict</w:t>
      </w:r>
      <w:r w:rsidR="00487764" w:rsidRPr="0000530A">
        <w:rPr>
          <w:rFonts w:ascii="Helvetica" w:hAnsi="Helvetica" w:cs="Helvetica"/>
        </w:rPr>
        <w:t>s</w:t>
      </w:r>
      <w:r w:rsidR="00A358CF" w:rsidRPr="0000530A">
        <w:rPr>
          <w:rFonts w:ascii="Helvetica" w:hAnsi="Helvetica" w:cs="Helvetica"/>
        </w:rPr>
        <w:t xml:space="preserve"> of interest by receiving funds from carbon polluters</w:t>
      </w:r>
      <w:r w:rsidR="00593C18">
        <w:rPr>
          <w:rFonts w:ascii="Helvetica" w:hAnsi="Helvetica" w:cs="Helvetica"/>
        </w:rPr>
        <w:t>, sometimes undisclosed in violation of ethic</w:t>
      </w:r>
      <w:r w:rsidR="00306728">
        <w:rPr>
          <w:rFonts w:ascii="Helvetica" w:hAnsi="Helvetica" w:cs="Helvetica"/>
        </w:rPr>
        <w:t>s</w:t>
      </w:r>
      <w:r w:rsidR="00593C18">
        <w:rPr>
          <w:rFonts w:ascii="Helvetica" w:hAnsi="Helvetica" w:cs="Helvetica"/>
        </w:rPr>
        <w:t xml:space="preserve"> rules</w:t>
      </w:r>
      <w:r w:rsidR="00A358CF" w:rsidRPr="0000530A">
        <w:rPr>
          <w:rFonts w:ascii="Helvetica" w:hAnsi="Helvetica" w:cs="Helvetica"/>
        </w:rPr>
        <w:t xml:space="preserve">.  This science </w:t>
      </w:r>
      <w:r w:rsidR="00935ABC" w:rsidRPr="0000530A">
        <w:rPr>
          <w:rFonts w:ascii="Helvetica" w:hAnsi="Helvetica" w:cs="Helvetica"/>
        </w:rPr>
        <w:t xml:space="preserve">shows that in order to prevent </w:t>
      </w:r>
      <w:r w:rsidR="00A358CF" w:rsidRPr="0000530A">
        <w:rPr>
          <w:rFonts w:ascii="Helvetica" w:hAnsi="Helvetica" w:cs="Helvetica"/>
        </w:rPr>
        <w:t xml:space="preserve">dangerous climate change from becoming unmanageable, not only must there be a near term 18 gigaton carbon pollution reduction, but eventually, </w:t>
      </w:r>
      <w:r w:rsidR="00FD25AC" w:rsidRPr="0000530A">
        <w:rPr>
          <w:rFonts w:ascii="Helvetica" w:hAnsi="Helvetica" w:cs="Helvetica"/>
        </w:rPr>
        <w:t>c</w:t>
      </w:r>
      <w:r w:rsidR="005F233A" w:rsidRPr="0000530A">
        <w:rPr>
          <w:rFonts w:ascii="Helvetica" w:hAnsi="Helvetica" w:cs="Helvetica"/>
        </w:rPr>
        <w:t>arbon pollution must cease</w:t>
      </w:r>
      <w:r w:rsidR="00B34DE4">
        <w:rPr>
          <w:rFonts w:ascii="Helvetica" w:hAnsi="Helvetica" w:cs="Helvetica"/>
        </w:rPr>
        <w:t xml:space="preserve"> (CMP 2009-2).</w:t>
      </w:r>
      <w:r w:rsidR="001E6A4C">
        <w:rPr>
          <w:rFonts w:ascii="Helvetica" w:hAnsi="Helvetica" w:cs="Helvetica"/>
        </w:rPr>
        <w:t xml:space="preserve"> </w:t>
      </w:r>
      <w:r w:rsidR="00B34DE4">
        <w:rPr>
          <w:rFonts w:ascii="Helvetica" w:hAnsi="Helvetica" w:cs="Helvetica"/>
        </w:rPr>
        <w:t xml:space="preserve"> </w:t>
      </w:r>
      <w:r w:rsidR="00B15146">
        <w:rPr>
          <w:rFonts w:ascii="Helvetica" w:hAnsi="Helvetica" w:cs="Helvetica"/>
        </w:rPr>
        <w:t xml:space="preserve">See </w:t>
      </w:r>
      <w:r w:rsidR="001E6A4C">
        <w:rPr>
          <w:rFonts w:ascii="Helvetica" w:hAnsi="Helvetica" w:cs="Helvetica"/>
        </w:rPr>
        <w:t xml:space="preserve">also </w:t>
      </w:r>
      <w:r w:rsidR="00B15146">
        <w:rPr>
          <w:rFonts w:ascii="Helvetica" w:hAnsi="Helvetica" w:cs="Helvetica"/>
        </w:rPr>
        <w:t>section below on Making Climate Risk Manageable.</w:t>
      </w:r>
      <w:r w:rsidR="00FD25AC" w:rsidRPr="0000530A">
        <w:rPr>
          <w:rFonts w:ascii="Helvetica" w:hAnsi="Helvetica" w:cs="Helvetica"/>
        </w:rPr>
        <w:t xml:space="preserve">  </w:t>
      </w:r>
    </w:p>
    <w:p w14:paraId="4E82F47B" w14:textId="77777777" w:rsidR="00CB19FE" w:rsidRPr="0000530A" w:rsidRDefault="00CB19FE" w:rsidP="000F1E9E">
      <w:pPr>
        <w:widowControl w:val="0"/>
        <w:tabs>
          <w:tab w:val="left" w:pos="220"/>
          <w:tab w:val="left" w:pos="720"/>
        </w:tabs>
        <w:autoSpaceDE w:val="0"/>
        <w:autoSpaceDN w:val="0"/>
        <w:adjustRightInd w:val="0"/>
        <w:rPr>
          <w:rFonts w:ascii="Helvetica" w:hAnsi="Helvetica" w:cs="Helvetica"/>
        </w:rPr>
      </w:pPr>
    </w:p>
    <w:p w14:paraId="10E9E02A" w14:textId="033EFEB8" w:rsidR="00CB19FE" w:rsidRPr="0000530A" w:rsidRDefault="00CB19FE" w:rsidP="000F1E9E">
      <w:pPr>
        <w:widowControl w:val="0"/>
        <w:tabs>
          <w:tab w:val="left" w:pos="220"/>
          <w:tab w:val="left" w:pos="720"/>
        </w:tabs>
        <w:autoSpaceDE w:val="0"/>
        <w:autoSpaceDN w:val="0"/>
        <w:adjustRightInd w:val="0"/>
        <w:rPr>
          <w:rFonts w:ascii="Helvetica" w:hAnsi="Helvetica" w:cs="Helvetica"/>
        </w:rPr>
      </w:pPr>
      <w:r w:rsidRPr="0000530A">
        <w:rPr>
          <w:rFonts w:ascii="Helvetica" w:hAnsi="Helvetica" w:cs="Helvetica"/>
        </w:rPr>
        <w:t xml:space="preserve">Accordingly, </w:t>
      </w:r>
      <w:r w:rsidR="00100B97">
        <w:rPr>
          <w:rFonts w:ascii="Helvetica" w:hAnsi="Helvetica" w:cs="Helvetica"/>
        </w:rPr>
        <w:t>carbon intensive industries are</w:t>
      </w:r>
      <w:r w:rsidRPr="0000530A">
        <w:rPr>
          <w:rFonts w:ascii="Helvetica" w:hAnsi="Helvetica" w:cs="Helvetica"/>
        </w:rPr>
        <w:t xml:space="preserve"> experiencing substantial government regulatory pressure to reduce carbon pollution by EPA</w:t>
      </w:r>
      <w:r w:rsidR="00777FF3" w:rsidRPr="0000530A">
        <w:rPr>
          <w:rFonts w:ascii="Helvetica" w:hAnsi="Helvetica" w:cs="Helvetica"/>
        </w:rPr>
        <w:t xml:space="preserve"> rules</w:t>
      </w:r>
      <w:r w:rsidRPr="0000530A">
        <w:rPr>
          <w:rFonts w:ascii="Helvetica" w:hAnsi="Helvetica" w:cs="Helvetica"/>
        </w:rPr>
        <w:t xml:space="preserve"> in response to the Supreme Court’s decision in </w:t>
      </w:r>
      <w:r w:rsidRPr="0000530A">
        <w:rPr>
          <w:rFonts w:ascii="Helvetica" w:hAnsi="Helvetica" w:cs="Helvetica"/>
          <w:i/>
        </w:rPr>
        <w:t>Massachusetts v. EPA</w:t>
      </w:r>
      <w:r w:rsidRPr="0000530A">
        <w:rPr>
          <w:rFonts w:ascii="Helvetica" w:hAnsi="Helvetica" w:cs="Helvetica"/>
        </w:rPr>
        <w:t xml:space="preserve"> (</w:t>
      </w:r>
      <w:r w:rsidR="00966D22" w:rsidRPr="0000530A">
        <w:rPr>
          <w:rFonts w:ascii="Helvetica" w:hAnsi="Helvetica" w:cs="Helvetica"/>
        </w:rPr>
        <w:t>Apr. 2, 2007)</w:t>
      </w:r>
      <w:r w:rsidRPr="0000530A">
        <w:rPr>
          <w:rFonts w:ascii="Helvetica" w:hAnsi="Helvetica" w:cs="Helvetica"/>
        </w:rPr>
        <w:t>, that carbon pollution is pollution regulated by the Clean Air Act.</w:t>
      </w:r>
      <w:r w:rsidR="00487764" w:rsidRPr="0000530A">
        <w:rPr>
          <w:rFonts w:ascii="Helvetica" w:hAnsi="Helvetica" w:cs="Helvetica"/>
        </w:rPr>
        <w:t xml:space="preserve">  Key States have also been very aggressive</w:t>
      </w:r>
      <w:r w:rsidR="00777FF3" w:rsidRPr="0000530A">
        <w:rPr>
          <w:rFonts w:ascii="Helvetica" w:hAnsi="Helvetica" w:cs="Helvetica"/>
        </w:rPr>
        <w:t xml:space="preserve"> regulating carbon pollution</w:t>
      </w:r>
      <w:r w:rsidR="00487764" w:rsidRPr="0000530A">
        <w:rPr>
          <w:rFonts w:ascii="Helvetica" w:hAnsi="Helvetica" w:cs="Helvetica"/>
        </w:rPr>
        <w:t xml:space="preserve"> including California.</w:t>
      </w:r>
      <w:r w:rsidRPr="0000530A">
        <w:rPr>
          <w:rFonts w:ascii="Helvetica" w:hAnsi="Helvetica" w:cs="Helvetica"/>
        </w:rPr>
        <w:t xml:space="preserve">   </w:t>
      </w:r>
    </w:p>
    <w:p w14:paraId="753A860D" w14:textId="77777777" w:rsidR="00935ABC" w:rsidRPr="0000530A" w:rsidRDefault="00935ABC" w:rsidP="000F1E9E">
      <w:pPr>
        <w:widowControl w:val="0"/>
        <w:tabs>
          <w:tab w:val="left" w:pos="220"/>
          <w:tab w:val="left" w:pos="720"/>
        </w:tabs>
        <w:autoSpaceDE w:val="0"/>
        <w:autoSpaceDN w:val="0"/>
        <w:adjustRightInd w:val="0"/>
        <w:rPr>
          <w:rFonts w:ascii="Helvetica" w:hAnsi="Helvetica" w:cs="Helvetica"/>
        </w:rPr>
      </w:pPr>
    </w:p>
    <w:p w14:paraId="776BAE93" w14:textId="0FB5FDBA" w:rsidR="00172E06" w:rsidRPr="0000530A" w:rsidRDefault="00935ABC" w:rsidP="000F1E9E">
      <w:pPr>
        <w:widowControl w:val="0"/>
        <w:tabs>
          <w:tab w:val="left" w:pos="220"/>
          <w:tab w:val="left" w:pos="720"/>
        </w:tabs>
        <w:autoSpaceDE w:val="0"/>
        <w:autoSpaceDN w:val="0"/>
        <w:adjustRightInd w:val="0"/>
        <w:rPr>
          <w:rFonts w:ascii="Helvetica" w:hAnsi="Helvetica" w:cs="Helvetica"/>
        </w:rPr>
      </w:pPr>
      <w:r w:rsidRPr="0000530A">
        <w:rPr>
          <w:rFonts w:ascii="Helvetica" w:hAnsi="Helvetica" w:cs="Helvetica"/>
        </w:rPr>
        <w:t xml:space="preserve">Private sector litigation and regulatory efforts have also been effective </w:t>
      </w:r>
      <w:r w:rsidR="0089042B" w:rsidRPr="0000530A">
        <w:rPr>
          <w:rFonts w:ascii="Helvetica" w:hAnsi="Helvetica" w:cs="Helvetica"/>
        </w:rPr>
        <w:t>including</w:t>
      </w:r>
      <w:r w:rsidRPr="0000530A">
        <w:rPr>
          <w:rFonts w:ascii="Helvetica" w:hAnsi="Helvetica" w:cs="Helvetica"/>
        </w:rPr>
        <w:t xml:space="preserve"> the Sierra Club’s Beyond Coal Campa</w:t>
      </w:r>
      <w:r w:rsidR="00487764" w:rsidRPr="0000530A">
        <w:rPr>
          <w:rFonts w:ascii="Helvetica" w:hAnsi="Helvetica" w:cs="Helvetica"/>
        </w:rPr>
        <w:t>ign with $60 million in funds from</w:t>
      </w:r>
      <w:r w:rsidRPr="0000530A">
        <w:rPr>
          <w:rFonts w:ascii="Helvetica" w:hAnsi="Helvetica" w:cs="Helvetica"/>
        </w:rPr>
        <w:t xml:space="preserve"> former NYC </w:t>
      </w:r>
      <w:r w:rsidR="00487764" w:rsidRPr="0000530A">
        <w:rPr>
          <w:rFonts w:ascii="Helvetica" w:hAnsi="Helvetica" w:cs="Helvetica"/>
        </w:rPr>
        <w:t xml:space="preserve">Mayor and Bloomberg CEO </w:t>
      </w:r>
      <w:r w:rsidRPr="0000530A">
        <w:rPr>
          <w:rFonts w:ascii="Helvetica" w:hAnsi="Helvetica" w:cs="Helvetica"/>
        </w:rPr>
        <w:t>Mike Bloomberg</w:t>
      </w:r>
      <w:r w:rsidR="00487764" w:rsidRPr="0000530A">
        <w:rPr>
          <w:rFonts w:ascii="Helvetica" w:hAnsi="Helvetica" w:cs="Helvetica"/>
        </w:rPr>
        <w:t xml:space="preserve">.  The Campaign has </w:t>
      </w:r>
      <w:r w:rsidR="00777FF3" w:rsidRPr="0000530A">
        <w:rPr>
          <w:rFonts w:ascii="Helvetica" w:hAnsi="Helvetica" w:cs="Helvetica"/>
        </w:rPr>
        <w:t>shut</w:t>
      </w:r>
      <w:r w:rsidRPr="0000530A">
        <w:rPr>
          <w:rFonts w:ascii="Helvetica" w:hAnsi="Helvetica" w:cs="Helvetica"/>
        </w:rPr>
        <w:t xml:space="preserve"> down </w:t>
      </w:r>
      <w:r w:rsidR="00777FF3" w:rsidRPr="0000530A">
        <w:rPr>
          <w:rFonts w:ascii="Helvetica" w:hAnsi="Helvetica" w:cs="Helvetica"/>
        </w:rPr>
        <w:t>an estimate</w:t>
      </w:r>
      <w:r w:rsidR="001E6A4C">
        <w:rPr>
          <w:rFonts w:ascii="Helvetica" w:hAnsi="Helvetica" w:cs="Helvetica"/>
        </w:rPr>
        <w:t>d</w:t>
      </w:r>
      <w:r w:rsidR="00777FF3" w:rsidRPr="0000530A">
        <w:rPr>
          <w:rFonts w:ascii="Helvetica" w:hAnsi="Helvetica" w:cs="Helvetica"/>
        </w:rPr>
        <w:t xml:space="preserve"> 30% </w:t>
      </w:r>
      <w:r w:rsidR="003E2FE7" w:rsidRPr="0000530A">
        <w:rPr>
          <w:rFonts w:ascii="Helvetica" w:hAnsi="Helvetica" w:cs="Helvetica"/>
        </w:rPr>
        <w:t>of US</w:t>
      </w:r>
      <w:r w:rsidRPr="0000530A">
        <w:rPr>
          <w:rFonts w:ascii="Helvetica" w:hAnsi="Helvetica" w:cs="Helvetica"/>
        </w:rPr>
        <w:t xml:space="preserve"> coal fired power plants, almost completely stop</w:t>
      </w:r>
      <w:r w:rsidR="003E2FE7" w:rsidRPr="0000530A">
        <w:rPr>
          <w:rFonts w:ascii="Helvetica" w:hAnsi="Helvetica" w:cs="Helvetica"/>
        </w:rPr>
        <w:t>ping any new plants, and drove away</w:t>
      </w:r>
      <w:r w:rsidRPr="0000530A">
        <w:rPr>
          <w:rFonts w:ascii="Helvetica" w:hAnsi="Helvetica" w:cs="Helvetica"/>
        </w:rPr>
        <w:t xml:space="preserve"> large inves</w:t>
      </w:r>
      <w:r w:rsidR="003E2FE7" w:rsidRPr="0000530A">
        <w:rPr>
          <w:rFonts w:ascii="Helvetica" w:hAnsi="Helvetica" w:cs="Helvetica"/>
        </w:rPr>
        <w:t>tors</w:t>
      </w:r>
      <w:r w:rsidRPr="0000530A">
        <w:rPr>
          <w:rFonts w:ascii="Helvetica" w:hAnsi="Helvetica" w:cs="Helvetica"/>
        </w:rPr>
        <w:t xml:space="preserve"> from mountain top removal coal mining</w:t>
      </w:r>
      <w:r w:rsidR="004B322E">
        <w:rPr>
          <w:rFonts w:ascii="Helvetica" w:hAnsi="Helvetica" w:cs="Helvetica"/>
        </w:rPr>
        <w:t xml:space="preserve"> (CMP 2009-3).</w:t>
      </w:r>
      <w:r w:rsidRPr="0000530A">
        <w:rPr>
          <w:rFonts w:ascii="Helvetica" w:hAnsi="Helvetica" w:cs="Helvetica"/>
        </w:rPr>
        <w:t xml:space="preserve"> </w:t>
      </w:r>
      <w:r w:rsidR="004B322E">
        <w:rPr>
          <w:rFonts w:ascii="Helvetica" w:hAnsi="Helvetica" w:cs="Helvetica"/>
        </w:rPr>
        <w:t xml:space="preserve"> </w:t>
      </w:r>
      <w:r w:rsidRPr="0000530A">
        <w:rPr>
          <w:rFonts w:ascii="Helvetica" w:hAnsi="Helvetica" w:cs="Helvetica"/>
        </w:rPr>
        <w:t>The coal in</w:t>
      </w:r>
      <w:r w:rsidR="00487764" w:rsidRPr="0000530A">
        <w:rPr>
          <w:rFonts w:ascii="Helvetica" w:hAnsi="Helvetica" w:cs="Helvetica"/>
        </w:rPr>
        <w:t>dustry acknowledged the Campaign</w:t>
      </w:r>
      <w:r w:rsidRPr="0000530A">
        <w:rPr>
          <w:rFonts w:ascii="Helvetica" w:hAnsi="Helvetica" w:cs="Helvetica"/>
        </w:rPr>
        <w:t>’s effective</w:t>
      </w:r>
      <w:r w:rsidR="00251972" w:rsidRPr="0000530A">
        <w:rPr>
          <w:rFonts w:ascii="Helvetica" w:hAnsi="Helvetica" w:cs="Helvetica"/>
        </w:rPr>
        <w:t>ness</w:t>
      </w:r>
      <w:r w:rsidR="002A7773">
        <w:rPr>
          <w:rFonts w:ascii="Helvetica" w:hAnsi="Helvetica" w:cs="Helvetica"/>
        </w:rPr>
        <w:t xml:space="preserve"> (Politico (2015)</w:t>
      </w:r>
      <w:r w:rsidR="00251972" w:rsidRPr="0000530A">
        <w:rPr>
          <w:rFonts w:ascii="Helvetica" w:hAnsi="Helvetica" w:cs="Helvetica"/>
        </w:rPr>
        <w:t>:</w:t>
      </w:r>
      <w:r w:rsidRPr="0000530A">
        <w:rPr>
          <w:rFonts w:ascii="Helvetica" w:hAnsi="Helvetica" w:cs="Helvetica"/>
        </w:rPr>
        <w:t xml:space="preserve"> </w:t>
      </w:r>
      <w:r w:rsidR="00172E06" w:rsidRPr="0000530A">
        <w:rPr>
          <w:rFonts w:ascii="Helvetica" w:hAnsi="Helvetica" w:cs="Helvetica"/>
        </w:rPr>
        <w:t xml:space="preserve"> </w:t>
      </w:r>
    </w:p>
    <w:p w14:paraId="3DE680B2" w14:textId="77777777" w:rsidR="00172E06" w:rsidRPr="006424CC" w:rsidRDefault="00172E06" w:rsidP="000F1E9E">
      <w:pPr>
        <w:widowControl w:val="0"/>
        <w:tabs>
          <w:tab w:val="left" w:pos="220"/>
          <w:tab w:val="left" w:pos="720"/>
        </w:tabs>
        <w:autoSpaceDE w:val="0"/>
        <w:autoSpaceDN w:val="0"/>
        <w:adjustRightInd w:val="0"/>
        <w:rPr>
          <w:rFonts w:ascii="Helvetica" w:hAnsi="Helvetica" w:cs="Helvetica"/>
          <w:sz w:val="18"/>
          <w:szCs w:val="18"/>
        </w:rPr>
      </w:pPr>
    </w:p>
    <w:p w14:paraId="0C34A259" w14:textId="77777777" w:rsidR="00D87219" w:rsidRDefault="00935ABC" w:rsidP="00172E06">
      <w:pPr>
        <w:widowControl w:val="0"/>
        <w:tabs>
          <w:tab w:val="left" w:pos="220"/>
          <w:tab w:val="left" w:pos="720"/>
        </w:tabs>
        <w:autoSpaceDE w:val="0"/>
        <w:autoSpaceDN w:val="0"/>
        <w:adjustRightInd w:val="0"/>
        <w:ind w:left="720"/>
        <w:rPr>
          <w:rFonts w:ascii="Helvetica" w:hAnsi="Helvetica" w:cs="Helvetica"/>
          <w:i/>
          <w:sz w:val="18"/>
          <w:szCs w:val="18"/>
        </w:rPr>
      </w:pPr>
      <w:r w:rsidRPr="006424CC">
        <w:rPr>
          <w:rFonts w:ascii="Helvetica" w:hAnsi="Helvetica" w:cs="Helvetica"/>
          <w:i/>
          <w:sz w:val="18"/>
          <w:szCs w:val="18"/>
        </w:rPr>
        <w:t>“</w:t>
      </w:r>
      <w:r w:rsidR="00270C17" w:rsidRPr="006424CC">
        <w:rPr>
          <w:rFonts w:ascii="Helvetica" w:hAnsi="Helvetica" w:cs="Helvetica"/>
          <w:i/>
          <w:sz w:val="18"/>
          <w:szCs w:val="18"/>
        </w:rPr>
        <w:t xml:space="preserve">They’re sophisticated, they’re very active, and they’re better funded than we are,” says </w:t>
      </w:r>
    </w:p>
    <w:p w14:paraId="2187FAFE" w14:textId="77777777" w:rsidR="00D87219" w:rsidRDefault="00270C17" w:rsidP="00172E06">
      <w:pPr>
        <w:widowControl w:val="0"/>
        <w:tabs>
          <w:tab w:val="left" w:pos="220"/>
          <w:tab w:val="left" w:pos="720"/>
        </w:tabs>
        <w:autoSpaceDE w:val="0"/>
        <w:autoSpaceDN w:val="0"/>
        <w:adjustRightInd w:val="0"/>
        <w:ind w:left="720"/>
        <w:rPr>
          <w:rFonts w:ascii="Helvetica" w:hAnsi="Helvetica" w:cs="Helvetica"/>
          <w:i/>
          <w:sz w:val="18"/>
          <w:szCs w:val="18"/>
        </w:rPr>
      </w:pPr>
      <w:r w:rsidRPr="006424CC">
        <w:rPr>
          <w:rFonts w:ascii="Helvetica" w:hAnsi="Helvetica" w:cs="Helvetica"/>
          <w:i/>
          <w:sz w:val="18"/>
          <w:szCs w:val="18"/>
        </w:rPr>
        <w:t xml:space="preserve">Mike Duncan, a former Republican National Committee chairman who now heads the </w:t>
      </w:r>
    </w:p>
    <w:p w14:paraId="44A2243F" w14:textId="77777777" w:rsidR="00D87219" w:rsidRDefault="00270C17" w:rsidP="00172E06">
      <w:pPr>
        <w:widowControl w:val="0"/>
        <w:tabs>
          <w:tab w:val="left" w:pos="220"/>
          <w:tab w:val="left" w:pos="720"/>
        </w:tabs>
        <w:autoSpaceDE w:val="0"/>
        <w:autoSpaceDN w:val="0"/>
        <w:adjustRightInd w:val="0"/>
        <w:ind w:left="720"/>
        <w:rPr>
          <w:rFonts w:ascii="Helvetica" w:hAnsi="Helvetica" w:cs="Helvetica"/>
          <w:i/>
          <w:sz w:val="18"/>
          <w:szCs w:val="18"/>
        </w:rPr>
      </w:pPr>
      <w:proofErr w:type="gramStart"/>
      <w:r w:rsidRPr="006424CC">
        <w:rPr>
          <w:rFonts w:ascii="Helvetica" w:hAnsi="Helvetica" w:cs="Helvetica"/>
          <w:i/>
          <w:sz w:val="18"/>
          <w:szCs w:val="18"/>
        </w:rPr>
        <w:t>industry</w:t>
      </w:r>
      <w:proofErr w:type="gramEnd"/>
      <w:r w:rsidRPr="006424CC">
        <w:rPr>
          <w:rFonts w:ascii="Helvetica" w:hAnsi="Helvetica" w:cs="Helvetica"/>
          <w:i/>
          <w:sz w:val="18"/>
          <w:szCs w:val="18"/>
        </w:rPr>
        <w:t xml:space="preserve">-backed American Coalition for Clean Coal Electricity. “I don’t like what they’re </w:t>
      </w:r>
    </w:p>
    <w:p w14:paraId="6135A352" w14:textId="2AC897FA" w:rsidR="00935ABC" w:rsidRPr="006424CC" w:rsidRDefault="00270C17" w:rsidP="002A7773">
      <w:pPr>
        <w:widowControl w:val="0"/>
        <w:tabs>
          <w:tab w:val="left" w:pos="220"/>
          <w:tab w:val="left" w:pos="720"/>
        </w:tabs>
        <w:autoSpaceDE w:val="0"/>
        <w:autoSpaceDN w:val="0"/>
        <w:adjustRightInd w:val="0"/>
        <w:ind w:left="720"/>
        <w:rPr>
          <w:rFonts w:ascii="Helvetica" w:hAnsi="Helvetica" w:cs="Helvetica"/>
          <w:sz w:val="18"/>
          <w:szCs w:val="18"/>
        </w:rPr>
      </w:pPr>
      <w:r w:rsidRPr="006424CC">
        <w:rPr>
          <w:rFonts w:ascii="Helvetica" w:hAnsi="Helvetica" w:cs="Helvetica"/>
          <w:i/>
          <w:sz w:val="18"/>
          <w:szCs w:val="18"/>
        </w:rPr>
        <w:t>doing; we’re losing a lot of coal in this countr</w:t>
      </w:r>
      <w:r w:rsidR="00487764" w:rsidRPr="006424CC">
        <w:rPr>
          <w:rFonts w:ascii="Helvetica" w:hAnsi="Helvetica" w:cs="Helvetica"/>
          <w:i/>
          <w:sz w:val="18"/>
          <w:szCs w:val="18"/>
        </w:rPr>
        <w:t>y</w:t>
      </w:r>
      <w:r w:rsidR="00306728">
        <w:rPr>
          <w:rFonts w:ascii="Helvetica" w:hAnsi="Helvetica" w:cs="Helvetica"/>
          <w:i/>
          <w:sz w:val="18"/>
          <w:szCs w:val="18"/>
        </w:rPr>
        <w:t>.</w:t>
      </w:r>
      <w:r w:rsidR="00FB08BE" w:rsidRPr="006424CC">
        <w:rPr>
          <w:rFonts w:ascii="Helvetica" w:hAnsi="Helvetica" w:cs="Helvetica"/>
          <w:i/>
          <w:sz w:val="18"/>
          <w:szCs w:val="18"/>
        </w:rPr>
        <w:t>”</w:t>
      </w:r>
      <w:r w:rsidR="00FB08BE" w:rsidRPr="006424CC">
        <w:rPr>
          <w:rFonts w:ascii="Helvetica" w:hAnsi="Helvetica" w:cs="Helvetica"/>
          <w:sz w:val="18"/>
          <w:szCs w:val="18"/>
        </w:rPr>
        <w:t xml:space="preserve"> </w:t>
      </w:r>
    </w:p>
    <w:p w14:paraId="5E8719EA" w14:textId="77777777" w:rsidR="00CB19FE" w:rsidRPr="0000530A" w:rsidRDefault="00CB19FE" w:rsidP="000F1E9E">
      <w:pPr>
        <w:widowControl w:val="0"/>
        <w:tabs>
          <w:tab w:val="left" w:pos="220"/>
          <w:tab w:val="left" w:pos="720"/>
        </w:tabs>
        <w:autoSpaceDE w:val="0"/>
        <w:autoSpaceDN w:val="0"/>
        <w:adjustRightInd w:val="0"/>
        <w:rPr>
          <w:rFonts w:ascii="Helvetica" w:hAnsi="Helvetica" w:cs="Helvetica"/>
        </w:rPr>
      </w:pPr>
    </w:p>
    <w:p w14:paraId="5B2DBF51" w14:textId="58B8DADA" w:rsidR="0089042B" w:rsidRPr="0000530A" w:rsidRDefault="0089042B" w:rsidP="0089042B">
      <w:pPr>
        <w:widowControl w:val="0"/>
        <w:tabs>
          <w:tab w:val="left" w:pos="220"/>
          <w:tab w:val="left" w:pos="720"/>
        </w:tabs>
        <w:autoSpaceDE w:val="0"/>
        <w:autoSpaceDN w:val="0"/>
        <w:adjustRightInd w:val="0"/>
        <w:rPr>
          <w:rFonts w:ascii="Helvetica" w:hAnsi="Helvetica" w:cs="Helvetica"/>
        </w:rPr>
      </w:pPr>
      <w:r w:rsidRPr="0000530A">
        <w:rPr>
          <w:rFonts w:ascii="Helvetica" w:hAnsi="Helvetica" w:cs="Helvetica"/>
        </w:rPr>
        <w:t xml:space="preserve">This scientific consensus on dangerous climate change has </w:t>
      </w:r>
      <w:r w:rsidR="00C155B8" w:rsidRPr="0000530A">
        <w:rPr>
          <w:rFonts w:ascii="Helvetica" w:hAnsi="Helvetica" w:cs="Helvetica"/>
        </w:rPr>
        <w:t xml:space="preserve">(1) </w:t>
      </w:r>
      <w:r w:rsidRPr="0000530A">
        <w:rPr>
          <w:rFonts w:ascii="Helvetica" w:hAnsi="Helvetica" w:cs="Helvetica"/>
        </w:rPr>
        <w:t xml:space="preserve">increased the risk for carbon intensive industries of stranded assets whereby facilities will be shut down, and </w:t>
      </w:r>
      <w:r w:rsidR="00C155B8" w:rsidRPr="0000530A">
        <w:rPr>
          <w:rFonts w:ascii="Helvetica" w:hAnsi="Helvetica" w:cs="Helvetica"/>
        </w:rPr>
        <w:t xml:space="preserve">(2) </w:t>
      </w:r>
      <w:r w:rsidRPr="0000530A">
        <w:rPr>
          <w:rFonts w:ascii="Helvetica" w:hAnsi="Helvetica" w:cs="Helvetica"/>
        </w:rPr>
        <w:t xml:space="preserve">made them vulnerable to growing investor divestment campaigns like the </w:t>
      </w:r>
      <w:r w:rsidR="000724CD" w:rsidRPr="0000530A">
        <w:rPr>
          <w:rFonts w:ascii="Helvetica" w:hAnsi="Helvetica" w:cs="Helvetica"/>
          <w:i/>
        </w:rPr>
        <w:t>Keep</w:t>
      </w:r>
      <w:r w:rsidRPr="0000530A">
        <w:rPr>
          <w:rFonts w:ascii="Helvetica" w:hAnsi="Helvetica" w:cs="Helvetica"/>
          <w:i/>
        </w:rPr>
        <w:t xml:space="preserve"> it in the Ground Campaign</w:t>
      </w:r>
      <w:r w:rsidRPr="0000530A">
        <w:rPr>
          <w:rFonts w:ascii="Helvetica" w:hAnsi="Helvetica" w:cs="Helvetica"/>
        </w:rPr>
        <w:t xml:space="preserve"> led by </w:t>
      </w:r>
      <w:r w:rsidRPr="0000530A">
        <w:rPr>
          <w:rFonts w:ascii="Helvetica" w:hAnsi="Helvetica" w:cs="Helvetica"/>
          <w:i/>
        </w:rPr>
        <w:t xml:space="preserve">The Guardian </w:t>
      </w:r>
      <w:r w:rsidR="000724CD" w:rsidRPr="0000530A">
        <w:rPr>
          <w:rFonts w:ascii="Helvetica" w:hAnsi="Helvetica" w:cs="Helvetica"/>
        </w:rPr>
        <w:t>newspaper</w:t>
      </w:r>
      <w:r w:rsidR="001E7890">
        <w:rPr>
          <w:rFonts w:ascii="Helvetica" w:hAnsi="Helvetica" w:cs="Helvetica"/>
        </w:rPr>
        <w:t xml:space="preserve"> (2015).</w:t>
      </w:r>
      <w:r w:rsidR="000724CD" w:rsidRPr="0000530A">
        <w:rPr>
          <w:rFonts w:ascii="Helvetica" w:hAnsi="Helvetica" w:cs="Helvetica"/>
        </w:rPr>
        <w:t xml:space="preserve"> </w:t>
      </w:r>
    </w:p>
    <w:p w14:paraId="7FFA0C82" w14:textId="77777777" w:rsidR="00CB19FE" w:rsidRPr="0000530A" w:rsidRDefault="00CB19FE" w:rsidP="000F1E9E">
      <w:pPr>
        <w:widowControl w:val="0"/>
        <w:tabs>
          <w:tab w:val="left" w:pos="220"/>
          <w:tab w:val="left" w:pos="720"/>
        </w:tabs>
        <w:autoSpaceDE w:val="0"/>
        <w:autoSpaceDN w:val="0"/>
        <w:adjustRightInd w:val="0"/>
        <w:rPr>
          <w:rFonts w:ascii="Helvetica" w:hAnsi="Helvetica" w:cs="Helvetica"/>
        </w:rPr>
      </w:pPr>
    </w:p>
    <w:p w14:paraId="1B82E74C" w14:textId="3A2BE29A" w:rsidR="0089042B" w:rsidRPr="0000530A" w:rsidRDefault="0089042B" w:rsidP="000F1E9E">
      <w:pPr>
        <w:widowControl w:val="0"/>
        <w:tabs>
          <w:tab w:val="left" w:pos="220"/>
          <w:tab w:val="left" w:pos="720"/>
        </w:tabs>
        <w:autoSpaceDE w:val="0"/>
        <w:autoSpaceDN w:val="0"/>
        <w:adjustRightInd w:val="0"/>
        <w:rPr>
          <w:rFonts w:ascii="Helvetica" w:hAnsi="Helvetica" w:cs="Helvetica"/>
        </w:rPr>
      </w:pPr>
      <w:r w:rsidRPr="0000530A">
        <w:rPr>
          <w:rFonts w:ascii="Helvetica" w:hAnsi="Helvetica" w:cs="Helvetica"/>
        </w:rPr>
        <w:t>Litigation against major carbon polluters is als</w:t>
      </w:r>
      <w:r w:rsidR="00765B3E" w:rsidRPr="0000530A">
        <w:rPr>
          <w:rFonts w:ascii="Helvetica" w:hAnsi="Helvetica" w:cs="Helvetica"/>
        </w:rPr>
        <w:t xml:space="preserve">o a significant risk given that much needed resiliency financing is estimated to be orders of magnitude higher than the $ billions the States calculated in </w:t>
      </w:r>
      <w:r w:rsidR="00765B3E" w:rsidRPr="0000530A">
        <w:rPr>
          <w:rFonts w:ascii="Helvetica" w:hAnsi="Helvetica" w:cs="Helvetica"/>
          <w:i/>
          <w:iCs/>
        </w:rPr>
        <w:t>Connecticut v. AEP</w:t>
      </w:r>
      <w:r w:rsidR="00765B3E" w:rsidRPr="0000530A">
        <w:rPr>
          <w:rFonts w:ascii="Helvetica" w:hAnsi="Helvetica" w:cs="Helvetica"/>
        </w:rPr>
        <w:t> </w:t>
      </w:r>
      <w:r w:rsidR="00493874" w:rsidRPr="0000530A">
        <w:rPr>
          <w:rFonts w:ascii="Helvetica" w:hAnsi="Helvetica" w:cs="Helvetica"/>
        </w:rPr>
        <w:t xml:space="preserve">(June 20, 2011) </w:t>
      </w:r>
      <w:r w:rsidR="00765B3E" w:rsidRPr="0000530A">
        <w:rPr>
          <w:rFonts w:ascii="Helvetica" w:hAnsi="Helvetica" w:cs="Helvetica"/>
        </w:rPr>
        <w:t>where the Supreme Court ruled that State damage claims against carbon polluters are available</w:t>
      </w:r>
      <w:r w:rsidR="009A3292">
        <w:rPr>
          <w:rFonts w:ascii="Helvetica" w:hAnsi="Helvetica" w:cs="Helvetica"/>
        </w:rPr>
        <w:t xml:space="preserve"> as communicated to Standard &amp; Poor’s (S&amp;P)</w:t>
      </w:r>
      <w:r w:rsidR="006905BE" w:rsidRPr="0000530A">
        <w:rPr>
          <w:rFonts w:ascii="Helvetica" w:hAnsi="Helvetica" w:cs="Helvetica"/>
        </w:rPr>
        <w:t xml:space="preserve"> </w:t>
      </w:r>
      <w:r w:rsidR="006905BE" w:rsidRPr="00C178B8">
        <w:rPr>
          <w:rFonts w:ascii="Helvetica" w:hAnsi="Helvetica" w:cs="Helvetica"/>
        </w:rPr>
        <w:t>by Coalition on Clima</w:t>
      </w:r>
      <w:r w:rsidR="00C178B8">
        <w:rPr>
          <w:rFonts w:ascii="Helvetica" w:hAnsi="Helvetica" w:cs="Helvetica"/>
        </w:rPr>
        <w:t>te Credit Ratings, May 20, 2015</w:t>
      </w:r>
      <w:r w:rsidR="00765B3E" w:rsidRPr="0000530A">
        <w:rPr>
          <w:rFonts w:ascii="Helvetica" w:hAnsi="Helvetica" w:cs="Helvetica"/>
        </w:rPr>
        <w:t>.  </w:t>
      </w:r>
      <w:r w:rsidR="001E6A4C">
        <w:rPr>
          <w:rFonts w:ascii="Helvetica" w:hAnsi="Helvetica" w:cs="Helvetica"/>
        </w:rPr>
        <w:t>Given the enormous costs for resiliency, i</w:t>
      </w:r>
      <w:r w:rsidR="00765B3E" w:rsidRPr="0000530A">
        <w:rPr>
          <w:rFonts w:ascii="Helvetica" w:hAnsi="Helvetica" w:cs="Helvetica"/>
        </w:rPr>
        <w:t>t is</w:t>
      </w:r>
      <w:r w:rsidR="001E6A4C">
        <w:rPr>
          <w:rFonts w:ascii="Helvetica" w:hAnsi="Helvetica" w:cs="Helvetica"/>
        </w:rPr>
        <w:t xml:space="preserve"> highly</w:t>
      </w:r>
      <w:r w:rsidR="00765B3E" w:rsidRPr="0000530A">
        <w:rPr>
          <w:rFonts w:ascii="Helvetica" w:hAnsi="Helvetica" w:cs="Helvetica"/>
        </w:rPr>
        <w:t xml:space="preserve"> likely that taxpayers will want </w:t>
      </w:r>
      <w:r w:rsidR="00B81C12" w:rsidRPr="0000530A">
        <w:rPr>
          <w:rFonts w:ascii="Helvetica" w:hAnsi="Helvetica" w:cs="Helvetica"/>
        </w:rPr>
        <w:t>polluters to pay too.</w:t>
      </w:r>
    </w:p>
    <w:p w14:paraId="67C97CDB" w14:textId="77777777" w:rsidR="00765B3E" w:rsidRPr="0000530A" w:rsidRDefault="00765B3E" w:rsidP="000F1E9E">
      <w:pPr>
        <w:widowControl w:val="0"/>
        <w:tabs>
          <w:tab w:val="left" w:pos="220"/>
          <w:tab w:val="left" w:pos="720"/>
        </w:tabs>
        <w:autoSpaceDE w:val="0"/>
        <w:autoSpaceDN w:val="0"/>
        <w:adjustRightInd w:val="0"/>
        <w:rPr>
          <w:rFonts w:ascii="Helvetica" w:hAnsi="Helvetica" w:cs="Helvetica"/>
        </w:rPr>
      </w:pPr>
    </w:p>
    <w:p w14:paraId="31288FF3" w14:textId="6465C282" w:rsidR="00A358CF" w:rsidRPr="0000530A" w:rsidRDefault="002461DE" w:rsidP="000F1E9E">
      <w:pPr>
        <w:widowControl w:val="0"/>
        <w:tabs>
          <w:tab w:val="left" w:pos="220"/>
          <w:tab w:val="left" w:pos="720"/>
        </w:tabs>
        <w:autoSpaceDE w:val="0"/>
        <w:autoSpaceDN w:val="0"/>
        <w:adjustRightInd w:val="0"/>
        <w:rPr>
          <w:rFonts w:ascii="Helvetica" w:hAnsi="Helvetica" w:cs="Helvetica"/>
        </w:rPr>
      </w:pPr>
      <w:r w:rsidRPr="0000530A">
        <w:rPr>
          <w:rFonts w:ascii="Helvetica" w:hAnsi="Helvetica" w:cs="Helvetica"/>
        </w:rPr>
        <w:t>D</w:t>
      </w:r>
      <w:r w:rsidR="00C155B8" w:rsidRPr="0000530A">
        <w:rPr>
          <w:rFonts w:ascii="Helvetica" w:hAnsi="Helvetica" w:cs="Helvetica"/>
        </w:rPr>
        <w:t>a</w:t>
      </w:r>
      <w:r w:rsidRPr="0000530A">
        <w:rPr>
          <w:rFonts w:ascii="Helvetica" w:hAnsi="Helvetica" w:cs="Helvetica"/>
        </w:rPr>
        <w:t xml:space="preserve">ngerous climate change is accelerating </w:t>
      </w:r>
      <w:r w:rsidR="001E6A4C">
        <w:rPr>
          <w:rFonts w:ascii="Helvetica" w:hAnsi="Helvetica" w:cs="Helvetica"/>
        </w:rPr>
        <w:t>including from the</w:t>
      </w:r>
      <w:r w:rsidR="00C155B8" w:rsidRPr="0000530A">
        <w:rPr>
          <w:rFonts w:ascii="Helvetica" w:hAnsi="Helvetica" w:cs="Helvetica"/>
        </w:rPr>
        <w:t xml:space="preserve"> latent effect of atmos</w:t>
      </w:r>
      <w:r w:rsidR="00853F76" w:rsidRPr="0000530A">
        <w:rPr>
          <w:rFonts w:ascii="Helvetica" w:hAnsi="Helvetica" w:cs="Helvetica"/>
        </w:rPr>
        <w:t>pheric carbon pollution already present</w:t>
      </w:r>
      <w:r w:rsidRPr="0000530A">
        <w:rPr>
          <w:rFonts w:ascii="Helvetica" w:hAnsi="Helvetica" w:cs="Helvetica"/>
        </w:rPr>
        <w:t>.  Thus</w:t>
      </w:r>
      <w:r w:rsidR="00853F76" w:rsidRPr="0000530A">
        <w:rPr>
          <w:rFonts w:ascii="Helvetica" w:hAnsi="Helvetica" w:cs="Helvetica"/>
        </w:rPr>
        <w:t xml:space="preserve">, </w:t>
      </w:r>
      <w:r w:rsidR="002F7AB6" w:rsidRPr="0000530A">
        <w:rPr>
          <w:rFonts w:ascii="Helvetica" w:hAnsi="Helvetica" w:cs="Helvetica"/>
        </w:rPr>
        <w:t xml:space="preserve">regulation, stranded assets, and divestment adversely </w:t>
      </w:r>
      <w:r w:rsidR="0089042B" w:rsidRPr="0000530A">
        <w:rPr>
          <w:rFonts w:ascii="Helvetica" w:hAnsi="Helvetica" w:cs="Helvetica"/>
        </w:rPr>
        <w:t>affecting carbon intensive</w:t>
      </w:r>
      <w:r w:rsidR="00B81C12" w:rsidRPr="0000530A">
        <w:rPr>
          <w:rFonts w:ascii="Helvetica" w:hAnsi="Helvetica" w:cs="Helvetica"/>
        </w:rPr>
        <w:t xml:space="preserve"> industries a</w:t>
      </w:r>
      <w:r w:rsidRPr="0000530A">
        <w:rPr>
          <w:rFonts w:ascii="Helvetica" w:hAnsi="Helvetica" w:cs="Helvetica"/>
        </w:rPr>
        <w:t>re only likely to intensify</w:t>
      </w:r>
      <w:r w:rsidR="0077740A">
        <w:rPr>
          <w:rFonts w:ascii="Helvetica" w:hAnsi="Helvetica" w:cs="Helvetica"/>
        </w:rPr>
        <w:t>,</w:t>
      </w:r>
      <w:r w:rsidRPr="0000530A">
        <w:rPr>
          <w:rFonts w:ascii="Helvetica" w:hAnsi="Helvetica" w:cs="Helvetica"/>
        </w:rPr>
        <w:t xml:space="preserve"> in turn</w:t>
      </w:r>
      <w:r w:rsidR="00B81C12" w:rsidRPr="0000530A">
        <w:rPr>
          <w:rFonts w:ascii="Helvetica" w:hAnsi="Helvetica" w:cs="Helvetica"/>
        </w:rPr>
        <w:t xml:space="preserve"> increasing obsolescence risk that will continue to benefit Green-e Power industries including solar and wind</w:t>
      </w:r>
      <w:r w:rsidRPr="0000530A">
        <w:rPr>
          <w:rFonts w:ascii="Helvetica" w:hAnsi="Helvetica" w:cs="Helvetica"/>
        </w:rPr>
        <w:t>,</w:t>
      </w:r>
      <w:r w:rsidR="002F7AB6" w:rsidRPr="0000530A">
        <w:rPr>
          <w:rFonts w:ascii="Helvetica" w:hAnsi="Helvetica" w:cs="Helvetica"/>
        </w:rPr>
        <w:t xml:space="preserve"> and energy efficiency</w:t>
      </w:r>
      <w:r w:rsidR="00B81C12" w:rsidRPr="0000530A">
        <w:rPr>
          <w:rFonts w:ascii="Helvetica" w:hAnsi="Helvetica" w:cs="Helvetica"/>
        </w:rPr>
        <w:t>.</w:t>
      </w:r>
    </w:p>
    <w:p w14:paraId="6062E091" w14:textId="77777777" w:rsidR="00720FD4" w:rsidRPr="0097667B" w:rsidRDefault="00720FD4" w:rsidP="002B405B">
      <w:pPr>
        <w:widowControl w:val="0"/>
        <w:tabs>
          <w:tab w:val="left" w:pos="220"/>
          <w:tab w:val="left" w:pos="720"/>
        </w:tabs>
        <w:autoSpaceDE w:val="0"/>
        <w:autoSpaceDN w:val="0"/>
        <w:adjustRightInd w:val="0"/>
        <w:rPr>
          <w:rFonts w:ascii="Helvetica" w:hAnsi="Helvetica" w:cs="Helvetica"/>
        </w:rPr>
      </w:pPr>
    </w:p>
    <w:p w14:paraId="08D3FBF4" w14:textId="1B5EEDA3" w:rsidR="000F1E9E" w:rsidRPr="0000530A" w:rsidRDefault="007B2473" w:rsidP="005A61C1">
      <w:pPr>
        <w:rPr>
          <w:rFonts w:ascii="Arial" w:hAnsi="Arial" w:cs="Arial"/>
          <w:sz w:val="28"/>
          <w:szCs w:val="28"/>
        </w:rPr>
      </w:pPr>
      <w:r>
        <w:rPr>
          <w:rFonts w:ascii="Helvetica" w:hAnsi="Helvetica" w:cs="Helvetica"/>
        </w:rPr>
        <w:t>An additional drive</w:t>
      </w:r>
      <w:r w:rsidR="009A3292">
        <w:rPr>
          <w:rFonts w:ascii="Helvetica" w:hAnsi="Helvetica" w:cs="Helvetica"/>
        </w:rPr>
        <w:t>r</w:t>
      </w:r>
      <w:r>
        <w:rPr>
          <w:rFonts w:ascii="Helvetica" w:hAnsi="Helvetica" w:cs="Helvetica"/>
        </w:rPr>
        <w:t xml:space="preserve"> of obsolescence risk is </w:t>
      </w:r>
      <w:r w:rsidR="009A3292">
        <w:rPr>
          <w:rFonts w:ascii="Helvetica" w:hAnsi="Helvetica" w:cs="Helvetica"/>
        </w:rPr>
        <w:t>S&amp;P</w:t>
      </w:r>
      <w:r>
        <w:rPr>
          <w:rFonts w:ascii="Helvetica" w:hAnsi="Helvetica" w:cs="Helvetica"/>
        </w:rPr>
        <w:t xml:space="preserve"> consideration of</w:t>
      </w:r>
      <w:r w:rsidR="0047027A" w:rsidRPr="0000530A">
        <w:rPr>
          <w:rFonts w:ascii="Helvetica" w:hAnsi="Helvetica" w:cs="Helvetica"/>
        </w:rPr>
        <w:t xml:space="preserve"> </w:t>
      </w:r>
      <w:r w:rsidR="005A2D9E" w:rsidRPr="0000530A">
        <w:rPr>
          <w:rFonts w:ascii="Helvetica" w:hAnsi="Helvetica" w:cs="Helvetica"/>
        </w:rPr>
        <w:t xml:space="preserve">transparent </w:t>
      </w:r>
      <w:r w:rsidR="0047027A" w:rsidRPr="0000530A">
        <w:rPr>
          <w:rFonts w:ascii="Helvetica" w:hAnsi="Helvetica" w:cs="Helvetica"/>
        </w:rPr>
        <w:t>consensus criteria for rated entities to achieve to avoid planned climate credit rating downgrades</w:t>
      </w:r>
      <w:r w:rsidR="00FD63F2" w:rsidRPr="0000530A">
        <w:rPr>
          <w:rFonts w:ascii="Helvetica" w:hAnsi="Helvetica" w:cs="Helvetica"/>
        </w:rPr>
        <w:t xml:space="preserve"> based on accelerating global systemic risks from dangerous climate change in all economic sectors</w:t>
      </w:r>
      <w:r w:rsidR="00F03FB4" w:rsidRPr="0000530A">
        <w:rPr>
          <w:rFonts w:ascii="Helvetica" w:hAnsi="Helvetica" w:cs="Helvetica"/>
        </w:rPr>
        <w:t xml:space="preserve">. </w:t>
      </w:r>
      <w:r w:rsidR="00F03FB4" w:rsidRPr="0000530A">
        <w:rPr>
          <w:rFonts w:ascii="Helvetica Neue" w:eastAsia="Helvetica Neue" w:hAnsi="Helvetica Neue" w:cs="Helvetica Neue"/>
          <w:szCs w:val="20"/>
        </w:rPr>
        <w:t xml:space="preserve"> </w:t>
      </w:r>
      <w:r w:rsidR="00F03FB4" w:rsidRPr="0000530A">
        <w:rPr>
          <w:rFonts w:ascii="Helvetica" w:hAnsi="Helvetica" w:cs="Helvetica"/>
        </w:rPr>
        <w:t xml:space="preserve">The criteria would </w:t>
      </w:r>
      <w:r w:rsidR="00E448DD" w:rsidRPr="0000530A">
        <w:rPr>
          <w:rFonts w:ascii="Helvetica" w:hAnsi="Helvetica" w:cs="Helvetica"/>
        </w:rPr>
        <w:t xml:space="preserve">likely </w:t>
      </w:r>
      <w:r w:rsidR="00F03FB4" w:rsidRPr="0000530A">
        <w:rPr>
          <w:rFonts w:ascii="Helvetica" w:hAnsi="Helvetica" w:cs="Helvetica"/>
        </w:rPr>
        <w:t>affect green bonds</w:t>
      </w:r>
      <w:r w:rsidR="00FD63F2" w:rsidRPr="0000530A">
        <w:rPr>
          <w:rFonts w:ascii="Helvetica" w:hAnsi="Helvetica" w:cs="Helvetica"/>
        </w:rPr>
        <w:t xml:space="preserve"> </w:t>
      </w:r>
      <w:r w:rsidR="005A61C1" w:rsidRPr="0000530A">
        <w:rPr>
          <w:rFonts w:ascii="Helvetica" w:hAnsi="Helvetica" w:cs="Helvetica"/>
        </w:rPr>
        <w:t>and stimulate</w:t>
      </w:r>
      <w:r w:rsidR="00FD63F2" w:rsidRPr="0000530A">
        <w:rPr>
          <w:rFonts w:ascii="Helvetica" w:hAnsi="Helvetica" w:cs="Helvetica"/>
        </w:rPr>
        <w:t xml:space="preserve"> resiliency financing</w:t>
      </w:r>
      <w:r w:rsidR="005A61C1" w:rsidRPr="0000530A">
        <w:rPr>
          <w:rFonts w:ascii="Helvetica" w:hAnsi="Helvetica" w:cs="Helvetica"/>
        </w:rPr>
        <w:t xml:space="preserve"> to achieve higher credit ratings and prevent destructive credit rating downgrades</w:t>
      </w:r>
      <w:r w:rsidR="009A3292">
        <w:rPr>
          <w:rFonts w:ascii="Helvetica" w:hAnsi="Helvetica" w:cs="Helvetica"/>
        </w:rPr>
        <w:t>.</w:t>
      </w:r>
      <w:r w:rsidR="00541BF1" w:rsidRPr="0000530A">
        <w:rPr>
          <w:rFonts w:ascii="Helvetica" w:hAnsi="Helvetica" w:cs="Helvetica"/>
        </w:rPr>
        <w:t xml:space="preserve">  S&amp;P’s announced</w:t>
      </w:r>
      <w:r w:rsidR="00541BF1" w:rsidRPr="0000530A">
        <w:rPr>
          <w:rFonts w:ascii="Arial" w:hAnsi="Arial" w:cs="Arial"/>
          <w:sz w:val="20"/>
          <w:szCs w:val="20"/>
        </w:rPr>
        <w:t xml:space="preserve"> </w:t>
      </w:r>
      <w:r w:rsidR="00541BF1" w:rsidRPr="0000530A">
        <w:rPr>
          <w:rFonts w:ascii="Helvetica" w:hAnsi="Helvetica" w:cs="Helvetica"/>
        </w:rPr>
        <w:t>planned credit rating downgrades for dangerous climate change on May 14, 2014</w:t>
      </w:r>
      <w:r w:rsidR="00F932BF">
        <w:rPr>
          <w:rFonts w:ascii="Helvetica" w:hAnsi="Helvetica" w:cs="Helvetica"/>
        </w:rPr>
        <w:t xml:space="preserve"> (S&amp;P 2014)</w:t>
      </w:r>
      <w:r w:rsidR="00541BF1" w:rsidRPr="0000530A">
        <w:rPr>
          <w:rFonts w:ascii="Helvetica" w:hAnsi="Helvetica" w:cs="Helvetica"/>
        </w:rPr>
        <w:t>.</w:t>
      </w:r>
      <w:r w:rsidR="0077740A">
        <w:rPr>
          <w:rFonts w:ascii="Helvetica" w:hAnsi="Helvetica" w:cs="Helvetica"/>
        </w:rPr>
        <w:t xml:space="preserve">  See F</w:t>
      </w:r>
      <w:r w:rsidR="006F7046" w:rsidRPr="0000530A">
        <w:rPr>
          <w:rFonts w:ascii="Helvetica" w:hAnsi="Helvetica" w:cs="Helvetica"/>
        </w:rPr>
        <w:t>igure</w:t>
      </w:r>
      <w:r w:rsidR="0077740A">
        <w:rPr>
          <w:rFonts w:ascii="Helvetica" w:hAnsi="Helvetica" w:cs="Helvetica"/>
        </w:rPr>
        <w:t xml:space="preserve"> 2</w:t>
      </w:r>
      <w:r w:rsidR="006F7046" w:rsidRPr="0000530A">
        <w:rPr>
          <w:rFonts w:ascii="Helvetica" w:hAnsi="Helvetica" w:cs="Helvetica"/>
        </w:rPr>
        <w:t xml:space="preserve"> below for impl</w:t>
      </w:r>
      <w:r w:rsidR="005A61C1" w:rsidRPr="0000530A">
        <w:rPr>
          <w:rFonts w:ascii="Helvetica" w:hAnsi="Helvetica" w:cs="Helvetica"/>
        </w:rPr>
        <w:t>i</w:t>
      </w:r>
      <w:r w:rsidR="006F7046" w:rsidRPr="0000530A">
        <w:rPr>
          <w:rFonts w:ascii="Helvetica" w:hAnsi="Helvetica" w:cs="Helvetica"/>
        </w:rPr>
        <w:t>cations</w:t>
      </w:r>
      <w:r w:rsidR="00E375DB" w:rsidRPr="0000530A">
        <w:rPr>
          <w:rFonts w:ascii="Helvetica" w:hAnsi="Helvetica" w:cs="Helvetica"/>
        </w:rPr>
        <w:t>.</w:t>
      </w:r>
    </w:p>
    <w:p w14:paraId="0FDF9C05" w14:textId="3C220677" w:rsidR="00396ECA" w:rsidRPr="0097667B" w:rsidRDefault="00396ECA" w:rsidP="000F1E9E">
      <w:pPr>
        <w:widowControl w:val="0"/>
        <w:tabs>
          <w:tab w:val="left" w:pos="220"/>
          <w:tab w:val="left" w:pos="720"/>
        </w:tabs>
        <w:autoSpaceDE w:val="0"/>
        <w:autoSpaceDN w:val="0"/>
        <w:adjustRightInd w:val="0"/>
        <w:ind w:left="360"/>
        <w:rPr>
          <w:rFonts w:ascii="Helvetica" w:hAnsi="Helvetica" w:cs="Helvetica"/>
          <w:b/>
          <w:bCs/>
        </w:rPr>
      </w:pPr>
      <w:r w:rsidRPr="0097667B">
        <w:rPr>
          <w:rFonts w:ascii="Helvetica" w:hAnsi="Helvetica" w:cs="Helvetica"/>
          <w:b/>
          <w:bCs/>
          <w:noProof/>
        </w:rPr>
        <mc:AlternateContent>
          <mc:Choice Requires="wps">
            <w:drawing>
              <wp:anchor distT="0" distB="0" distL="114300" distR="114300" simplePos="0" relativeHeight="251674112" behindDoc="0" locked="0" layoutInCell="1" allowOverlap="1" wp14:anchorId="2FCEF71B" wp14:editId="0794E42F">
                <wp:simplePos x="0" y="0"/>
                <wp:positionH relativeFrom="column">
                  <wp:posOffset>-228600</wp:posOffset>
                </wp:positionH>
                <wp:positionV relativeFrom="paragraph">
                  <wp:posOffset>234315</wp:posOffset>
                </wp:positionV>
                <wp:extent cx="6876415" cy="5372100"/>
                <wp:effectExtent l="0" t="0" r="0" b="12700"/>
                <wp:wrapSquare wrapText="bothSides"/>
                <wp:docPr id="76" name="Text Box 76"/>
                <wp:cNvGraphicFramePr/>
                <a:graphic xmlns:a="http://schemas.openxmlformats.org/drawingml/2006/main">
                  <a:graphicData uri="http://schemas.microsoft.com/office/word/2010/wordprocessingShape">
                    <wps:wsp>
                      <wps:cNvSpPr txBox="1"/>
                      <wps:spPr>
                        <a:xfrm>
                          <a:off x="0" y="0"/>
                          <a:ext cx="6876415" cy="5372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0E9DE5" w14:textId="75CEFDA2" w:rsidR="00EB5C68" w:rsidRDefault="00EB5C68">
                            <w:r>
                              <w:rPr>
                                <w:noProof/>
                              </w:rPr>
                              <w:drawing>
                                <wp:inline distT="0" distB="0" distL="0" distR="0" wp14:anchorId="20E51681" wp14:editId="31AC2309">
                                  <wp:extent cx="6707505" cy="47498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ving Climate Credit Downgrades.pdf"/>
                                          <pic:cNvPicPr/>
                                        </pic:nvPicPr>
                                        <pic:blipFill>
                                          <a:blip r:embed="rId49">
                                            <a:extLst>
                                              <a:ext uri="{28A0092B-C50C-407E-A947-70E740481C1C}">
                                                <a14:useLocalDpi xmlns:a14="http://schemas.microsoft.com/office/drawing/2010/main" val="0"/>
                                              </a:ext>
                                            </a:extLst>
                                          </a:blip>
                                          <a:stretch>
                                            <a:fillRect/>
                                          </a:stretch>
                                        </pic:blipFill>
                                        <pic:spPr>
                                          <a:xfrm>
                                            <a:off x="0" y="0"/>
                                            <a:ext cx="6707995" cy="4750147"/>
                                          </a:xfrm>
                                          <a:prstGeom prst="rect">
                                            <a:avLst/>
                                          </a:prstGeom>
                                        </pic:spPr>
                                      </pic:pic>
                                    </a:graphicData>
                                  </a:graphic>
                                </wp:inline>
                              </w:drawing>
                            </w:r>
                          </w:p>
                          <w:p w14:paraId="18B078DD" w14:textId="77777777" w:rsidR="00EB5C68" w:rsidRDefault="00EB5C68"/>
                          <w:p w14:paraId="45196737" w14:textId="291291A0" w:rsidR="00EB5C68" w:rsidRPr="00F928C2" w:rsidRDefault="00EB5C68">
                            <w:pPr>
                              <w:rPr>
                                <w:rFonts w:ascii="Arial" w:hAnsi="Arial" w:cs="Arial"/>
                                <w:b/>
                                <w:sz w:val="20"/>
                                <w:szCs w:val="20"/>
                              </w:rPr>
                            </w:pPr>
                            <w:r>
                              <w:rPr>
                                <w:rFonts w:ascii="Arial" w:hAnsi="Arial" w:cs="Arial"/>
                                <w:b/>
                                <w:sz w:val="20"/>
                                <w:szCs w:val="20"/>
                              </w:rPr>
                              <w:t>Figure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FCEF71B" id="Text Box 76" o:spid="_x0000_s1055" type="#_x0000_t202" style="position:absolute;left:0;text-align:left;margin-left:-18pt;margin-top:18.45pt;width:541.45pt;height:42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" filled="f" stroked="f">
                <v:textbox>
                  <w:txbxContent>
                    <w:p w14:paraId="6A0E9DE5" w14:textId="75CEFDA2" w:rsidR="002C2233" w:rsidRDefault="002C2233">
                      <w:r>
                        <w:rPr>
                          <w:noProof/>
                        </w:rPr>
                        <w:drawing>
                          <wp:inline distT="0" distB="0" distL="0" distR="0" wp14:anchorId="20E51681" wp14:editId="31AC2309">
                            <wp:extent cx="6707505" cy="47498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ving Climate Credit Downgrades.pdf"/>
                                    <pic:cNvPicPr/>
                                  </pic:nvPicPr>
                                  <pic:blipFill>
                                    <a:blip r:embed="rId50">
                                      <a:extLst>
                                        <a:ext uri="{28A0092B-C50C-407E-A947-70E740481C1C}">
                                          <a14:useLocalDpi xmlns:a14="http://schemas.microsoft.com/office/drawing/2010/main" val="0"/>
                                        </a:ext>
                                      </a:extLst>
                                    </a:blip>
                                    <a:stretch>
                                      <a:fillRect/>
                                    </a:stretch>
                                  </pic:blipFill>
                                  <pic:spPr>
                                    <a:xfrm>
                                      <a:off x="0" y="0"/>
                                      <a:ext cx="6707995" cy="4750147"/>
                                    </a:xfrm>
                                    <a:prstGeom prst="rect">
                                      <a:avLst/>
                                    </a:prstGeom>
                                  </pic:spPr>
                                </pic:pic>
                              </a:graphicData>
                            </a:graphic>
                          </wp:inline>
                        </w:drawing>
                      </w:r>
                    </w:p>
                    <w:p w14:paraId="18B078DD" w14:textId="77777777" w:rsidR="002C2233" w:rsidRDefault="002C2233"/>
                    <w:p w14:paraId="45196737" w14:textId="291291A0" w:rsidR="002C2233" w:rsidRPr="00F928C2" w:rsidRDefault="002C2233">
                      <w:pPr>
                        <w:rPr>
                          <w:rFonts w:ascii="Arial" w:hAnsi="Arial" w:cs="Arial"/>
                          <w:b/>
                          <w:sz w:val="20"/>
                          <w:szCs w:val="20"/>
                        </w:rPr>
                      </w:pPr>
                      <w:r>
                        <w:rPr>
                          <w:rFonts w:ascii="Arial" w:hAnsi="Arial" w:cs="Arial"/>
                          <w:b/>
                          <w:sz w:val="20"/>
                          <w:szCs w:val="20"/>
                        </w:rPr>
                        <w:t>Figure 1</w:t>
                      </w:r>
                    </w:p>
                  </w:txbxContent>
                </v:textbox>
                <w10:wrap type="square"/>
              </v:shape>
            </w:pict>
          </mc:Fallback>
        </mc:AlternateContent>
      </w:r>
    </w:p>
    <w:p w14:paraId="6C2740DB" w14:textId="7B7E5634" w:rsidR="005A2C18" w:rsidRDefault="005A2C18">
      <w:pPr>
        <w:rPr>
          <w:rFonts w:ascii="Arial" w:hAnsi="Arial" w:cs="Arial"/>
          <w:sz w:val="28"/>
          <w:szCs w:val="28"/>
        </w:rPr>
      </w:pPr>
      <w:r>
        <w:rPr>
          <w:rFonts w:ascii="Arial" w:hAnsi="Arial" w:cs="Arial"/>
          <w:sz w:val="28"/>
          <w:szCs w:val="28"/>
        </w:rPr>
        <w:br w:type="page"/>
      </w:r>
    </w:p>
    <w:p w14:paraId="38BE0366" w14:textId="77777777" w:rsidR="009A1BC6" w:rsidRPr="00BF7F24" w:rsidRDefault="009A1BC6" w:rsidP="000F1E9E">
      <w:pPr>
        <w:rPr>
          <w:rFonts w:ascii="Arial" w:hAnsi="Arial" w:cs="Arial"/>
          <w:sz w:val="28"/>
          <w:szCs w:val="28"/>
        </w:rPr>
      </w:pPr>
    </w:p>
    <w:p w14:paraId="3EECD7D9" w14:textId="77777777" w:rsidR="009A1BC6" w:rsidRDefault="009A1BC6" w:rsidP="009A1BC6">
      <w:pPr>
        <w:pStyle w:val="BodyText"/>
        <w:ind w:left="720" w:hanging="720"/>
        <w:rPr>
          <w:rFonts w:ascii="Arial" w:hAnsi="Arial" w:cs="Arial"/>
        </w:rPr>
      </w:pPr>
      <w:r w:rsidRPr="00080D49">
        <w:rPr>
          <w:rFonts w:ascii="Arial" w:hAnsi="Arial" w:cs="Arial"/>
        </w:rPr>
        <w:t>6.</w:t>
      </w:r>
      <w:r>
        <w:rPr>
          <w:rFonts w:ascii="Arial" w:hAnsi="Arial" w:cs="Arial"/>
        </w:rPr>
        <w:tab/>
        <w:t>Critical Needs to Realize the Potential of the Green Bond Market</w:t>
      </w:r>
    </w:p>
    <w:p w14:paraId="1F388A23" w14:textId="77777777" w:rsidR="00EF0229" w:rsidRPr="00BA7E2A" w:rsidRDefault="00EF0229" w:rsidP="00EF0229">
      <w:pPr>
        <w:widowControl w:val="0"/>
        <w:tabs>
          <w:tab w:val="left" w:pos="220"/>
          <w:tab w:val="left" w:pos="720"/>
        </w:tabs>
        <w:autoSpaceDE w:val="0"/>
        <w:autoSpaceDN w:val="0"/>
        <w:adjustRightInd w:val="0"/>
        <w:rPr>
          <w:rFonts w:ascii="Helvetica" w:hAnsi="Helvetica" w:cs="Helvetica"/>
          <w:b/>
          <w:bCs/>
          <w:sz w:val="16"/>
          <w:szCs w:val="16"/>
        </w:rPr>
      </w:pPr>
    </w:p>
    <w:p w14:paraId="747072FA" w14:textId="77777777" w:rsidR="0052292F" w:rsidRDefault="005A4B3F" w:rsidP="005A4B3F">
      <w:pPr>
        <w:widowControl w:val="0"/>
        <w:tabs>
          <w:tab w:val="left" w:pos="220"/>
          <w:tab w:val="left" w:pos="720"/>
        </w:tabs>
        <w:autoSpaceDE w:val="0"/>
        <w:autoSpaceDN w:val="0"/>
        <w:adjustRightInd w:val="0"/>
        <w:rPr>
          <w:rFonts w:ascii="Helvetica" w:hAnsi="Helvetica" w:cs="Helvetica"/>
          <w:bCs/>
          <w:i/>
        </w:rPr>
      </w:pPr>
      <w:r>
        <w:rPr>
          <w:rFonts w:ascii="Helvetica" w:hAnsi="Helvetica" w:cs="Helvetica"/>
          <w:bCs/>
          <w:i/>
        </w:rPr>
        <w:tab/>
      </w:r>
      <w:r>
        <w:rPr>
          <w:rFonts w:ascii="Helvetica" w:hAnsi="Helvetica" w:cs="Helvetica"/>
          <w:bCs/>
          <w:i/>
        </w:rPr>
        <w:tab/>
      </w:r>
      <w:r>
        <w:rPr>
          <w:rFonts w:ascii="Helvetica" w:hAnsi="Helvetica" w:cs="Helvetica"/>
          <w:bCs/>
          <w:i/>
        </w:rPr>
        <w:tab/>
      </w:r>
      <w:r w:rsidRPr="005A4B3F">
        <w:rPr>
          <w:rFonts w:ascii="Helvetica" w:hAnsi="Helvetica" w:cs="Helvetica"/>
          <w:bCs/>
          <w:i/>
        </w:rPr>
        <w:t xml:space="preserve">Addressing challenges to the long-term viability of the green bond </w:t>
      </w:r>
    </w:p>
    <w:p w14:paraId="7D38AEFC" w14:textId="743F05DD" w:rsidR="005A4B3F" w:rsidRPr="005A4B3F" w:rsidRDefault="0052292F" w:rsidP="005A4B3F">
      <w:pPr>
        <w:widowControl w:val="0"/>
        <w:tabs>
          <w:tab w:val="left" w:pos="220"/>
          <w:tab w:val="left" w:pos="720"/>
        </w:tabs>
        <w:autoSpaceDE w:val="0"/>
        <w:autoSpaceDN w:val="0"/>
        <w:adjustRightInd w:val="0"/>
        <w:rPr>
          <w:rFonts w:ascii="Helvetica" w:hAnsi="Helvetica" w:cs="Helvetica"/>
          <w:bCs/>
          <w:i/>
        </w:rPr>
      </w:pPr>
      <w:r>
        <w:rPr>
          <w:rFonts w:ascii="Helvetica" w:hAnsi="Helvetica" w:cs="Helvetica"/>
          <w:bCs/>
          <w:i/>
        </w:rPr>
        <w:tab/>
      </w:r>
      <w:r>
        <w:rPr>
          <w:rFonts w:ascii="Helvetica" w:hAnsi="Helvetica" w:cs="Helvetica"/>
          <w:bCs/>
          <w:i/>
        </w:rPr>
        <w:tab/>
      </w:r>
      <w:r>
        <w:rPr>
          <w:rFonts w:ascii="Helvetica" w:hAnsi="Helvetica" w:cs="Helvetica"/>
          <w:bCs/>
          <w:i/>
        </w:rPr>
        <w:tab/>
      </w:r>
      <w:r w:rsidR="005A4B3F" w:rsidRPr="005A4B3F">
        <w:rPr>
          <w:rFonts w:ascii="Helvetica" w:hAnsi="Helvetica" w:cs="Helvetica"/>
          <w:bCs/>
          <w:i/>
        </w:rPr>
        <w:t>market</w:t>
      </w:r>
    </w:p>
    <w:p w14:paraId="029DFC73" w14:textId="77777777" w:rsidR="005A4B3F" w:rsidRPr="005A4B3F" w:rsidRDefault="005A4B3F" w:rsidP="005A4B3F">
      <w:pPr>
        <w:widowControl w:val="0"/>
        <w:tabs>
          <w:tab w:val="left" w:pos="220"/>
          <w:tab w:val="left" w:pos="720"/>
        </w:tabs>
        <w:autoSpaceDE w:val="0"/>
        <w:autoSpaceDN w:val="0"/>
        <w:adjustRightInd w:val="0"/>
        <w:rPr>
          <w:rFonts w:ascii="Helvetica" w:hAnsi="Helvetica" w:cs="Helvetica"/>
          <w:bCs/>
          <w:i/>
        </w:rPr>
      </w:pPr>
    </w:p>
    <w:p w14:paraId="01EA87D8" w14:textId="382CBD81" w:rsidR="005A4B3F" w:rsidRPr="005A4B3F" w:rsidRDefault="005A4B3F" w:rsidP="005A4B3F">
      <w:pPr>
        <w:widowControl w:val="0"/>
        <w:tabs>
          <w:tab w:val="left" w:pos="220"/>
          <w:tab w:val="left" w:pos="720"/>
        </w:tabs>
        <w:autoSpaceDE w:val="0"/>
        <w:autoSpaceDN w:val="0"/>
        <w:adjustRightInd w:val="0"/>
        <w:rPr>
          <w:rFonts w:ascii="Helvetica" w:hAnsi="Helvetica" w:cs="Helvetica"/>
          <w:bCs/>
        </w:rPr>
      </w:pPr>
      <w:r w:rsidRPr="005A4B3F">
        <w:rPr>
          <w:rFonts w:ascii="Helvetica" w:hAnsi="Helvetica" w:cs="Helvetica"/>
          <w:bCs/>
        </w:rPr>
        <w:t>Though the green bond market holds great promise, it faces substantial challenges that, if unheeded, could undermine the ability of the market to realize its full potential.</w:t>
      </w:r>
      <w:r w:rsidR="0052292F">
        <w:rPr>
          <w:rFonts w:ascii="Helvetica" w:hAnsi="Helvetica" w:cs="Helvetica"/>
          <w:bCs/>
        </w:rPr>
        <w:t xml:space="preserve"> </w:t>
      </w:r>
      <w:r w:rsidRPr="005A4B3F">
        <w:rPr>
          <w:rFonts w:ascii="Helvetica" w:hAnsi="Helvetica" w:cs="Helvetica"/>
          <w:bCs/>
        </w:rPr>
        <w:t xml:space="preserve"> One critical challenge is the unregulated use of the term “green” in green bonds. Assuring that the non-financial returns, namely environment performance and climate change mitigation benefits, are being generated from green bond issuances as promised is essential to the long-term viability the green bond market. </w:t>
      </w:r>
      <w:r w:rsidR="0052292F">
        <w:rPr>
          <w:rFonts w:ascii="Helvetica" w:hAnsi="Helvetica" w:cs="Helvetica"/>
          <w:bCs/>
        </w:rPr>
        <w:t xml:space="preserve"> </w:t>
      </w:r>
      <w:r w:rsidRPr="005A4B3F">
        <w:rPr>
          <w:rFonts w:ascii="Helvetica" w:hAnsi="Helvetica" w:cs="Helvetica"/>
          <w:bCs/>
        </w:rPr>
        <w:t>If gre</w:t>
      </w:r>
      <w:r w:rsidR="00A8300E">
        <w:rPr>
          <w:rFonts w:ascii="Helvetica" w:hAnsi="Helvetica" w:cs="Helvetica"/>
          <w:bCs/>
        </w:rPr>
        <w:t>en bonds suffer from</w:t>
      </w:r>
      <w:r w:rsidRPr="005A4B3F">
        <w:rPr>
          <w:rFonts w:ascii="Helvetica" w:hAnsi="Helvetica" w:cs="Helvetica"/>
          <w:bCs/>
        </w:rPr>
        <w:t xml:space="preserve"> “greenwash,” </w:t>
      </w:r>
      <w:r w:rsidR="00A8300E">
        <w:rPr>
          <w:rFonts w:ascii="Helvetica" w:hAnsi="Helvetica" w:cs="Helvetica"/>
          <w:bCs/>
        </w:rPr>
        <w:t xml:space="preserve">false or misleading communications about a green bond’s health and </w:t>
      </w:r>
      <w:r w:rsidRPr="005A4B3F">
        <w:rPr>
          <w:rFonts w:ascii="Helvetica" w:hAnsi="Helvetica" w:cs="Helvetica"/>
          <w:bCs/>
        </w:rPr>
        <w:t xml:space="preserve">environmental benefits, then the entire premise of this financial instrument may be questioned. </w:t>
      </w:r>
      <w:r w:rsidR="0052292F">
        <w:rPr>
          <w:rFonts w:ascii="Helvetica" w:hAnsi="Helvetica" w:cs="Helvetica"/>
          <w:bCs/>
        </w:rPr>
        <w:t xml:space="preserve"> T</w:t>
      </w:r>
      <w:r w:rsidRPr="005A4B3F">
        <w:rPr>
          <w:rFonts w:ascii="Helvetica" w:hAnsi="Helvetica" w:cs="Helvetica"/>
          <w:bCs/>
        </w:rPr>
        <w:t>he F</w:t>
      </w:r>
      <w:r w:rsidR="0052292F">
        <w:rPr>
          <w:rFonts w:ascii="Helvetica" w:hAnsi="Helvetica" w:cs="Helvetica"/>
          <w:bCs/>
        </w:rPr>
        <w:t xml:space="preserve">ederal </w:t>
      </w:r>
      <w:r w:rsidRPr="005A4B3F">
        <w:rPr>
          <w:rFonts w:ascii="Helvetica" w:hAnsi="Helvetica" w:cs="Helvetica"/>
          <w:bCs/>
        </w:rPr>
        <w:t>T</w:t>
      </w:r>
      <w:r w:rsidR="0052292F">
        <w:rPr>
          <w:rFonts w:ascii="Helvetica" w:hAnsi="Helvetica" w:cs="Helvetica"/>
          <w:bCs/>
        </w:rPr>
        <w:t xml:space="preserve">rade </w:t>
      </w:r>
      <w:r w:rsidRPr="005A4B3F">
        <w:rPr>
          <w:rFonts w:ascii="Helvetica" w:hAnsi="Helvetica" w:cs="Helvetica"/>
          <w:bCs/>
        </w:rPr>
        <w:t>C</w:t>
      </w:r>
      <w:r w:rsidR="0052292F">
        <w:rPr>
          <w:rFonts w:ascii="Helvetica" w:hAnsi="Helvetica" w:cs="Helvetica"/>
          <w:bCs/>
        </w:rPr>
        <w:t>o</w:t>
      </w:r>
      <w:r w:rsidR="00890902">
        <w:rPr>
          <w:rFonts w:ascii="Helvetica" w:hAnsi="Helvetica" w:cs="Helvetica"/>
          <w:bCs/>
        </w:rPr>
        <w:t>m</w:t>
      </w:r>
      <w:r w:rsidR="0052292F">
        <w:rPr>
          <w:rFonts w:ascii="Helvetica" w:hAnsi="Helvetica" w:cs="Helvetica"/>
          <w:bCs/>
        </w:rPr>
        <w:t>mission Environmental Marketing</w:t>
      </w:r>
      <w:r w:rsidRPr="005A4B3F">
        <w:rPr>
          <w:rFonts w:ascii="Helvetica" w:hAnsi="Helvetica" w:cs="Helvetica"/>
          <w:bCs/>
        </w:rPr>
        <w:t xml:space="preserve"> Guides and all State Tru</w:t>
      </w:r>
      <w:r w:rsidR="00890902">
        <w:rPr>
          <w:rFonts w:ascii="Helvetica" w:hAnsi="Helvetica" w:cs="Helvetica"/>
          <w:bCs/>
        </w:rPr>
        <w:t>th in Advertising statutes already regulate the market and can be valuable to recognize</w:t>
      </w:r>
      <w:r w:rsidR="00A8300E">
        <w:rPr>
          <w:rFonts w:ascii="Helvetica" w:hAnsi="Helvetica" w:cs="Helvetica"/>
          <w:bCs/>
        </w:rPr>
        <w:t xml:space="preserve"> and use</w:t>
      </w:r>
      <w:r w:rsidR="00890902">
        <w:rPr>
          <w:rFonts w:ascii="Helvetica" w:hAnsi="Helvetica" w:cs="Helvetica"/>
          <w:bCs/>
        </w:rPr>
        <w:t xml:space="preserve">.  </w:t>
      </w:r>
    </w:p>
    <w:p w14:paraId="1D6A2890" w14:textId="77777777" w:rsidR="005A4B3F" w:rsidRPr="005A4B3F" w:rsidRDefault="005A4B3F" w:rsidP="005A4B3F">
      <w:pPr>
        <w:widowControl w:val="0"/>
        <w:tabs>
          <w:tab w:val="left" w:pos="220"/>
          <w:tab w:val="left" w:pos="720"/>
        </w:tabs>
        <w:autoSpaceDE w:val="0"/>
        <w:autoSpaceDN w:val="0"/>
        <w:adjustRightInd w:val="0"/>
        <w:rPr>
          <w:rFonts w:ascii="Helvetica" w:hAnsi="Helvetica" w:cs="Helvetica"/>
          <w:bCs/>
          <w:u w:val="single"/>
        </w:rPr>
      </w:pPr>
    </w:p>
    <w:p w14:paraId="0CA2E48B" w14:textId="69E98144" w:rsidR="005A4B3F" w:rsidRPr="005A4B3F" w:rsidRDefault="00890902" w:rsidP="005A4B3F">
      <w:pPr>
        <w:widowControl w:val="0"/>
        <w:tabs>
          <w:tab w:val="left" w:pos="220"/>
          <w:tab w:val="left" w:pos="720"/>
        </w:tabs>
        <w:autoSpaceDE w:val="0"/>
        <w:autoSpaceDN w:val="0"/>
        <w:adjustRightInd w:val="0"/>
        <w:rPr>
          <w:rFonts w:ascii="Helvetica" w:hAnsi="Helvetica" w:cs="Helvetica"/>
          <w:bCs/>
          <w:i/>
        </w:rPr>
      </w:pPr>
      <w:r>
        <w:rPr>
          <w:rFonts w:ascii="Helvetica" w:hAnsi="Helvetica" w:cs="Helvetica"/>
          <w:bCs/>
          <w:i/>
        </w:rPr>
        <w:tab/>
      </w:r>
      <w:r>
        <w:rPr>
          <w:rFonts w:ascii="Helvetica" w:hAnsi="Helvetica" w:cs="Helvetica"/>
          <w:bCs/>
          <w:i/>
        </w:rPr>
        <w:tab/>
      </w:r>
      <w:r>
        <w:rPr>
          <w:rFonts w:ascii="Helvetica" w:hAnsi="Helvetica" w:cs="Helvetica"/>
          <w:bCs/>
          <w:i/>
        </w:rPr>
        <w:tab/>
      </w:r>
      <w:r w:rsidR="005A4B3F" w:rsidRPr="005A4B3F">
        <w:rPr>
          <w:rFonts w:ascii="Helvetica" w:hAnsi="Helvetica" w:cs="Helvetica"/>
          <w:bCs/>
          <w:i/>
        </w:rPr>
        <w:t>Se</w:t>
      </w:r>
      <w:r w:rsidR="00A8300E">
        <w:rPr>
          <w:rFonts w:ascii="Helvetica" w:hAnsi="Helvetica" w:cs="Helvetica"/>
          <w:bCs/>
          <w:i/>
        </w:rPr>
        <w:t>ekin</w:t>
      </w:r>
      <w:r w:rsidR="00E31AE2">
        <w:rPr>
          <w:rFonts w:ascii="Helvetica" w:hAnsi="Helvetica" w:cs="Helvetica"/>
          <w:bCs/>
          <w:i/>
        </w:rPr>
        <w:t xml:space="preserve">g </w:t>
      </w:r>
      <w:r w:rsidR="004D7597">
        <w:rPr>
          <w:rFonts w:ascii="Helvetica" w:hAnsi="Helvetica" w:cs="Helvetica"/>
          <w:bCs/>
          <w:i/>
        </w:rPr>
        <w:t>standards enhancing</w:t>
      </w:r>
      <w:r w:rsidR="005A4B3F" w:rsidRPr="005A4B3F">
        <w:rPr>
          <w:rFonts w:ascii="Helvetica" w:hAnsi="Helvetica" w:cs="Helvetica"/>
          <w:bCs/>
          <w:i/>
        </w:rPr>
        <w:t xml:space="preserve"> the voluntary Green Bond Principles</w:t>
      </w:r>
    </w:p>
    <w:p w14:paraId="60265839" w14:textId="77777777" w:rsidR="005A4B3F" w:rsidRPr="005A4B3F" w:rsidRDefault="005A4B3F" w:rsidP="005A4B3F">
      <w:pPr>
        <w:widowControl w:val="0"/>
        <w:tabs>
          <w:tab w:val="left" w:pos="220"/>
          <w:tab w:val="left" w:pos="720"/>
        </w:tabs>
        <w:autoSpaceDE w:val="0"/>
        <w:autoSpaceDN w:val="0"/>
        <w:adjustRightInd w:val="0"/>
        <w:rPr>
          <w:rFonts w:ascii="Helvetica" w:hAnsi="Helvetica" w:cs="Helvetica"/>
          <w:bCs/>
          <w:i/>
        </w:rPr>
      </w:pPr>
    </w:p>
    <w:p w14:paraId="3A137799" w14:textId="59533B83" w:rsidR="005A4B3F" w:rsidRPr="005A4B3F" w:rsidRDefault="005A4B3F" w:rsidP="005A4B3F">
      <w:pPr>
        <w:widowControl w:val="0"/>
        <w:tabs>
          <w:tab w:val="left" w:pos="220"/>
          <w:tab w:val="left" w:pos="720"/>
        </w:tabs>
        <w:autoSpaceDE w:val="0"/>
        <w:autoSpaceDN w:val="0"/>
        <w:adjustRightInd w:val="0"/>
        <w:rPr>
          <w:rFonts w:ascii="Helvetica" w:hAnsi="Helvetica" w:cs="Helvetica"/>
          <w:bCs/>
        </w:rPr>
      </w:pPr>
      <w:r w:rsidRPr="005A4B3F">
        <w:rPr>
          <w:rFonts w:ascii="Helvetica" w:hAnsi="Helvetica" w:cs="Helvetica"/>
          <w:bCs/>
        </w:rPr>
        <w:t xml:space="preserve">Green bonds are generally self-labeled, in which widely varying definitions of what constitutes a green bond are employed. </w:t>
      </w:r>
      <w:r w:rsidR="00890902">
        <w:rPr>
          <w:rFonts w:ascii="Helvetica" w:hAnsi="Helvetica" w:cs="Helvetica"/>
          <w:bCs/>
        </w:rPr>
        <w:t xml:space="preserve"> </w:t>
      </w:r>
      <w:r w:rsidRPr="005A4B3F">
        <w:rPr>
          <w:rFonts w:ascii="Helvetica" w:hAnsi="Helvetica" w:cs="Helvetica"/>
          <w:bCs/>
        </w:rPr>
        <w:t xml:space="preserve">The financial industry, in an attempt to provide some unifying principles to guide market participants’ behavior, developed the Green Bond Principles. </w:t>
      </w:r>
      <w:r w:rsidR="00890902">
        <w:rPr>
          <w:rFonts w:ascii="Helvetica" w:hAnsi="Helvetica" w:cs="Helvetica"/>
          <w:bCs/>
        </w:rPr>
        <w:t xml:space="preserve"> </w:t>
      </w:r>
      <w:r w:rsidRPr="005A4B3F">
        <w:rPr>
          <w:rFonts w:ascii="Helvetica" w:hAnsi="Helvetica" w:cs="Helvetica"/>
          <w:bCs/>
        </w:rPr>
        <w:t xml:space="preserve">The Principles call for higher levels of transparency, verification, and reporting to support any green bond issuance. </w:t>
      </w:r>
      <w:r w:rsidR="00890902">
        <w:rPr>
          <w:rFonts w:ascii="Helvetica" w:hAnsi="Helvetica" w:cs="Helvetica"/>
          <w:bCs/>
        </w:rPr>
        <w:t xml:space="preserve"> </w:t>
      </w:r>
      <w:r w:rsidRPr="005A4B3F">
        <w:rPr>
          <w:rFonts w:ascii="Helvetica" w:hAnsi="Helvetica" w:cs="Helvetica"/>
          <w:bCs/>
        </w:rPr>
        <w:t xml:space="preserve">Many green bond issuances follow the Green Bond Principles, though they leave much up for interpretation, and result in various levels of adherence to the spirit of the Green Bond Principles. </w:t>
      </w:r>
    </w:p>
    <w:p w14:paraId="21FF66EC" w14:textId="77777777" w:rsidR="005A4B3F" w:rsidRDefault="005A4B3F" w:rsidP="00BC408C">
      <w:pPr>
        <w:widowControl w:val="0"/>
        <w:tabs>
          <w:tab w:val="left" w:pos="220"/>
          <w:tab w:val="left" w:pos="720"/>
        </w:tabs>
        <w:autoSpaceDE w:val="0"/>
        <w:autoSpaceDN w:val="0"/>
        <w:adjustRightInd w:val="0"/>
        <w:rPr>
          <w:rFonts w:ascii="Helvetica" w:hAnsi="Helvetica" w:cs="Helvetica"/>
          <w:bCs/>
        </w:rPr>
      </w:pPr>
    </w:p>
    <w:p w14:paraId="2E382678" w14:textId="727531A1" w:rsidR="00BC408C" w:rsidRPr="00BC408C" w:rsidRDefault="00BC408C" w:rsidP="00BC408C">
      <w:pPr>
        <w:widowControl w:val="0"/>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 xml:space="preserve">The </w:t>
      </w:r>
      <w:r w:rsidR="005A4B3F">
        <w:rPr>
          <w:rFonts w:ascii="Helvetica" w:hAnsi="Helvetica" w:cs="Helvetica"/>
          <w:bCs/>
        </w:rPr>
        <w:t xml:space="preserve">Green Bond </w:t>
      </w:r>
      <w:r w:rsidR="00A8300E">
        <w:rPr>
          <w:rFonts w:ascii="Helvetica" w:hAnsi="Helvetica" w:cs="Helvetica"/>
          <w:bCs/>
        </w:rPr>
        <w:t>Principles</w:t>
      </w:r>
      <w:r w:rsidRPr="00BC408C">
        <w:rPr>
          <w:rFonts w:ascii="Helvetica" w:hAnsi="Helvetica" w:cs="Helvetica"/>
          <w:bCs/>
        </w:rPr>
        <w:t xml:space="preserve"> encourage standards that can prevent greenwash, with the intent to promote investor confidence and a </w:t>
      </w:r>
      <w:r w:rsidRPr="00BC408C">
        <w:rPr>
          <w:rFonts w:ascii="Helvetica" w:hAnsi="Helvetica" w:cs="Helvetica"/>
          <w:bCs/>
          <w:i/>
        </w:rPr>
        <w:t xml:space="preserve">liquid </w:t>
      </w:r>
      <w:r w:rsidRPr="00BC408C">
        <w:rPr>
          <w:rFonts w:ascii="Helvetica" w:hAnsi="Helvetica" w:cs="Helvetica"/>
          <w:bCs/>
        </w:rPr>
        <w:t xml:space="preserve">market, i.e., one that has sufficient economic size and duration whereby an asset can easily be bought and sold without affecting the asset’s price.  The Principles also call for transparency and disclosure.  The Principles’ 2015 version by the International Capital Markets Association recommends broad categories for green bond projects including, but not limited to: </w:t>
      </w:r>
    </w:p>
    <w:p w14:paraId="3B2896D8" w14:textId="77777777" w:rsidR="00BC408C" w:rsidRPr="00BC408C" w:rsidRDefault="00BC408C" w:rsidP="00BC408C">
      <w:pPr>
        <w:widowControl w:val="0"/>
        <w:tabs>
          <w:tab w:val="left" w:pos="220"/>
          <w:tab w:val="left" w:pos="720"/>
        </w:tabs>
        <w:autoSpaceDE w:val="0"/>
        <w:autoSpaceDN w:val="0"/>
        <w:adjustRightInd w:val="0"/>
        <w:rPr>
          <w:rFonts w:ascii="Helvetica" w:hAnsi="Helvetica" w:cs="Helvetica"/>
          <w:bCs/>
        </w:rPr>
      </w:pPr>
    </w:p>
    <w:p w14:paraId="1F2FC0BA" w14:textId="77777777" w:rsidR="00BC408C" w:rsidRPr="00BC408C" w:rsidRDefault="00BC408C" w:rsidP="00BC408C">
      <w:pPr>
        <w:widowControl w:val="0"/>
        <w:numPr>
          <w:ilvl w:val="0"/>
          <w:numId w:val="19"/>
        </w:numPr>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Renewable energy</w:t>
      </w:r>
    </w:p>
    <w:p w14:paraId="06015466" w14:textId="77777777" w:rsidR="00BC408C" w:rsidRPr="00BC408C" w:rsidRDefault="00BC408C" w:rsidP="00BC408C">
      <w:pPr>
        <w:widowControl w:val="0"/>
        <w:numPr>
          <w:ilvl w:val="0"/>
          <w:numId w:val="19"/>
        </w:numPr>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 xml:space="preserve">Energy efficiency (including efficient buildings) </w:t>
      </w:r>
    </w:p>
    <w:p w14:paraId="7C0F82B3" w14:textId="77777777" w:rsidR="00BC408C" w:rsidRPr="00BC408C" w:rsidRDefault="00BC408C" w:rsidP="00BC408C">
      <w:pPr>
        <w:widowControl w:val="0"/>
        <w:numPr>
          <w:ilvl w:val="0"/>
          <w:numId w:val="19"/>
        </w:numPr>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Sustainable waste management</w:t>
      </w:r>
    </w:p>
    <w:p w14:paraId="7A160F53" w14:textId="77777777" w:rsidR="00BC408C" w:rsidRPr="00BC408C" w:rsidRDefault="00BC408C" w:rsidP="00BC408C">
      <w:pPr>
        <w:widowControl w:val="0"/>
        <w:numPr>
          <w:ilvl w:val="0"/>
          <w:numId w:val="19"/>
        </w:numPr>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 xml:space="preserve">Sustainable land use (including sustainable forestry and agriculture) </w:t>
      </w:r>
    </w:p>
    <w:p w14:paraId="3B56DE8F" w14:textId="77777777" w:rsidR="00BC408C" w:rsidRPr="00BC408C" w:rsidRDefault="00BC408C" w:rsidP="00BC408C">
      <w:pPr>
        <w:widowControl w:val="0"/>
        <w:numPr>
          <w:ilvl w:val="0"/>
          <w:numId w:val="19"/>
        </w:numPr>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 xml:space="preserve">Biodiversity conservation </w:t>
      </w:r>
    </w:p>
    <w:p w14:paraId="0EA4F416" w14:textId="77777777" w:rsidR="00BC408C" w:rsidRPr="00BC408C" w:rsidRDefault="00BC408C" w:rsidP="00BC408C">
      <w:pPr>
        <w:widowControl w:val="0"/>
        <w:numPr>
          <w:ilvl w:val="0"/>
          <w:numId w:val="19"/>
        </w:numPr>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Clean transportation</w:t>
      </w:r>
    </w:p>
    <w:p w14:paraId="6934A530" w14:textId="77777777" w:rsidR="00BC408C" w:rsidRPr="00BC408C" w:rsidRDefault="00BC408C" w:rsidP="00BC408C">
      <w:pPr>
        <w:widowControl w:val="0"/>
        <w:numPr>
          <w:ilvl w:val="0"/>
          <w:numId w:val="19"/>
        </w:numPr>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 xml:space="preserve">Sustainable water management (including clean and/or drinking water) </w:t>
      </w:r>
    </w:p>
    <w:p w14:paraId="23B2214B" w14:textId="77777777" w:rsidR="00BC408C" w:rsidRPr="00BC408C" w:rsidRDefault="00BC408C" w:rsidP="00BC408C">
      <w:pPr>
        <w:widowControl w:val="0"/>
        <w:numPr>
          <w:ilvl w:val="0"/>
          <w:numId w:val="19"/>
        </w:numPr>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Climate change adaptation</w:t>
      </w:r>
    </w:p>
    <w:p w14:paraId="03B40195" w14:textId="77777777" w:rsidR="00BC408C" w:rsidRPr="00BC408C" w:rsidRDefault="00BC408C" w:rsidP="00BC408C">
      <w:pPr>
        <w:widowControl w:val="0"/>
        <w:tabs>
          <w:tab w:val="left" w:pos="220"/>
          <w:tab w:val="left" w:pos="720"/>
        </w:tabs>
        <w:autoSpaceDE w:val="0"/>
        <w:autoSpaceDN w:val="0"/>
        <w:adjustRightInd w:val="0"/>
        <w:rPr>
          <w:rFonts w:ascii="Helvetica" w:hAnsi="Helvetica" w:cs="Helvetica"/>
          <w:bCs/>
        </w:rPr>
      </w:pPr>
    </w:p>
    <w:p w14:paraId="2BAD619C" w14:textId="77777777" w:rsidR="00BC408C" w:rsidRPr="00BC408C" w:rsidRDefault="00BC408C" w:rsidP="00BC408C">
      <w:pPr>
        <w:widowControl w:val="0"/>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 xml:space="preserve">Without specific performance metrics, such broad categories are subject to greenwash from many interpretations and meanings.  For example, there are several well-documented greenwash “sustainable” forestry standards.   The Principles recommend external assurance and:  </w:t>
      </w:r>
    </w:p>
    <w:p w14:paraId="35866528" w14:textId="77777777" w:rsidR="00BC408C" w:rsidRPr="00BC408C" w:rsidRDefault="00BC408C" w:rsidP="00BC408C">
      <w:pPr>
        <w:widowControl w:val="0"/>
        <w:tabs>
          <w:tab w:val="left" w:pos="220"/>
          <w:tab w:val="left" w:pos="720"/>
        </w:tabs>
        <w:autoSpaceDE w:val="0"/>
        <w:autoSpaceDN w:val="0"/>
        <w:adjustRightInd w:val="0"/>
        <w:rPr>
          <w:rFonts w:ascii="Helvetica" w:hAnsi="Helvetica" w:cs="Helvetica"/>
          <w:bCs/>
        </w:rPr>
      </w:pPr>
    </w:p>
    <w:p w14:paraId="621FB43D" w14:textId="77777777" w:rsidR="004D7597" w:rsidRDefault="004D7597" w:rsidP="00BC408C">
      <w:pPr>
        <w:widowControl w:val="0"/>
        <w:tabs>
          <w:tab w:val="left" w:pos="220"/>
          <w:tab w:val="left" w:pos="720"/>
        </w:tabs>
        <w:autoSpaceDE w:val="0"/>
        <w:autoSpaceDN w:val="0"/>
        <w:adjustRightInd w:val="0"/>
        <w:rPr>
          <w:rFonts w:ascii="Helvetica" w:hAnsi="Helvetica" w:cs="Helvetica"/>
          <w:bCs/>
          <w:i/>
          <w:sz w:val="18"/>
          <w:szCs w:val="18"/>
        </w:rPr>
      </w:pPr>
      <w:r>
        <w:rPr>
          <w:rFonts w:ascii="Helvetica" w:hAnsi="Helvetica" w:cs="Helvetica"/>
          <w:bCs/>
          <w:i/>
        </w:rPr>
        <w:tab/>
      </w:r>
      <w:r>
        <w:rPr>
          <w:rFonts w:ascii="Helvetica" w:hAnsi="Helvetica" w:cs="Helvetica"/>
          <w:bCs/>
          <w:i/>
        </w:rPr>
        <w:tab/>
      </w:r>
      <w:r w:rsidR="00BC408C" w:rsidRPr="00BC408C">
        <w:rPr>
          <w:rFonts w:ascii="Helvetica" w:hAnsi="Helvetica" w:cs="Helvetica"/>
          <w:bCs/>
          <w:i/>
        </w:rPr>
        <w:t>“</w:t>
      </w:r>
      <w:r w:rsidR="00BC408C" w:rsidRPr="004D7597">
        <w:rPr>
          <w:rFonts w:ascii="Helvetica" w:hAnsi="Helvetica" w:cs="Helvetica"/>
          <w:bCs/>
          <w:i/>
          <w:sz w:val="18"/>
          <w:szCs w:val="18"/>
        </w:rPr>
        <w:t xml:space="preserve">use of qualitative performance indicators and, where feasible, quantitative performance </w:t>
      </w:r>
    </w:p>
    <w:p w14:paraId="5AA42988" w14:textId="77777777" w:rsidR="004D7597" w:rsidRDefault="004D7597" w:rsidP="00BC408C">
      <w:pPr>
        <w:widowControl w:val="0"/>
        <w:tabs>
          <w:tab w:val="left" w:pos="220"/>
          <w:tab w:val="left" w:pos="720"/>
        </w:tabs>
        <w:autoSpaceDE w:val="0"/>
        <w:autoSpaceDN w:val="0"/>
        <w:adjustRightInd w:val="0"/>
        <w:rPr>
          <w:rFonts w:ascii="Helvetica" w:hAnsi="Helvetica" w:cs="Helvetica"/>
          <w:bCs/>
          <w:i/>
          <w:sz w:val="18"/>
          <w:szCs w:val="18"/>
        </w:rPr>
      </w:pPr>
      <w:r>
        <w:rPr>
          <w:rFonts w:ascii="Helvetica" w:hAnsi="Helvetica" w:cs="Helvetica"/>
          <w:bCs/>
          <w:i/>
          <w:sz w:val="18"/>
          <w:szCs w:val="18"/>
        </w:rPr>
        <w:tab/>
      </w:r>
      <w:r>
        <w:rPr>
          <w:rFonts w:ascii="Helvetica" w:hAnsi="Helvetica" w:cs="Helvetica"/>
          <w:bCs/>
          <w:i/>
          <w:sz w:val="18"/>
          <w:szCs w:val="18"/>
        </w:rPr>
        <w:tab/>
      </w:r>
      <w:r w:rsidR="00BC408C" w:rsidRPr="004D7597">
        <w:rPr>
          <w:rFonts w:ascii="Helvetica" w:hAnsi="Helvetica" w:cs="Helvetica"/>
          <w:bCs/>
          <w:i/>
          <w:sz w:val="18"/>
          <w:szCs w:val="18"/>
        </w:rPr>
        <w:t xml:space="preserve">measures of the expected environmental sustainability impact of the specific investments </w:t>
      </w:r>
    </w:p>
    <w:p w14:paraId="42FCEEEB" w14:textId="6C7B26C9" w:rsidR="004D7597" w:rsidRDefault="004D7597" w:rsidP="00BC408C">
      <w:pPr>
        <w:widowControl w:val="0"/>
        <w:tabs>
          <w:tab w:val="left" w:pos="220"/>
          <w:tab w:val="left" w:pos="720"/>
        </w:tabs>
        <w:autoSpaceDE w:val="0"/>
        <w:autoSpaceDN w:val="0"/>
        <w:adjustRightInd w:val="0"/>
        <w:rPr>
          <w:rFonts w:ascii="Helvetica" w:hAnsi="Helvetica" w:cs="Helvetica"/>
          <w:bCs/>
          <w:i/>
          <w:sz w:val="18"/>
          <w:szCs w:val="18"/>
        </w:rPr>
      </w:pPr>
      <w:r>
        <w:rPr>
          <w:rFonts w:ascii="Helvetica" w:hAnsi="Helvetica" w:cs="Helvetica"/>
          <w:bCs/>
          <w:i/>
          <w:sz w:val="18"/>
          <w:szCs w:val="18"/>
        </w:rPr>
        <w:tab/>
      </w:r>
      <w:r>
        <w:rPr>
          <w:rFonts w:ascii="Helvetica" w:hAnsi="Helvetica" w:cs="Helvetica"/>
          <w:bCs/>
          <w:i/>
          <w:sz w:val="18"/>
          <w:szCs w:val="18"/>
        </w:rPr>
        <w:tab/>
      </w:r>
      <w:r w:rsidR="00BC408C" w:rsidRPr="004D7597">
        <w:rPr>
          <w:rFonts w:ascii="Helvetica" w:hAnsi="Helvetica" w:cs="Helvetica"/>
          <w:bCs/>
          <w:i/>
          <w:sz w:val="18"/>
          <w:szCs w:val="18"/>
        </w:rPr>
        <w:t>(e.g.</w:t>
      </w:r>
      <w:r w:rsidR="00306728">
        <w:rPr>
          <w:rFonts w:ascii="Helvetica" w:hAnsi="Helvetica" w:cs="Helvetica"/>
          <w:bCs/>
          <w:i/>
          <w:sz w:val="18"/>
          <w:szCs w:val="18"/>
        </w:rPr>
        <w:t>,</w:t>
      </w:r>
      <w:r w:rsidR="00BC408C" w:rsidRPr="004D7597">
        <w:rPr>
          <w:rFonts w:ascii="Helvetica" w:hAnsi="Helvetica" w:cs="Helvetica"/>
          <w:bCs/>
          <w:i/>
          <w:sz w:val="18"/>
          <w:szCs w:val="18"/>
        </w:rPr>
        <w:t xml:space="preserve"> reductions in greenhouse gas emissions, number of people provided with access to </w:t>
      </w:r>
    </w:p>
    <w:p w14:paraId="7FE36DF1" w14:textId="6D2AB120" w:rsidR="00BC408C" w:rsidRPr="004D7597" w:rsidRDefault="004D7597" w:rsidP="00BC408C">
      <w:pPr>
        <w:widowControl w:val="0"/>
        <w:tabs>
          <w:tab w:val="left" w:pos="220"/>
          <w:tab w:val="left" w:pos="720"/>
        </w:tabs>
        <w:autoSpaceDE w:val="0"/>
        <w:autoSpaceDN w:val="0"/>
        <w:adjustRightInd w:val="0"/>
        <w:rPr>
          <w:rFonts w:ascii="Helvetica" w:hAnsi="Helvetica" w:cs="Helvetica"/>
          <w:bCs/>
          <w:i/>
          <w:sz w:val="18"/>
          <w:szCs w:val="18"/>
        </w:rPr>
      </w:pPr>
      <w:r>
        <w:rPr>
          <w:rFonts w:ascii="Helvetica" w:hAnsi="Helvetica" w:cs="Helvetica"/>
          <w:bCs/>
          <w:i/>
          <w:sz w:val="18"/>
          <w:szCs w:val="18"/>
        </w:rPr>
        <w:tab/>
      </w:r>
      <w:r>
        <w:rPr>
          <w:rFonts w:ascii="Helvetica" w:hAnsi="Helvetica" w:cs="Helvetica"/>
          <w:bCs/>
          <w:i/>
          <w:sz w:val="18"/>
          <w:szCs w:val="18"/>
        </w:rPr>
        <w:tab/>
      </w:r>
      <w:r w:rsidR="00BC408C" w:rsidRPr="004D7597">
        <w:rPr>
          <w:rFonts w:ascii="Helvetica" w:hAnsi="Helvetica" w:cs="Helvetica"/>
          <w:bCs/>
          <w:i/>
          <w:sz w:val="18"/>
          <w:szCs w:val="18"/>
        </w:rPr>
        <w:t>clean power, reduction in number of cars required, etc.).”</w:t>
      </w:r>
    </w:p>
    <w:p w14:paraId="52FDC284" w14:textId="77777777" w:rsidR="00BC408C" w:rsidRPr="00BC408C" w:rsidRDefault="00BC408C" w:rsidP="00BC408C">
      <w:pPr>
        <w:widowControl w:val="0"/>
        <w:tabs>
          <w:tab w:val="left" w:pos="220"/>
          <w:tab w:val="left" w:pos="720"/>
        </w:tabs>
        <w:autoSpaceDE w:val="0"/>
        <w:autoSpaceDN w:val="0"/>
        <w:adjustRightInd w:val="0"/>
        <w:rPr>
          <w:rFonts w:ascii="Helvetica" w:hAnsi="Helvetica" w:cs="Helvetica"/>
          <w:b/>
          <w:bCs/>
        </w:rPr>
      </w:pPr>
    </w:p>
    <w:p w14:paraId="6C1C277B" w14:textId="656969CD" w:rsidR="00BC408C" w:rsidRPr="00BC408C" w:rsidRDefault="00BC408C" w:rsidP="00BC408C">
      <w:pPr>
        <w:widowControl w:val="0"/>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Friends of the Earth</w:t>
      </w:r>
      <w:r w:rsidR="00D023F9">
        <w:rPr>
          <w:rFonts w:ascii="Helvetica" w:hAnsi="Helvetica" w:cs="Helvetica"/>
          <w:bCs/>
        </w:rPr>
        <w:t xml:space="preserve"> (2012)</w:t>
      </w:r>
      <w:r w:rsidRPr="00BC408C">
        <w:rPr>
          <w:rFonts w:ascii="Helvetica" w:hAnsi="Helvetica" w:cs="Helvetica"/>
          <w:bCs/>
        </w:rPr>
        <w:t xml:space="preserve">, BankTrack and International Rivers identify several projects covered by issued “green” bonds that were not green with substantive adverse environmental impacts including waste to energy projects increasing carbon pollution and toxic air emissions.  Accordingly, these groups recommend standards to prevent greenwash.  Pursuant to truth in advertising law including the Federal Trade Commission Environmental Marketing Guides, broad terms like </w:t>
      </w:r>
      <w:r w:rsidRPr="00BC408C">
        <w:rPr>
          <w:rFonts w:ascii="Helvetica" w:hAnsi="Helvetica" w:cs="Helvetica"/>
          <w:bCs/>
          <w:i/>
        </w:rPr>
        <w:t>sustainable</w:t>
      </w:r>
      <w:r w:rsidRPr="00BC408C">
        <w:rPr>
          <w:rFonts w:ascii="Helvetica" w:hAnsi="Helvetica" w:cs="Helvetica"/>
          <w:bCs/>
        </w:rPr>
        <w:t xml:space="preserve">, in order to be accurate and not misleading, require evaluating environmental and health impacts over the life cycle of a project and its components including products and materials.  </w:t>
      </w:r>
    </w:p>
    <w:p w14:paraId="0F23783F" w14:textId="77777777" w:rsidR="00BC408C" w:rsidRPr="00BC408C" w:rsidRDefault="00BC408C" w:rsidP="00BC408C">
      <w:pPr>
        <w:widowControl w:val="0"/>
        <w:tabs>
          <w:tab w:val="left" w:pos="220"/>
          <w:tab w:val="left" w:pos="720"/>
        </w:tabs>
        <w:autoSpaceDE w:val="0"/>
        <w:autoSpaceDN w:val="0"/>
        <w:adjustRightInd w:val="0"/>
        <w:rPr>
          <w:rFonts w:ascii="Helvetica" w:hAnsi="Helvetica" w:cs="Helvetica"/>
          <w:bCs/>
        </w:rPr>
      </w:pPr>
    </w:p>
    <w:p w14:paraId="5EC8C55A" w14:textId="79708F0E" w:rsidR="00BC408C" w:rsidRPr="00BC408C" w:rsidRDefault="00BC408C" w:rsidP="00BC408C">
      <w:pPr>
        <w:widowControl w:val="0"/>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 xml:space="preserve">For example, see Perkins+Will </w:t>
      </w:r>
      <w:r w:rsidR="00313A8C">
        <w:rPr>
          <w:rFonts w:ascii="Helvetica" w:hAnsi="Helvetica" w:cs="Helvetica"/>
          <w:bCs/>
        </w:rPr>
        <w:t xml:space="preserve">(2014) </w:t>
      </w:r>
      <w:r w:rsidRPr="00BC408C">
        <w:rPr>
          <w:rFonts w:ascii="Helvetica" w:hAnsi="Helvetica" w:cs="Helvetica"/>
          <w:bCs/>
        </w:rPr>
        <w:t>White Paper on life cycle assessment (LCA) requirements for green buildings and products stating that ISO LCA standards lack of toxin reporting for LCAs, is in conflict with truth in advertising law and thus greenwash</w:t>
      </w:r>
      <w:r w:rsidR="00313A8C">
        <w:rPr>
          <w:rFonts w:ascii="Helvetica" w:hAnsi="Helvetica" w:cs="Helvetica"/>
          <w:bCs/>
        </w:rPr>
        <w:t>.</w:t>
      </w:r>
      <w:r w:rsidRPr="00BC408C">
        <w:rPr>
          <w:rFonts w:ascii="Helvetica" w:hAnsi="Helvetica" w:cs="Helvetica"/>
          <w:bCs/>
        </w:rPr>
        <w:t xml:space="preserve"> </w:t>
      </w:r>
      <w:r w:rsidR="00313A8C">
        <w:rPr>
          <w:rFonts w:ascii="Helvetica" w:hAnsi="Helvetica" w:cs="Helvetica"/>
          <w:bCs/>
        </w:rPr>
        <w:t xml:space="preserve"> </w:t>
      </w:r>
      <w:r w:rsidRPr="00BC408C">
        <w:rPr>
          <w:rFonts w:ascii="Helvetica" w:hAnsi="Helvetica" w:cs="Helvetica"/>
          <w:bCs/>
        </w:rPr>
        <w:t>Applying required life cycle principles, if a nuclear project was considering if it could qualify for a green bond, it should evaluate:</w:t>
      </w:r>
    </w:p>
    <w:p w14:paraId="5747FDF0" w14:textId="77777777" w:rsidR="00BC408C" w:rsidRPr="00BC408C" w:rsidRDefault="00BC408C" w:rsidP="00BC408C">
      <w:pPr>
        <w:widowControl w:val="0"/>
        <w:tabs>
          <w:tab w:val="left" w:pos="220"/>
          <w:tab w:val="left" w:pos="720"/>
        </w:tabs>
        <w:autoSpaceDE w:val="0"/>
        <w:autoSpaceDN w:val="0"/>
        <w:adjustRightInd w:val="0"/>
        <w:rPr>
          <w:rFonts w:ascii="Helvetica" w:hAnsi="Helvetica" w:cs="Helvetica"/>
          <w:bCs/>
        </w:rPr>
      </w:pPr>
    </w:p>
    <w:p w14:paraId="7FE5BDC5" w14:textId="77777777" w:rsidR="00BC408C" w:rsidRPr="00BC408C" w:rsidRDefault="00BC408C" w:rsidP="00BC408C">
      <w:pPr>
        <w:widowControl w:val="0"/>
        <w:numPr>
          <w:ilvl w:val="0"/>
          <w:numId w:val="21"/>
        </w:numPr>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Uranium mining and resulting carbon energy use, habitat alteration, water and air pollution</w:t>
      </w:r>
    </w:p>
    <w:p w14:paraId="2BAE29C0" w14:textId="55FEB5FD" w:rsidR="00BC408C" w:rsidRPr="00BC408C" w:rsidRDefault="00BC408C" w:rsidP="00BC408C">
      <w:pPr>
        <w:widowControl w:val="0"/>
        <w:numPr>
          <w:ilvl w:val="0"/>
          <w:numId w:val="21"/>
        </w:numPr>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Radioactive waste generation including long half</w:t>
      </w:r>
      <w:r w:rsidR="00306728">
        <w:rPr>
          <w:rFonts w:ascii="Helvetica" w:hAnsi="Helvetica" w:cs="Helvetica"/>
          <w:bCs/>
        </w:rPr>
        <w:t>-</w:t>
      </w:r>
      <w:r w:rsidRPr="00BC408C">
        <w:rPr>
          <w:rFonts w:ascii="Helvetica" w:hAnsi="Helvetica" w:cs="Helvetica"/>
          <w:bCs/>
        </w:rPr>
        <w:t>lives and risk of onsite or offsite storage including release or potential release to the environment</w:t>
      </w:r>
    </w:p>
    <w:p w14:paraId="538475E7" w14:textId="77777777" w:rsidR="00BC408C" w:rsidRPr="00BC408C" w:rsidRDefault="00BC408C" w:rsidP="00BC408C">
      <w:pPr>
        <w:widowControl w:val="0"/>
        <w:numPr>
          <w:ilvl w:val="0"/>
          <w:numId w:val="21"/>
        </w:numPr>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 xml:space="preserve">Reprocessing risk including nuclear proliferation or terrorism </w:t>
      </w:r>
    </w:p>
    <w:p w14:paraId="1BABFFE1" w14:textId="77777777" w:rsidR="00BC408C" w:rsidRPr="00BC408C" w:rsidRDefault="00BC408C" w:rsidP="00BC408C">
      <w:pPr>
        <w:widowControl w:val="0"/>
        <w:numPr>
          <w:ilvl w:val="0"/>
          <w:numId w:val="21"/>
        </w:numPr>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 xml:space="preserve">Potential for radioactive releases to air and water such as from the 2011 </w:t>
      </w:r>
      <w:r w:rsidRPr="00BC408C">
        <w:rPr>
          <w:rFonts w:ascii="Helvetica" w:hAnsi="Helvetica" w:cs="Helvetica"/>
          <w:bCs/>
          <w:i/>
          <w:iCs/>
        </w:rPr>
        <w:t xml:space="preserve">Fukushima Daini </w:t>
      </w:r>
      <w:r w:rsidRPr="00BC408C">
        <w:rPr>
          <w:rFonts w:ascii="Helvetica" w:hAnsi="Helvetica" w:cs="Helvetica"/>
          <w:bCs/>
          <w:iCs/>
        </w:rPr>
        <w:t xml:space="preserve">nuclear reactor meltdown </w:t>
      </w:r>
      <w:r w:rsidRPr="00BC408C">
        <w:rPr>
          <w:rFonts w:ascii="Helvetica" w:hAnsi="Helvetica" w:cs="Helvetica"/>
          <w:bCs/>
        </w:rPr>
        <w:t>in Japan</w:t>
      </w:r>
    </w:p>
    <w:p w14:paraId="30840FDD" w14:textId="77777777" w:rsidR="00BC408C" w:rsidRPr="00BC408C" w:rsidRDefault="00BC408C" w:rsidP="00BC408C">
      <w:pPr>
        <w:widowControl w:val="0"/>
        <w:numPr>
          <w:ilvl w:val="0"/>
          <w:numId w:val="21"/>
        </w:numPr>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Materials and products used to make the facility and their LCA impacts</w:t>
      </w:r>
    </w:p>
    <w:p w14:paraId="556162CE" w14:textId="77777777" w:rsidR="00BC408C" w:rsidRPr="00BC408C" w:rsidRDefault="00BC408C" w:rsidP="00BC408C">
      <w:pPr>
        <w:widowControl w:val="0"/>
        <w:numPr>
          <w:ilvl w:val="0"/>
          <w:numId w:val="21"/>
        </w:numPr>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Decommissioning including radioactive waste decontamination, and air and water pollution risks</w:t>
      </w:r>
    </w:p>
    <w:p w14:paraId="14186AA8" w14:textId="77777777" w:rsidR="00BC408C" w:rsidRPr="00BC408C" w:rsidRDefault="00BC408C" w:rsidP="00BC408C">
      <w:pPr>
        <w:widowControl w:val="0"/>
        <w:numPr>
          <w:ilvl w:val="0"/>
          <w:numId w:val="21"/>
        </w:numPr>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 xml:space="preserve">Any operating environmental and health impacts  </w:t>
      </w:r>
    </w:p>
    <w:p w14:paraId="3B5ABCE9" w14:textId="27988640" w:rsidR="00E31AE2" w:rsidRDefault="00BC408C" w:rsidP="004C0B8F">
      <w:pPr>
        <w:widowControl w:val="0"/>
        <w:numPr>
          <w:ilvl w:val="0"/>
          <w:numId w:val="21"/>
        </w:numPr>
        <w:tabs>
          <w:tab w:val="left" w:pos="220"/>
          <w:tab w:val="left" w:pos="720"/>
        </w:tabs>
        <w:autoSpaceDE w:val="0"/>
        <w:autoSpaceDN w:val="0"/>
        <w:adjustRightInd w:val="0"/>
        <w:rPr>
          <w:rFonts w:ascii="Helvetica" w:hAnsi="Helvetica" w:cs="Helvetica"/>
          <w:bCs/>
        </w:rPr>
      </w:pPr>
      <w:r w:rsidRPr="00BC408C">
        <w:rPr>
          <w:rFonts w:ascii="Helvetica" w:hAnsi="Helvetica" w:cs="Helvetica"/>
          <w:bCs/>
        </w:rPr>
        <w:t>Environmental and health risks from stranded assets without operating income, given that cheaper wind energy on the grid caused announcement of likely shut down of three Illinois nuclear plants</w:t>
      </w:r>
      <w:r w:rsidR="004C0B8F">
        <w:rPr>
          <w:rFonts w:ascii="Helvetica" w:hAnsi="Helvetica" w:cs="Helvetica"/>
          <w:bCs/>
        </w:rPr>
        <w:t xml:space="preserve"> (Progress Illinois 2015)</w:t>
      </w:r>
      <w:r w:rsidRPr="00BC408C">
        <w:rPr>
          <w:rFonts w:ascii="Helvetica" w:hAnsi="Helvetica" w:cs="Helvetica"/>
          <w:bCs/>
        </w:rPr>
        <w:t xml:space="preserve"> </w:t>
      </w:r>
    </w:p>
    <w:p w14:paraId="483E7D78" w14:textId="77777777" w:rsidR="004C0B8F" w:rsidRDefault="004C0B8F" w:rsidP="00EF0229">
      <w:pPr>
        <w:widowControl w:val="0"/>
        <w:tabs>
          <w:tab w:val="left" w:pos="220"/>
          <w:tab w:val="left" w:pos="720"/>
        </w:tabs>
        <w:autoSpaceDE w:val="0"/>
        <w:autoSpaceDN w:val="0"/>
        <w:adjustRightInd w:val="0"/>
        <w:rPr>
          <w:rFonts w:ascii="Helvetica" w:hAnsi="Helvetica" w:cs="Helvetica"/>
          <w:bCs/>
        </w:rPr>
      </w:pPr>
    </w:p>
    <w:p w14:paraId="5718177D" w14:textId="32BD9547" w:rsidR="00EF0229" w:rsidRPr="005A779C" w:rsidRDefault="00EF0229" w:rsidP="00EF0229">
      <w:pPr>
        <w:widowControl w:val="0"/>
        <w:tabs>
          <w:tab w:val="left" w:pos="220"/>
          <w:tab w:val="left" w:pos="720"/>
        </w:tabs>
        <w:autoSpaceDE w:val="0"/>
        <w:autoSpaceDN w:val="0"/>
        <w:adjustRightInd w:val="0"/>
        <w:rPr>
          <w:rFonts w:ascii="Helvetica" w:hAnsi="Helvetica" w:cs="Helvetica"/>
          <w:bCs/>
        </w:rPr>
      </w:pPr>
      <w:r w:rsidRPr="005A779C">
        <w:rPr>
          <w:rFonts w:ascii="Helvetica" w:hAnsi="Helvetica" w:cs="Helvetica"/>
          <w:bCs/>
        </w:rPr>
        <w:t>Requirements for certification to leadership sustainability standards have been a long</w:t>
      </w:r>
      <w:r w:rsidR="00CA24A0">
        <w:rPr>
          <w:rFonts w:ascii="Helvetica" w:hAnsi="Helvetica" w:cs="Helvetica"/>
          <w:bCs/>
        </w:rPr>
        <w:t>-</w:t>
      </w:r>
      <w:r w:rsidRPr="005A779C">
        <w:rPr>
          <w:rFonts w:ascii="Helvetica" w:hAnsi="Helvetica" w:cs="Helvetica"/>
          <w:bCs/>
        </w:rPr>
        <w:t xml:space="preserve">term important method of eliminating greenwash, as promoted by the leading environmental groups, and a growing number of governments and companies.  </w:t>
      </w:r>
    </w:p>
    <w:p w14:paraId="5249E7C8" w14:textId="77777777" w:rsidR="00EF0229" w:rsidRPr="005A779C" w:rsidRDefault="00EF0229" w:rsidP="00EF0229">
      <w:pPr>
        <w:widowControl w:val="0"/>
        <w:tabs>
          <w:tab w:val="left" w:pos="220"/>
          <w:tab w:val="left" w:pos="720"/>
        </w:tabs>
        <w:autoSpaceDE w:val="0"/>
        <w:autoSpaceDN w:val="0"/>
        <w:adjustRightInd w:val="0"/>
        <w:rPr>
          <w:rFonts w:ascii="Helvetica" w:hAnsi="Helvetica" w:cs="Helvetica"/>
          <w:bCs/>
        </w:rPr>
      </w:pPr>
    </w:p>
    <w:p w14:paraId="784DC788" w14:textId="77777777" w:rsidR="00EF0229" w:rsidRPr="005A779C" w:rsidRDefault="00EF0229" w:rsidP="00EF0229">
      <w:pPr>
        <w:widowControl w:val="0"/>
        <w:tabs>
          <w:tab w:val="left" w:pos="220"/>
          <w:tab w:val="left" w:pos="720"/>
        </w:tabs>
        <w:autoSpaceDE w:val="0"/>
        <w:autoSpaceDN w:val="0"/>
        <w:adjustRightInd w:val="0"/>
        <w:rPr>
          <w:rFonts w:ascii="Helvetica" w:hAnsi="Helvetica" w:cs="Helvetica"/>
          <w:bCs/>
        </w:rPr>
      </w:pPr>
      <w:r w:rsidRPr="005A779C">
        <w:rPr>
          <w:rFonts w:ascii="Helvetica" w:hAnsi="Helvetica" w:cs="Helvetica"/>
          <w:bCs/>
        </w:rPr>
        <w:t xml:space="preserve">A leadership standard requires significant environmental and public health improvements over status quo practices and products.  </w:t>
      </w:r>
    </w:p>
    <w:p w14:paraId="5AECB17A" w14:textId="77777777" w:rsidR="00EF0229" w:rsidRPr="005A779C" w:rsidRDefault="00EF0229" w:rsidP="00EF0229">
      <w:pPr>
        <w:widowControl w:val="0"/>
        <w:tabs>
          <w:tab w:val="left" w:pos="220"/>
          <w:tab w:val="left" w:pos="720"/>
        </w:tabs>
        <w:autoSpaceDE w:val="0"/>
        <w:autoSpaceDN w:val="0"/>
        <w:adjustRightInd w:val="0"/>
        <w:rPr>
          <w:rFonts w:ascii="Helvetica" w:hAnsi="Helvetica" w:cs="Helvetica"/>
          <w:bCs/>
        </w:rPr>
      </w:pPr>
    </w:p>
    <w:p w14:paraId="665CB2B9" w14:textId="2E4D6C6D" w:rsidR="00E5402C" w:rsidRPr="00176612" w:rsidRDefault="00C95890" w:rsidP="00E5402C">
      <w:pPr>
        <w:rPr>
          <w:rFonts w:ascii="Helvetica" w:hAnsi="Helvetica" w:cs="Helvetica"/>
        </w:rPr>
      </w:pPr>
      <w:r w:rsidRPr="009D0453">
        <w:rPr>
          <w:rFonts w:ascii="Helvetica" w:hAnsi="Helvetica" w:cs="Helvetica"/>
        </w:rPr>
        <w:t>Given widely recognized increasing global e</w:t>
      </w:r>
      <w:r>
        <w:rPr>
          <w:rFonts w:ascii="Helvetica" w:hAnsi="Helvetica" w:cs="Helvetica"/>
        </w:rPr>
        <w:t>nvironmental stressors and</w:t>
      </w:r>
      <w:r w:rsidRPr="009D0453">
        <w:rPr>
          <w:rFonts w:ascii="Helvetica" w:hAnsi="Helvetica" w:cs="Helvetica"/>
        </w:rPr>
        <w:t xml:space="preserve"> dangerous climate change, there is no market demand for green financial products that do not meaningfully improve public health and environment.  </w:t>
      </w:r>
      <w:r>
        <w:rPr>
          <w:rFonts w:ascii="Helvetica" w:hAnsi="Helvetica" w:cs="Helvetica"/>
        </w:rPr>
        <w:t>G</w:t>
      </w:r>
      <w:r w:rsidRPr="009D0453">
        <w:rPr>
          <w:rFonts w:ascii="Helvetica" w:hAnsi="Helvetica" w:cs="Helvetica"/>
        </w:rPr>
        <w:t>reenwash is unlawful, in violation of federal and state truth in advertising statutes as well as the Federal Trade Commission’s Environmental Marketing Guides.  Accordingly, greenwash destroys economic value.  Unlike any other field of law, the government has never lost a case when prosecuting greenwash</w:t>
      </w:r>
      <w:r w:rsidR="008C6FC9">
        <w:rPr>
          <w:rFonts w:ascii="Helvetica" w:hAnsi="Helvetica" w:cs="Helvetica"/>
        </w:rPr>
        <w:t xml:space="preserve"> (MTS 1994</w:t>
      </w:r>
      <w:r w:rsidR="00F23617">
        <w:rPr>
          <w:rFonts w:ascii="Helvetica" w:hAnsi="Helvetica" w:cs="Helvetica"/>
        </w:rPr>
        <w:t>-2001 Chap. 12, Legal Requirements &amp; Enforcement).</w:t>
      </w:r>
      <w:r w:rsidRPr="009D0453">
        <w:rPr>
          <w:rFonts w:ascii="Helvetica" w:hAnsi="Helvetica" w:cs="Helvetica"/>
        </w:rPr>
        <w:t xml:space="preserve"> </w:t>
      </w:r>
    </w:p>
    <w:p w14:paraId="0D415FF7" w14:textId="77777777" w:rsidR="00E5402C" w:rsidRDefault="00E5402C" w:rsidP="00E5402C">
      <w:pPr>
        <w:rPr>
          <w:rFonts w:ascii="Helvetica" w:hAnsi="Helvetica" w:cs="Helvetica"/>
          <w:b/>
        </w:rPr>
      </w:pPr>
    </w:p>
    <w:p w14:paraId="2C1CC2E2" w14:textId="267F80D6" w:rsidR="00E5402C" w:rsidRPr="00E5402C" w:rsidRDefault="00E5402C" w:rsidP="00E5402C">
      <w:pPr>
        <w:ind w:left="720" w:firstLine="720"/>
        <w:rPr>
          <w:rFonts w:ascii="Helvetica" w:hAnsi="Helvetica" w:cs="Helvetica"/>
          <w:i/>
        </w:rPr>
      </w:pPr>
      <w:r w:rsidRPr="00E5402C">
        <w:rPr>
          <w:rFonts w:ascii="Helvetica" w:hAnsi="Helvetica" w:cs="Helvetica"/>
          <w:i/>
        </w:rPr>
        <w:t>Example how greenwash can ad</w:t>
      </w:r>
      <w:r>
        <w:rPr>
          <w:rFonts w:ascii="Helvetica" w:hAnsi="Helvetica" w:cs="Helvetica"/>
          <w:i/>
        </w:rPr>
        <w:t>versely impact green bond value</w:t>
      </w:r>
      <w:r w:rsidRPr="00E5402C">
        <w:rPr>
          <w:rFonts w:ascii="Helvetica" w:hAnsi="Helvetica" w:cs="Helvetica"/>
          <w:i/>
        </w:rPr>
        <w:t xml:space="preserve">  </w:t>
      </w:r>
    </w:p>
    <w:p w14:paraId="03C61763" w14:textId="77777777" w:rsidR="00E5402C" w:rsidRPr="00176612" w:rsidRDefault="00E5402C" w:rsidP="00E5402C">
      <w:pPr>
        <w:rPr>
          <w:rFonts w:ascii="Helvetica" w:hAnsi="Helvetica" w:cs="Helvetica"/>
          <w:sz w:val="16"/>
          <w:szCs w:val="16"/>
        </w:rPr>
      </w:pPr>
    </w:p>
    <w:p w14:paraId="289E8ADA" w14:textId="4A94FB0E" w:rsidR="00930CFE" w:rsidRDefault="00E5402C" w:rsidP="0019052A">
      <w:pPr>
        <w:rPr>
          <w:rFonts w:ascii="Helvetica" w:hAnsi="Helvetica" w:cs="Helvetica"/>
        </w:rPr>
      </w:pPr>
      <w:r>
        <w:rPr>
          <w:rFonts w:ascii="Helvetica" w:hAnsi="Helvetica" w:cs="Helvetica"/>
        </w:rPr>
        <w:t>T</w:t>
      </w:r>
      <w:r w:rsidRPr="00B1621C">
        <w:rPr>
          <w:rFonts w:ascii="Helvetica" w:hAnsi="Helvetica" w:cs="Helvetica"/>
        </w:rPr>
        <w:t xml:space="preserve">his Business Case shows that improved indoor air quality in buildings has been documented to increase tenant lease-up and retention and thus is recognized and measured as increasing cash flow, as are healthy products that </w:t>
      </w:r>
      <w:r>
        <w:rPr>
          <w:rFonts w:ascii="Helvetica" w:hAnsi="Helvetica" w:cs="Helvetica"/>
        </w:rPr>
        <w:t>do not release harmful chemical air emissions</w:t>
      </w:r>
      <w:r w:rsidRPr="00B1621C">
        <w:rPr>
          <w:rFonts w:ascii="Helvetica" w:hAnsi="Helvetica" w:cs="Helvetica"/>
        </w:rPr>
        <w:t xml:space="preserve">.   In contrast, some “green” building standards promote toxic products destroying economic value, and are </w:t>
      </w:r>
      <w:r w:rsidRPr="00B1621C">
        <w:rPr>
          <w:rFonts w:ascii="Helvetica" w:hAnsi="Helvetica" w:cs="Helvetica"/>
          <w:i/>
        </w:rPr>
        <w:t>per se</w:t>
      </w:r>
      <w:r w:rsidRPr="00B1621C">
        <w:rPr>
          <w:rFonts w:ascii="Helvetica" w:hAnsi="Helvetica" w:cs="Helvetica"/>
        </w:rPr>
        <w:t xml:space="preserve"> greenwash.</w:t>
      </w:r>
      <w:r w:rsidRPr="00B1621C">
        <w:rPr>
          <w:rFonts w:ascii="Helvetica" w:hAnsi="Helvetica" w:cs="Helvetica"/>
          <w:i/>
        </w:rPr>
        <w:t xml:space="preserve">  </w:t>
      </w:r>
      <w:r w:rsidRPr="00B1621C">
        <w:rPr>
          <w:rFonts w:ascii="Helvetica" w:hAnsi="Helvetica" w:cs="Helvetica"/>
        </w:rPr>
        <w:t xml:space="preserve">Further, given the economic power of the chemical industry and its successful restraint of trade complaints against green building standard developers, leadership green building standards are </w:t>
      </w:r>
      <w:r>
        <w:rPr>
          <w:rFonts w:ascii="Helvetica" w:hAnsi="Helvetica" w:cs="Helvetica"/>
        </w:rPr>
        <w:t>allowing the chemical industry to develop</w:t>
      </w:r>
      <w:r w:rsidRPr="00B1621C">
        <w:rPr>
          <w:rFonts w:ascii="Helvetica" w:hAnsi="Helvetica" w:cs="Helvetica"/>
        </w:rPr>
        <w:t xml:space="preserve"> greenwash credits destroying economic value which can be problematic if not corrected at the point of green bond issuance</w:t>
      </w:r>
      <w:r>
        <w:rPr>
          <w:rFonts w:ascii="Helvetica" w:hAnsi="Helvetica" w:cs="Helvetica"/>
        </w:rPr>
        <w:t xml:space="preserve"> </w:t>
      </w:r>
      <w:r w:rsidR="008C6FC9">
        <w:rPr>
          <w:rFonts w:ascii="Helvetica" w:hAnsi="Helvetica" w:cs="Helvetica"/>
        </w:rPr>
        <w:t xml:space="preserve">(CMP 2004-2015).  </w:t>
      </w:r>
    </w:p>
    <w:p w14:paraId="6541920D" w14:textId="77777777" w:rsidR="00930CFE" w:rsidRDefault="00930CFE" w:rsidP="0019052A">
      <w:pPr>
        <w:rPr>
          <w:rFonts w:ascii="Helvetica" w:hAnsi="Helvetica" w:cs="Helvetica"/>
        </w:rPr>
      </w:pPr>
    </w:p>
    <w:p w14:paraId="5C093450" w14:textId="73130688" w:rsidR="00930CFE" w:rsidRPr="00930CFE" w:rsidRDefault="00930CFE" w:rsidP="00930CFE">
      <w:pPr>
        <w:ind w:left="720" w:firstLine="720"/>
        <w:rPr>
          <w:rFonts w:ascii="Helvetica" w:hAnsi="Helvetica" w:cs="Helvetica"/>
          <w:bCs/>
          <w:i/>
        </w:rPr>
      </w:pPr>
      <w:r>
        <w:rPr>
          <w:rFonts w:ascii="Helvetica" w:hAnsi="Helvetica" w:cs="Helvetica"/>
          <w:bCs/>
          <w:i/>
        </w:rPr>
        <w:t>Attributes of c</w:t>
      </w:r>
      <w:r w:rsidRPr="00930CFE">
        <w:rPr>
          <w:rFonts w:ascii="Helvetica" w:hAnsi="Helvetica" w:cs="Helvetica"/>
          <w:bCs/>
          <w:i/>
        </w:rPr>
        <w:t>onsensus underwriting</w:t>
      </w:r>
      <w:r>
        <w:rPr>
          <w:rFonts w:ascii="Helvetica" w:hAnsi="Helvetica" w:cs="Helvetica"/>
          <w:bCs/>
          <w:i/>
        </w:rPr>
        <w:t xml:space="preserve"> standards </w:t>
      </w:r>
    </w:p>
    <w:p w14:paraId="1063706F" w14:textId="77777777" w:rsidR="00930CFE" w:rsidRPr="00176612" w:rsidRDefault="00930CFE" w:rsidP="0019052A">
      <w:pPr>
        <w:rPr>
          <w:rFonts w:ascii="Helvetica" w:hAnsi="Helvetica" w:cs="Helvetica"/>
          <w:bCs/>
          <w:sz w:val="16"/>
          <w:szCs w:val="16"/>
        </w:rPr>
      </w:pPr>
    </w:p>
    <w:p w14:paraId="74A0F2D6" w14:textId="0775CDC2" w:rsidR="003F4A18" w:rsidRDefault="00195AAC" w:rsidP="0019052A">
      <w:pPr>
        <w:rPr>
          <w:rFonts w:ascii="Helvetica" w:hAnsi="Helvetica" w:cs="Helvetica"/>
          <w:bCs/>
        </w:rPr>
      </w:pPr>
      <w:r>
        <w:rPr>
          <w:rFonts w:ascii="Helvetica" w:hAnsi="Helvetica" w:cs="Helvetica"/>
          <w:bCs/>
        </w:rPr>
        <w:t>Consens</w:t>
      </w:r>
      <w:r w:rsidR="003F4A18">
        <w:rPr>
          <w:rFonts w:ascii="Helvetica" w:hAnsi="Helvetica" w:cs="Helvetica"/>
          <w:bCs/>
        </w:rPr>
        <w:t>us standards reduce risk and uncertainty for the capital markets which is why they have been adopted and used</w:t>
      </w:r>
      <w:r w:rsidR="00FD1DDC">
        <w:rPr>
          <w:rFonts w:ascii="Helvetica" w:hAnsi="Helvetica" w:cs="Helvetica"/>
          <w:bCs/>
        </w:rPr>
        <w:t xml:space="preserve"> globally</w:t>
      </w:r>
      <w:r w:rsidR="003F4A18">
        <w:rPr>
          <w:rFonts w:ascii="Helvetica" w:hAnsi="Helvetica" w:cs="Helvetica"/>
          <w:bCs/>
        </w:rPr>
        <w:t xml:space="preserve"> for bonds since the 1980’s.  The biggest risk they prevent is restraint of trade litigation and liability which has recently stopped progress with the leading green building standards from complaints by the chemical and wood industries.  </w:t>
      </w:r>
      <w:r w:rsidR="00FD1DDC">
        <w:rPr>
          <w:rFonts w:ascii="Helvetica" w:hAnsi="Helvetica" w:cs="Helvetica"/>
          <w:bCs/>
        </w:rPr>
        <w:t xml:space="preserve">The green building standards went away from being consensus based, thus violating constitutionally protected due process rights of these industries for notice and an opportunity to be heard.  </w:t>
      </w:r>
      <w:r w:rsidR="003F4A18">
        <w:rPr>
          <w:rFonts w:ascii="Helvetica" w:hAnsi="Helvetica" w:cs="Helvetica"/>
          <w:bCs/>
        </w:rPr>
        <w:t xml:space="preserve">Consensus standards are required to be used by the federal government where there is no government standard on the topic pursuant to the Technology Transfer Act and White House OMB Circular </w:t>
      </w:r>
      <w:r w:rsidR="00FD1DDC">
        <w:rPr>
          <w:rFonts w:ascii="Helvetica" w:hAnsi="Helvetica" w:cs="Helvetica"/>
          <w:bCs/>
        </w:rPr>
        <w:t>A-119.</w:t>
      </w:r>
    </w:p>
    <w:p w14:paraId="1CA8957A" w14:textId="77777777" w:rsidR="003F4A18" w:rsidRDefault="003F4A18" w:rsidP="0019052A">
      <w:pPr>
        <w:rPr>
          <w:rFonts w:ascii="Helvetica" w:hAnsi="Helvetica" w:cs="Helvetica"/>
          <w:bCs/>
        </w:rPr>
      </w:pPr>
    </w:p>
    <w:p w14:paraId="456185F0" w14:textId="0DE18991" w:rsidR="00EF0229" w:rsidRPr="0097667B" w:rsidRDefault="00EF0229" w:rsidP="0019052A">
      <w:pPr>
        <w:rPr>
          <w:rFonts w:ascii="Helvetica" w:hAnsi="Helvetica" w:cs="Helvetica"/>
          <w:bCs/>
        </w:rPr>
      </w:pPr>
      <w:r w:rsidRPr="005A779C">
        <w:rPr>
          <w:rFonts w:ascii="Helvetica" w:hAnsi="Helvetica" w:cs="Helvetica"/>
          <w:bCs/>
        </w:rPr>
        <w:t>Underwriting standards identify environmental and resiliency attributes increasing cash flow, require a legally binding certification by a qualified environmental professional verifying each attribute, and were unanimously approved in national democratic votes of approval and supported by many leading environmental groups, financial institutions, manufacturers, product purchasers, governments, and professional firms.  The recognized leadership standards preventing greenwash</w:t>
      </w:r>
      <w:r w:rsidR="00032102">
        <w:rPr>
          <w:rFonts w:ascii="Helvetica" w:hAnsi="Helvetica" w:cs="Helvetica"/>
          <w:bCs/>
        </w:rPr>
        <w:t xml:space="preserve"> incorporated in the underwriting Standards</w:t>
      </w:r>
      <w:r w:rsidRPr="005A779C">
        <w:rPr>
          <w:rFonts w:ascii="Helvetica" w:hAnsi="Helvetica" w:cs="Helvetica"/>
          <w:bCs/>
        </w:rPr>
        <w:t xml:space="preserve"> include</w:t>
      </w:r>
      <w:r w:rsidR="00FA4C67">
        <w:rPr>
          <w:rFonts w:ascii="Helvetica" w:hAnsi="Helvetica" w:cs="Helvetica"/>
          <w:bCs/>
        </w:rPr>
        <w:t xml:space="preserve"> (Leadership Standards Campaign 2011)</w:t>
      </w:r>
      <w:r w:rsidRPr="005A779C">
        <w:rPr>
          <w:rFonts w:ascii="Helvetica" w:hAnsi="Helvetica" w:cs="Helvetica"/>
          <w:bCs/>
        </w:rPr>
        <w:t>:</w:t>
      </w:r>
      <w:r w:rsidRPr="0097667B">
        <w:rPr>
          <w:rFonts w:ascii="Helvetica" w:hAnsi="Helvetica" w:cs="Helvetica"/>
          <w:bCs/>
        </w:rPr>
        <w:t xml:space="preserve">  </w:t>
      </w:r>
    </w:p>
    <w:p w14:paraId="495C2240" w14:textId="77777777" w:rsidR="00EF0229" w:rsidRPr="00BF7F24" w:rsidRDefault="00EF0229" w:rsidP="00EF0229">
      <w:pPr>
        <w:widowControl w:val="0"/>
        <w:tabs>
          <w:tab w:val="left" w:pos="220"/>
          <w:tab w:val="left" w:pos="720"/>
        </w:tabs>
        <w:autoSpaceDE w:val="0"/>
        <w:autoSpaceDN w:val="0"/>
        <w:adjustRightInd w:val="0"/>
        <w:rPr>
          <w:rFonts w:ascii="Helvetica" w:hAnsi="Helvetica" w:cs="Helvetica"/>
          <w:bCs/>
        </w:rPr>
      </w:pPr>
    </w:p>
    <w:p w14:paraId="6E9AD7D3" w14:textId="5C104FA7" w:rsidR="00EF0229" w:rsidRPr="0097667B" w:rsidRDefault="00EF0229" w:rsidP="00EF0229">
      <w:pPr>
        <w:pStyle w:val="ListParagraph"/>
        <w:widowControl w:val="0"/>
        <w:numPr>
          <w:ilvl w:val="0"/>
          <w:numId w:val="23"/>
        </w:numPr>
        <w:tabs>
          <w:tab w:val="left" w:pos="220"/>
          <w:tab w:val="left" w:pos="720"/>
        </w:tabs>
        <w:autoSpaceDE w:val="0"/>
        <w:autoSpaceDN w:val="0"/>
        <w:adjustRightInd w:val="0"/>
        <w:rPr>
          <w:rFonts w:ascii="Helvetica" w:hAnsi="Helvetica" w:cs="Helvetica"/>
          <w:bCs/>
        </w:rPr>
      </w:pPr>
      <w:r w:rsidRPr="005A779C">
        <w:rPr>
          <w:rFonts w:ascii="Helvetica" w:hAnsi="Helvetica" w:cs="Helvetica"/>
          <w:bCs/>
        </w:rPr>
        <w:t>Federal Trade Commission Environmental Marketing Guides and Attorneys General Green Guides</w:t>
      </w:r>
      <w:r w:rsidR="00002A0E">
        <w:rPr>
          <w:rFonts w:ascii="Helvetica" w:hAnsi="Helvetica" w:cs="Helvetica"/>
          <w:bCs/>
        </w:rPr>
        <w:t xml:space="preserve">.  The Guides </w:t>
      </w:r>
      <w:r w:rsidR="00515D6C">
        <w:rPr>
          <w:rFonts w:ascii="Helvetica" w:hAnsi="Helvetica" w:cs="Helvetica"/>
          <w:bCs/>
        </w:rPr>
        <w:t>address</w:t>
      </w:r>
      <w:r w:rsidR="00002A0E">
        <w:rPr>
          <w:rFonts w:ascii="Helvetica" w:hAnsi="Helvetica" w:cs="Helvetica"/>
          <w:bCs/>
        </w:rPr>
        <w:t xml:space="preserve"> pollution</w:t>
      </w:r>
      <w:r w:rsidR="00515D6C">
        <w:rPr>
          <w:rFonts w:ascii="Helvetica" w:hAnsi="Helvetica" w:cs="Helvetica"/>
          <w:bCs/>
        </w:rPr>
        <w:t xml:space="preserve"> reduction</w:t>
      </w:r>
      <w:r w:rsidR="00002A0E">
        <w:rPr>
          <w:rFonts w:ascii="Helvetica" w:hAnsi="Helvetica" w:cs="Helvetica"/>
          <w:bCs/>
        </w:rPr>
        <w:t xml:space="preserve"> by requiring accurate and not misleading communications about environmental benefits, including evaluating the entire supply chain of a broad where broad statements are used like sustainability.</w:t>
      </w:r>
    </w:p>
    <w:p w14:paraId="4556AD0B" w14:textId="216308D6" w:rsidR="00EF0229" w:rsidRPr="0097667B" w:rsidRDefault="00EF0229" w:rsidP="00EF0229">
      <w:pPr>
        <w:pStyle w:val="ListParagraph"/>
        <w:widowControl w:val="0"/>
        <w:numPr>
          <w:ilvl w:val="0"/>
          <w:numId w:val="23"/>
        </w:numPr>
        <w:tabs>
          <w:tab w:val="left" w:pos="220"/>
          <w:tab w:val="left" w:pos="720"/>
        </w:tabs>
        <w:autoSpaceDE w:val="0"/>
        <w:autoSpaceDN w:val="0"/>
        <w:adjustRightInd w:val="0"/>
        <w:rPr>
          <w:rFonts w:ascii="Helvetica" w:hAnsi="Helvetica" w:cs="Helvetica"/>
          <w:bCs/>
        </w:rPr>
      </w:pPr>
      <w:r w:rsidRPr="005A779C">
        <w:rPr>
          <w:rFonts w:ascii="Helvetica" w:hAnsi="Helvetica" w:cs="Helvetica"/>
          <w:bCs/>
        </w:rPr>
        <w:t>Green-e Power defining renewable power including solar and wind</w:t>
      </w:r>
      <w:r w:rsidR="00002A0E">
        <w:rPr>
          <w:rFonts w:ascii="Helvetica" w:hAnsi="Helvetica" w:cs="Helvetica"/>
          <w:bCs/>
        </w:rPr>
        <w:t xml:space="preserve">.  Over the life cycle, solar and wind have substantially less carbon pollution than carbon intensive power industries especially </w:t>
      </w:r>
      <w:r w:rsidR="00306728">
        <w:rPr>
          <w:rFonts w:ascii="Helvetica" w:hAnsi="Helvetica" w:cs="Helvetica"/>
          <w:bCs/>
        </w:rPr>
        <w:t>during</w:t>
      </w:r>
      <w:r w:rsidR="00002A0E">
        <w:rPr>
          <w:rFonts w:ascii="Helvetica" w:hAnsi="Helvetica" w:cs="Helvetica"/>
          <w:bCs/>
        </w:rPr>
        <w:t xml:space="preserve"> </w:t>
      </w:r>
      <w:proofErr w:type="gramStart"/>
      <w:r w:rsidR="001129ED">
        <w:rPr>
          <w:rFonts w:ascii="Helvetica" w:hAnsi="Helvetica" w:cs="Helvetica"/>
          <w:bCs/>
        </w:rPr>
        <w:t>operations.</w:t>
      </w:r>
      <w:proofErr w:type="gramEnd"/>
      <w:r w:rsidR="00757768">
        <w:rPr>
          <w:rFonts w:ascii="Helvetica" w:hAnsi="Helvetica" w:cs="Helvetica"/>
          <w:bCs/>
        </w:rPr>
        <w:t xml:space="preserve">  </w:t>
      </w:r>
    </w:p>
    <w:p w14:paraId="29394E59" w14:textId="52D414CE" w:rsidR="00EF0229" w:rsidRPr="0097667B" w:rsidRDefault="00EF0229" w:rsidP="00EF0229">
      <w:pPr>
        <w:pStyle w:val="ListParagraph"/>
        <w:widowControl w:val="0"/>
        <w:numPr>
          <w:ilvl w:val="0"/>
          <w:numId w:val="23"/>
        </w:numPr>
        <w:tabs>
          <w:tab w:val="left" w:pos="220"/>
          <w:tab w:val="left" w:pos="720"/>
        </w:tabs>
        <w:autoSpaceDE w:val="0"/>
        <w:autoSpaceDN w:val="0"/>
        <w:adjustRightInd w:val="0"/>
        <w:rPr>
          <w:rFonts w:ascii="Helvetica" w:hAnsi="Helvetica" w:cs="Helvetica"/>
          <w:bCs/>
        </w:rPr>
      </w:pPr>
      <w:r w:rsidRPr="005A779C">
        <w:rPr>
          <w:rFonts w:ascii="Helvetica" w:hAnsi="Helvetica" w:cs="Helvetica"/>
          <w:bCs/>
        </w:rPr>
        <w:t>Forest Stewardship Council (FSC) Certified Wood</w:t>
      </w:r>
      <w:r w:rsidR="001129ED">
        <w:rPr>
          <w:rFonts w:ascii="Helvetica" w:hAnsi="Helvetica" w:cs="Helvetica"/>
          <w:bCs/>
        </w:rPr>
        <w:t>.  FSC has been documented as protecting the forest environment</w:t>
      </w:r>
      <w:r w:rsidR="0039380F">
        <w:rPr>
          <w:rFonts w:ascii="Helvetica" w:hAnsi="Helvetica" w:cs="Helvetica"/>
          <w:bCs/>
        </w:rPr>
        <w:t xml:space="preserve"> (Perkins+Will 2010)</w:t>
      </w:r>
      <w:r w:rsidR="00757768">
        <w:rPr>
          <w:rFonts w:ascii="Helvetica" w:hAnsi="Helvetica" w:cs="Helvetica"/>
          <w:bCs/>
        </w:rPr>
        <w:t xml:space="preserve"> </w:t>
      </w:r>
    </w:p>
    <w:p w14:paraId="167F6D86" w14:textId="523087E5" w:rsidR="00EF0229" w:rsidRPr="0097667B" w:rsidRDefault="00EF0229" w:rsidP="00EF0229">
      <w:pPr>
        <w:pStyle w:val="ListParagraph"/>
        <w:widowControl w:val="0"/>
        <w:numPr>
          <w:ilvl w:val="0"/>
          <w:numId w:val="23"/>
        </w:numPr>
        <w:tabs>
          <w:tab w:val="left" w:pos="220"/>
          <w:tab w:val="left" w:pos="720"/>
        </w:tabs>
        <w:autoSpaceDE w:val="0"/>
        <w:autoSpaceDN w:val="0"/>
        <w:adjustRightInd w:val="0"/>
        <w:rPr>
          <w:rFonts w:ascii="Helvetica" w:hAnsi="Helvetica" w:cs="Helvetica"/>
          <w:bCs/>
        </w:rPr>
      </w:pPr>
      <w:r w:rsidRPr="005A779C">
        <w:rPr>
          <w:rFonts w:ascii="Helvetica" w:hAnsi="Helvetica" w:cs="Helvetica"/>
          <w:bCs/>
        </w:rPr>
        <w:t>USDA Certified Organic Products</w:t>
      </w:r>
      <w:r w:rsidR="00757768">
        <w:rPr>
          <w:rFonts w:ascii="Helvetica" w:hAnsi="Helvetica" w:cs="Helvetica"/>
          <w:bCs/>
        </w:rPr>
        <w:t>.  USDA organic product rules greatly reduce use of pesticides, fertilizers, herbicides, antibiotics, hormones, genetically modified organisms.</w:t>
      </w:r>
    </w:p>
    <w:p w14:paraId="31996235" w14:textId="53B5AD71" w:rsidR="00EF0229" w:rsidRPr="0097667B" w:rsidRDefault="00EF0229" w:rsidP="00EF0229">
      <w:pPr>
        <w:pStyle w:val="ListParagraph"/>
        <w:widowControl w:val="0"/>
        <w:numPr>
          <w:ilvl w:val="0"/>
          <w:numId w:val="23"/>
        </w:numPr>
        <w:tabs>
          <w:tab w:val="left" w:pos="220"/>
          <w:tab w:val="left" w:pos="720"/>
        </w:tabs>
        <w:autoSpaceDE w:val="0"/>
        <w:autoSpaceDN w:val="0"/>
        <w:adjustRightInd w:val="0"/>
        <w:rPr>
          <w:rFonts w:ascii="Helvetica" w:hAnsi="Helvetica" w:cs="Helvetica"/>
          <w:bCs/>
        </w:rPr>
      </w:pPr>
      <w:r w:rsidRPr="005A779C">
        <w:rPr>
          <w:rFonts w:ascii="Helvetica" w:hAnsi="Helvetica" w:cs="Helvetica"/>
          <w:bCs/>
        </w:rPr>
        <w:t>EPA / Purdue University Agricultural Best Management Practices</w:t>
      </w:r>
      <w:r w:rsidR="00757768">
        <w:rPr>
          <w:rFonts w:ascii="Helvetica" w:hAnsi="Helvetica" w:cs="Helvetica"/>
          <w:bCs/>
        </w:rPr>
        <w:t xml:space="preserve"> (BMPs).  These BMPs are well recognized as </w:t>
      </w:r>
      <w:r w:rsidR="00515D6C">
        <w:rPr>
          <w:rFonts w:ascii="Helvetica" w:hAnsi="Helvetica" w:cs="Helvetica"/>
          <w:bCs/>
        </w:rPr>
        <w:t>reducing sediment loss and ground and surface water pollution.</w:t>
      </w:r>
    </w:p>
    <w:p w14:paraId="64594B64" w14:textId="6F56CD6F" w:rsidR="00EF0229" w:rsidRPr="0097667B" w:rsidRDefault="00EF0229" w:rsidP="00EF0229">
      <w:pPr>
        <w:pStyle w:val="ListParagraph"/>
        <w:widowControl w:val="0"/>
        <w:numPr>
          <w:ilvl w:val="0"/>
          <w:numId w:val="23"/>
        </w:numPr>
        <w:tabs>
          <w:tab w:val="left" w:pos="220"/>
          <w:tab w:val="left" w:pos="720"/>
        </w:tabs>
        <w:autoSpaceDE w:val="0"/>
        <w:autoSpaceDN w:val="0"/>
        <w:adjustRightInd w:val="0"/>
        <w:rPr>
          <w:rFonts w:ascii="Helvetica" w:hAnsi="Helvetica" w:cs="Helvetica"/>
          <w:bCs/>
        </w:rPr>
      </w:pPr>
      <w:r w:rsidRPr="005A779C">
        <w:rPr>
          <w:rFonts w:ascii="Helvetica" w:hAnsi="Helvetica" w:cs="Helvetica"/>
          <w:bCs/>
        </w:rPr>
        <w:t>Clean Vehicle Standard</w:t>
      </w:r>
      <w:r w:rsidR="00515D6C">
        <w:rPr>
          <w:rFonts w:ascii="Helvetica" w:hAnsi="Helvetica" w:cs="Helvetica"/>
          <w:bCs/>
        </w:rPr>
        <w:t>.  This standard addresses pollution reduction through reduced tailpipe emissions, improved fuel economy, and reduced material use</w:t>
      </w:r>
      <w:r w:rsidR="000C75B8">
        <w:rPr>
          <w:rFonts w:ascii="Helvetica" w:hAnsi="Helvetica" w:cs="Helvetica"/>
          <w:bCs/>
        </w:rPr>
        <w:t xml:space="preserve"> including toxic materials</w:t>
      </w:r>
      <w:r w:rsidR="00515D6C">
        <w:rPr>
          <w:rFonts w:ascii="Helvetica" w:hAnsi="Helvetica" w:cs="Helvetica"/>
          <w:bCs/>
        </w:rPr>
        <w:t>.</w:t>
      </w:r>
    </w:p>
    <w:p w14:paraId="50AE27C0" w14:textId="00DDD70B" w:rsidR="00EF0229" w:rsidRPr="0097667B" w:rsidRDefault="00EF0229" w:rsidP="00EF0229">
      <w:pPr>
        <w:pStyle w:val="ListParagraph"/>
        <w:widowControl w:val="0"/>
        <w:numPr>
          <w:ilvl w:val="0"/>
          <w:numId w:val="23"/>
        </w:numPr>
        <w:tabs>
          <w:tab w:val="left" w:pos="220"/>
          <w:tab w:val="left" w:pos="720"/>
        </w:tabs>
        <w:autoSpaceDE w:val="0"/>
        <w:autoSpaceDN w:val="0"/>
        <w:adjustRightInd w:val="0"/>
        <w:rPr>
          <w:rFonts w:ascii="Helvetica" w:hAnsi="Helvetica" w:cs="Helvetica"/>
          <w:bCs/>
        </w:rPr>
      </w:pPr>
      <w:r w:rsidRPr="005A779C">
        <w:rPr>
          <w:rFonts w:ascii="Helvetica" w:hAnsi="Helvetica" w:cs="Helvetica"/>
          <w:bCs/>
        </w:rPr>
        <w:t>LEED, ENERGY STAR, GreenPoint RATED, Green Star, Climate Neutral Buildings for green properties</w:t>
      </w:r>
      <w:r w:rsidR="00515D6C">
        <w:rPr>
          <w:rFonts w:ascii="Helvetica" w:hAnsi="Helvetica" w:cs="Helvetica"/>
          <w:bCs/>
        </w:rPr>
        <w:t>.  Properties certified to these standards can be more energy and water efficient and use less carbon.</w:t>
      </w:r>
    </w:p>
    <w:p w14:paraId="4437C438" w14:textId="32C73153" w:rsidR="00EF0229" w:rsidRPr="0097667B" w:rsidRDefault="00EF0229" w:rsidP="00EF0229">
      <w:pPr>
        <w:pStyle w:val="ListParagraph"/>
        <w:widowControl w:val="0"/>
        <w:numPr>
          <w:ilvl w:val="0"/>
          <w:numId w:val="23"/>
        </w:numPr>
        <w:tabs>
          <w:tab w:val="left" w:pos="220"/>
          <w:tab w:val="left" w:pos="720"/>
        </w:tabs>
        <w:autoSpaceDE w:val="0"/>
        <w:autoSpaceDN w:val="0"/>
        <w:adjustRightInd w:val="0"/>
        <w:rPr>
          <w:rFonts w:ascii="Helvetica" w:hAnsi="Helvetica" w:cs="Helvetica"/>
          <w:bCs/>
        </w:rPr>
      </w:pPr>
      <w:r w:rsidRPr="005A779C">
        <w:rPr>
          <w:rFonts w:ascii="Helvetica" w:hAnsi="Helvetica" w:cs="Helvetica"/>
          <w:bCs/>
        </w:rPr>
        <w:t>Global Reporting Initiative (GRI) leading Social Equity Indicators</w:t>
      </w:r>
      <w:r w:rsidR="00515D6C">
        <w:rPr>
          <w:rFonts w:ascii="Helvetica" w:hAnsi="Helvetica" w:cs="Helvetica"/>
          <w:bCs/>
        </w:rPr>
        <w:t xml:space="preserve">.  These indicators address important issues including avoidance of child labor, human rights and worker protection, enhancement of communities where manufacturing facilities are located. </w:t>
      </w:r>
    </w:p>
    <w:p w14:paraId="2A6F7F86" w14:textId="1493CEB3" w:rsidR="00EF0229" w:rsidRPr="0097667B" w:rsidRDefault="00EF0229" w:rsidP="00EF0229">
      <w:pPr>
        <w:pStyle w:val="ListParagraph"/>
        <w:widowControl w:val="0"/>
        <w:numPr>
          <w:ilvl w:val="0"/>
          <w:numId w:val="23"/>
        </w:numPr>
        <w:tabs>
          <w:tab w:val="left" w:pos="220"/>
          <w:tab w:val="left" w:pos="720"/>
        </w:tabs>
        <w:autoSpaceDE w:val="0"/>
        <w:autoSpaceDN w:val="0"/>
        <w:adjustRightInd w:val="0"/>
        <w:rPr>
          <w:rFonts w:ascii="Helvetica" w:hAnsi="Helvetica" w:cs="Helvetica"/>
          <w:bCs/>
        </w:rPr>
      </w:pPr>
      <w:r w:rsidRPr="005A779C">
        <w:rPr>
          <w:rFonts w:ascii="Helvetica" w:hAnsi="Helvetica" w:cs="Helvetica"/>
          <w:bCs/>
        </w:rPr>
        <w:t>International Agency for Research on Cancer List of Carcinogens, Mutagens and Teratogens</w:t>
      </w:r>
      <w:r w:rsidR="00515D6C">
        <w:rPr>
          <w:rFonts w:ascii="Helvetica" w:hAnsi="Helvetica" w:cs="Helvetica"/>
          <w:bCs/>
        </w:rPr>
        <w:t>.  Avoidance of these toxins can improve human and ecological health.</w:t>
      </w:r>
    </w:p>
    <w:p w14:paraId="127BEFBB" w14:textId="47137A37" w:rsidR="00EF0229" w:rsidRPr="0097667B" w:rsidRDefault="00EF0229" w:rsidP="00EF0229">
      <w:pPr>
        <w:pStyle w:val="ListParagraph"/>
        <w:widowControl w:val="0"/>
        <w:numPr>
          <w:ilvl w:val="0"/>
          <w:numId w:val="23"/>
        </w:numPr>
        <w:tabs>
          <w:tab w:val="left" w:pos="220"/>
          <w:tab w:val="left" w:pos="720"/>
        </w:tabs>
        <w:autoSpaceDE w:val="0"/>
        <w:autoSpaceDN w:val="0"/>
        <w:adjustRightInd w:val="0"/>
        <w:rPr>
          <w:rFonts w:ascii="Helvetica" w:hAnsi="Helvetica" w:cs="Helvetica"/>
          <w:bCs/>
        </w:rPr>
      </w:pPr>
      <w:r w:rsidRPr="005A779C">
        <w:rPr>
          <w:rFonts w:ascii="Helvetica" w:hAnsi="Helvetica" w:cs="Helvetica"/>
          <w:bCs/>
        </w:rPr>
        <w:t>Precautionary Principle</w:t>
      </w:r>
      <w:r w:rsidR="00515D6C">
        <w:rPr>
          <w:rFonts w:ascii="Helvetica" w:hAnsi="Helvetica" w:cs="Helvetica"/>
          <w:bCs/>
        </w:rPr>
        <w:t>.  Use of this principle can enhance protection of public health and environment.</w:t>
      </w:r>
    </w:p>
    <w:p w14:paraId="37A88751" w14:textId="5D434AF4" w:rsidR="00EF0229" w:rsidRPr="0097667B" w:rsidRDefault="00EF0229" w:rsidP="00EF0229">
      <w:pPr>
        <w:pStyle w:val="ListParagraph"/>
        <w:widowControl w:val="0"/>
        <w:numPr>
          <w:ilvl w:val="0"/>
          <w:numId w:val="23"/>
        </w:numPr>
        <w:tabs>
          <w:tab w:val="left" w:pos="220"/>
          <w:tab w:val="left" w:pos="720"/>
        </w:tabs>
        <w:autoSpaceDE w:val="0"/>
        <w:autoSpaceDN w:val="0"/>
        <w:adjustRightInd w:val="0"/>
        <w:rPr>
          <w:rFonts w:ascii="Helvetica" w:hAnsi="Helvetica" w:cs="Helvetica"/>
          <w:bCs/>
        </w:rPr>
      </w:pPr>
      <w:r w:rsidRPr="005A779C">
        <w:rPr>
          <w:rFonts w:ascii="Helvetica" w:hAnsi="Helvetica" w:cs="Helvetica"/>
          <w:bCs/>
        </w:rPr>
        <w:t>Stockholm and Rotterdam Toxic Chemical Treaties</w:t>
      </w:r>
      <w:r w:rsidR="00515D6C">
        <w:rPr>
          <w:rFonts w:ascii="Helvetica" w:hAnsi="Helvetica" w:cs="Helvetica"/>
          <w:bCs/>
        </w:rPr>
        <w:t>.  These Treaties ban the use of listed highly toxic chemicals.</w:t>
      </w:r>
    </w:p>
    <w:p w14:paraId="575BF29C" w14:textId="4372821D" w:rsidR="00EF0229" w:rsidRPr="0097667B" w:rsidRDefault="00EF0229" w:rsidP="00EF0229">
      <w:pPr>
        <w:pStyle w:val="ListParagraph"/>
        <w:widowControl w:val="0"/>
        <w:numPr>
          <w:ilvl w:val="0"/>
          <w:numId w:val="23"/>
        </w:numPr>
        <w:tabs>
          <w:tab w:val="left" w:pos="220"/>
          <w:tab w:val="left" w:pos="720"/>
        </w:tabs>
        <w:autoSpaceDE w:val="0"/>
        <w:autoSpaceDN w:val="0"/>
        <w:adjustRightInd w:val="0"/>
        <w:rPr>
          <w:rFonts w:ascii="Helvetica" w:hAnsi="Helvetica" w:cs="Helvetica"/>
          <w:bCs/>
        </w:rPr>
      </w:pPr>
      <w:r w:rsidRPr="005A779C">
        <w:rPr>
          <w:rFonts w:ascii="Helvetica" w:hAnsi="Helvetica" w:cs="Helvetica"/>
          <w:bCs/>
        </w:rPr>
        <w:t>SMaRT Certified Sustainable Products</w:t>
      </w:r>
      <w:r w:rsidR="00515D6C">
        <w:rPr>
          <w:rFonts w:ascii="Helvetica" w:hAnsi="Helvetica" w:cs="Helvetica"/>
          <w:bCs/>
        </w:rPr>
        <w:t xml:space="preserve">.  This </w:t>
      </w:r>
      <w:r w:rsidR="00475469">
        <w:rPr>
          <w:rFonts w:ascii="Helvetica" w:hAnsi="Helvetica" w:cs="Helvetica"/>
          <w:bCs/>
        </w:rPr>
        <w:t xml:space="preserve">transparent, consensus </w:t>
      </w:r>
      <w:r w:rsidR="00515D6C">
        <w:rPr>
          <w:rFonts w:ascii="Helvetica" w:hAnsi="Helvetica" w:cs="Helvetica"/>
          <w:bCs/>
        </w:rPr>
        <w:t xml:space="preserve">standard reduces toxin use, </w:t>
      </w:r>
      <w:r w:rsidR="00475469">
        <w:rPr>
          <w:rFonts w:ascii="Helvetica" w:hAnsi="Helvetica" w:cs="Helvetica"/>
          <w:bCs/>
        </w:rPr>
        <w:t xml:space="preserve">mandates social equity requirements, </w:t>
      </w:r>
      <w:r w:rsidR="00515D6C">
        <w:rPr>
          <w:rFonts w:ascii="Helvetica" w:hAnsi="Helvetica" w:cs="Helvetica"/>
          <w:bCs/>
        </w:rPr>
        <w:t xml:space="preserve">requires reuse, </w:t>
      </w:r>
      <w:r w:rsidR="00475469">
        <w:rPr>
          <w:rFonts w:ascii="Helvetica" w:hAnsi="Helvetica" w:cs="Helvetica"/>
          <w:bCs/>
        </w:rPr>
        <w:t xml:space="preserve">FSC Certified Wood, and life cycle assessment, </w:t>
      </w:r>
      <w:r w:rsidR="00515D6C">
        <w:rPr>
          <w:rFonts w:ascii="Helvetica" w:hAnsi="Helvetica" w:cs="Helvetica"/>
          <w:bCs/>
        </w:rPr>
        <w:t>and provides credit for up to</w:t>
      </w:r>
      <w:r w:rsidR="00475469">
        <w:rPr>
          <w:rFonts w:ascii="Helvetica" w:hAnsi="Helvetica" w:cs="Helvetica"/>
          <w:bCs/>
        </w:rPr>
        <w:t xml:space="preserve">: </w:t>
      </w:r>
      <w:r w:rsidR="00515D6C">
        <w:rPr>
          <w:rFonts w:ascii="Helvetica" w:hAnsi="Helvetica" w:cs="Helvetica"/>
          <w:bCs/>
        </w:rPr>
        <w:t xml:space="preserve"> 100% </w:t>
      </w:r>
      <w:r w:rsidR="00475469">
        <w:rPr>
          <w:rFonts w:ascii="Helvetica" w:hAnsi="Helvetica" w:cs="Helvetica"/>
          <w:bCs/>
        </w:rPr>
        <w:t xml:space="preserve">use by manufacturers of wind or solar, 100% recycled content, 100% reuse. </w:t>
      </w:r>
    </w:p>
    <w:p w14:paraId="7D772FBF" w14:textId="136BC3DF" w:rsidR="00EF0229" w:rsidRDefault="00EF0229" w:rsidP="00EF0229">
      <w:pPr>
        <w:pStyle w:val="ListParagraph"/>
        <w:widowControl w:val="0"/>
        <w:numPr>
          <w:ilvl w:val="0"/>
          <w:numId w:val="23"/>
        </w:numPr>
        <w:tabs>
          <w:tab w:val="left" w:pos="220"/>
          <w:tab w:val="left" w:pos="720"/>
        </w:tabs>
        <w:autoSpaceDE w:val="0"/>
        <w:autoSpaceDN w:val="0"/>
        <w:adjustRightInd w:val="0"/>
        <w:rPr>
          <w:rFonts w:ascii="Helvetica" w:hAnsi="Helvetica" w:cs="Helvetica"/>
          <w:bCs/>
        </w:rPr>
      </w:pPr>
      <w:r w:rsidRPr="005A779C">
        <w:rPr>
          <w:rFonts w:ascii="Helvetica" w:hAnsi="Helvetica" w:cs="Helvetica"/>
          <w:bCs/>
        </w:rPr>
        <w:t>Sustainable Furnishings Council Standards</w:t>
      </w:r>
      <w:r w:rsidR="00475469">
        <w:rPr>
          <w:rFonts w:ascii="Helvetica" w:hAnsi="Helvetica" w:cs="Helvetica"/>
          <w:bCs/>
        </w:rPr>
        <w:t>.  This transparent standard provides credit for manufacturer and retailer reduction or pollution.</w:t>
      </w:r>
    </w:p>
    <w:p w14:paraId="58CCC0A3" w14:textId="15EA3D83" w:rsidR="00AC398C" w:rsidRPr="0097667B" w:rsidRDefault="00AC398C" w:rsidP="00EF0229">
      <w:pPr>
        <w:pStyle w:val="ListParagraph"/>
        <w:widowControl w:val="0"/>
        <w:numPr>
          <w:ilvl w:val="0"/>
          <w:numId w:val="23"/>
        </w:numPr>
        <w:tabs>
          <w:tab w:val="left" w:pos="220"/>
          <w:tab w:val="left" w:pos="720"/>
        </w:tabs>
        <w:autoSpaceDE w:val="0"/>
        <w:autoSpaceDN w:val="0"/>
        <w:adjustRightInd w:val="0"/>
        <w:rPr>
          <w:rFonts w:ascii="Helvetica" w:hAnsi="Helvetica" w:cs="Helvetica"/>
          <w:bCs/>
        </w:rPr>
      </w:pPr>
      <w:r>
        <w:rPr>
          <w:rFonts w:ascii="Helvetica" w:hAnsi="Helvetica" w:cs="Helvetica"/>
          <w:bCs/>
        </w:rPr>
        <w:t>Lacey Act Due Care National Consensus Standard for Legally Logged Wood Defenses to strict criminal liability</w:t>
      </w:r>
      <w:r w:rsidR="000C75B8">
        <w:rPr>
          <w:rFonts w:ascii="Helvetica" w:hAnsi="Helvetica" w:cs="Helvetica"/>
          <w:bCs/>
        </w:rPr>
        <w:t xml:space="preserve"> to protect the forest environment as required by Lacey</w:t>
      </w:r>
    </w:p>
    <w:p w14:paraId="606FB3DC" w14:textId="2846096C" w:rsidR="00EF0229" w:rsidRPr="0097667B" w:rsidRDefault="00EF0229" w:rsidP="00EF0229">
      <w:pPr>
        <w:pStyle w:val="ListParagraph"/>
        <w:widowControl w:val="0"/>
        <w:numPr>
          <w:ilvl w:val="0"/>
          <w:numId w:val="23"/>
        </w:numPr>
        <w:tabs>
          <w:tab w:val="left" w:pos="220"/>
          <w:tab w:val="left" w:pos="720"/>
        </w:tabs>
        <w:autoSpaceDE w:val="0"/>
        <w:autoSpaceDN w:val="0"/>
        <w:adjustRightInd w:val="0"/>
        <w:rPr>
          <w:rFonts w:ascii="Helvetica" w:hAnsi="Helvetica" w:cs="Helvetica"/>
          <w:bCs/>
        </w:rPr>
      </w:pPr>
      <w:r w:rsidRPr="005A779C">
        <w:rPr>
          <w:rFonts w:ascii="Helvetica" w:hAnsi="Helvetica" w:cs="Helvetica"/>
          <w:bCs/>
        </w:rPr>
        <w:t>Insurance industry’s / FEMA’s Fortified resiliency standards</w:t>
      </w:r>
      <w:r w:rsidR="00475469">
        <w:rPr>
          <w:rFonts w:ascii="Helvetica" w:hAnsi="Helvetica" w:cs="Helvetica"/>
          <w:bCs/>
        </w:rPr>
        <w:t>.  These transparent standards provide specifications protecting structures from more intense wind, precipitation, fire.</w:t>
      </w:r>
    </w:p>
    <w:p w14:paraId="3853FA54" w14:textId="56468555" w:rsidR="00EF0229" w:rsidRPr="0097667B" w:rsidRDefault="00EF0229" w:rsidP="00EF0229">
      <w:pPr>
        <w:pStyle w:val="ListParagraph"/>
        <w:widowControl w:val="0"/>
        <w:numPr>
          <w:ilvl w:val="0"/>
          <w:numId w:val="23"/>
        </w:numPr>
        <w:tabs>
          <w:tab w:val="left" w:pos="220"/>
          <w:tab w:val="left" w:pos="720"/>
        </w:tabs>
        <w:autoSpaceDE w:val="0"/>
        <w:autoSpaceDN w:val="0"/>
        <w:adjustRightInd w:val="0"/>
        <w:rPr>
          <w:rFonts w:ascii="Helvetica" w:hAnsi="Helvetica" w:cs="Helvetica"/>
          <w:bCs/>
        </w:rPr>
      </w:pPr>
      <w:r w:rsidRPr="005A779C">
        <w:rPr>
          <w:rFonts w:ascii="Helvetica" w:hAnsi="Helvetica" w:cs="Helvetica"/>
          <w:bCs/>
        </w:rPr>
        <w:t>Perkins+Will’s and Area Research Resiliency Action List</w:t>
      </w:r>
      <w:r w:rsidR="00475469">
        <w:rPr>
          <w:rFonts w:ascii="Helvetica" w:hAnsi="Helvetica" w:cs="Helvetica"/>
          <w:bCs/>
        </w:rPr>
        <w:t xml:space="preserve">.  This transparent consensus list identifies many activities adding economic value that reduce carbon pollution and adapt to </w:t>
      </w:r>
      <w:r w:rsidR="006164B4">
        <w:rPr>
          <w:rFonts w:ascii="Helvetica" w:hAnsi="Helvetica" w:cs="Helvetica"/>
          <w:bCs/>
        </w:rPr>
        <w:t>climate change.</w:t>
      </w:r>
    </w:p>
    <w:p w14:paraId="08B74894" w14:textId="77777777" w:rsidR="00EF0229" w:rsidRDefault="00EF0229" w:rsidP="00EF0229">
      <w:pPr>
        <w:widowControl w:val="0"/>
        <w:tabs>
          <w:tab w:val="left" w:pos="220"/>
          <w:tab w:val="left" w:pos="720"/>
        </w:tabs>
        <w:autoSpaceDE w:val="0"/>
        <w:autoSpaceDN w:val="0"/>
        <w:adjustRightInd w:val="0"/>
        <w:rPr>
          <w:rFonts w:ascii="Helvetica" w:hAnsi="Helvetica" w:cs="Helvetica"/>
          <w:b/>
          <w:bCs/>
        </w:rPr>
      </w:pPr>
    </w:p>
    <w:p w14:paraId="0169088D" w14:textId="5F2B907A" w:rsidR="000C7400" w:rsidRPr="00397AF0" w:rsidRDefault="0062733E" w:rsidP="000C7400">
      <w:pPr>
        <w:rPr>
          <w:rFonts w:ascii="Arial" w:hAnsi="Arial" w:cs="Arial"/>
        </w:rPr>
      </w:pPr>
      <w:r w:rsidRPr="005A779C">
        <w:rPr>
          <w:rFonts w:ascii="Helvetica" w:hAnsi="Helvetica" w:cs="Helvetica"/>
          <w:bCs/>
        </w:rPr>
        <w:t>Equivalent and more stringent standards are incorporated into underwriting standards pursuant to equivalency determination petitions.</w:t>
      </w:r>
      <w:r>
        <w:rPr>
          <w:rFonts w:ascii="Helvetica" w:hAnsi="Helvetica" w:cs="Helvetica"/>
        </w:rPr>
        <w:t xml:space="preserve">  </w:t>
      </w:r>
      <w:r w:rsidR="00B1293B" w:rsidRPr="00B1621C">
        <w:rPr>
          <w:rFonts w:ascii="Helvetica" w:hAnsi="Helvetica" w:cs="Helvetica"/>
          <w:bCs/>
        </w:rPr>
        <w:t>A leadership standard requires significant environmental and public health improvements over status quo prac</w:t>
      </w:r>
      <w:r w:rsidR="00B1293B">
        <w:rPr>
          <w:rFonts w:ascii="Helvetica" w:hAnsi="Helvetica" w:cs="Helvetica"/>
          <w:bCs/>
        </w:rPr>
        <w:t>tices and products, and thus is</w:t>
      </w:r>
      <w:r w:rsidR="00B1293B" w:rsidRPr="00B1621C">
        <w:rPr>
          <w:rFonts w:ascii="Helvetica" w:hAnsi="Helvetica" w:cs="Helvetica"/>
          <w:bCs/>
        </w:rPr>
        <w:t xml:space="preserve"> differentiated from greenwash standards which do not.</w:t>
      </w:r>
      <w:r w:rsidR="000C7400">
        <w:rPr>
          <w:rFonts w:ascii="Helvetica" w:hAnsi="Helvetica" w:cs="Helvetica"/>
          <w:bCs/>
        </w:rPr>
        <w:t xml:space="preserve">  Underwriting standards </w:t>
      </w:r>
      <w:r w:rsidR="000C7400">
        <w:rPr>
          <w:rFonts w:ascii="Helvetica" w:hAnsi="Helvetica" w:cs="Helvetica"/>
        </w:rPr>
        <w:t>c</w:t>
      </w:r>
      <w:r w:rsidR="000C7400" w:rsidRPr="004C64CD">
        <w:rPr>
          <w:rFonts w:ascii="Helvetica" w:hAnsi="Helvetica" w:cs="Helvetica"/>
        </w:rPr>
        <w:t xml:space="preserve">over about 90% of global economic activity over the supply chain, and </w:t>
      </w:r>
      <w:r w:rsidR="000C7400">
        <w:rPr>
          <w:rFonts w:ascii="Arial" w:hAnsi="Arial" w:cs="Arial"/>
        </w:rPr>
        <w:t>i</w:t>
      </w:r>
      <w:r w:rsidR="000C7400" w:rsidRPr="00011266">
        <w:rPr>
          <w:rFonts w:ascii="Helvetica" w:hAnsi="Helvetica" w:cs="Helvetica"/>
        </w:rPr>
        <w:t xml:space="preserve">nclude life cycle assessment (LCA), sustainability, resiliency and productivity for: </w:t>
      </w:r>
    </w:p>
    <w:p w14:paraId="3579B13C" w14:textId="77777777" w:rsidR="000C7400" w:rsidRPr="0097667B" w:rsidRDefault="000C7400" w:rsidP="000C7400">
      <w:pPr>
        <w:rPr>
          <w:rFonts w:ascii="Helvetica" w:hAnsi="Helvetica" w:cs="Helvetica"/>
          <w:sz w:val="16"/>
          <w:szCs w:val="16"/>
        </w:rPr>
      </w:pPr>
    </w:p>
    <w:p w14:paraId="1891247D" w14:textId="77777777" w:rsidR="000C7400" w:rsidRPr="0097667B" w:rsidRDefault="000C7400" w:rsidP="000C7400">
      <w:pPr>
        <w:numPr>
          <w:ilvl w:val="0"/>
          <w:numId w:val="29"/>
        </w:numPr>
        <w:rPr>
          <w:rFonts w:ascii="Helvetica" w:hAnsi="Helvetica" w:cs="Helvetica"/>
        </w:rPr>
      </w:pPr>
      <w:r w:rsidRPr="00BA7E2A">
        <w:rPr>
          <w:rFonts w:ascii="Helvetica" w:hAnsi="Helvetica" w:cs="Helvetica"/>
        </w:rPr>
        <w:t>Buildings</w:t>
      </w:r>
    </w:p>
    <w:p w14:paraId="13319E9D" w14:textId="77777777" w:rsidR="000C7400" w:rsidRPr="0097667B" w:rsidRDefault="000C7400" w:rsidP="000C7400">
      <w:pPr>
        <w:numPr>
          <w:ilvl w:val="0"/>
          <w:numId w:val="29"/>
        </w:numPr>
        <w:rPr>
          <w:rFonts w:ascii="Helvetica" w:hAnsi="Helvetica" w:cs="Helvetica"/>
        </w:rPr>
      </w:pPr>
      <w:r w:rsidRPr="00BA7E2A">
        <w:rPr>
          <w:rFonts w:ascii="Helvetica" w:hAnsi="Helvetica" w:cs="Helvetica"/>
        </w:rPr>
        <w:t>Homes</w:t>
      </w:r>
    </w:p>
    <w:p w14:paraId="719EA049" w14:textId="77777777" w:rsidR="000C7400" w:rsidRPr="0097667B" w:rsidRDefault="000C7400" w:rsidP="000C7400">
      <w:pPr>
        <w:numPr>
          <w:ilvl w:val="0"/>
          <w:numId w:val="29"/>
        </w:numPr>
        <w:rPr>
          <w:rFonts w:ascii="Helvetica" w:hAnsi="Helvetica" w:cs="Helvetica"/>
        </w:rPr>
      </w:pPr>
      <w:r w:rsidRPr="00BA7E2A">
        <w:rPr>
          <w:rFonts w:ascii="Helvetica" w:hAnsi="Helvetica" w:cs="Helvetica"/>
        </w:rPr>
        <w:t>Infrastructure</w:t>
      </w:r>
    </w:p>
    <w:p w14:paraId="6D77F3A6" w14:textId="77777777" w:rsidR="000C7400" w:rsidRPr="0097667B" w:rsidRDefault="000C7400" w:rsidP="000C7400">
      <w:pPr>
        <w:numPr>
          <w:ilvl w:val="0"/>
          <w:numId w:val="29"/>
        </w:numPr>
        <w:rPr>
          <w:rFonts w:ascii="Helvetica" w:hAnsi="Helvetica" w:cs="Helvetica"/>
        </w:rPr>
      </w:pPr>
      <w:r w:rsidRPr="00BA7E2A">
        <w:rPr>
          <w:rFonts w:ascii="Helvetica" w:hAnsi="Helvetica" w:cs="Helvetica"/>
        </w:rPr>
        <w:t>Vehicles</w:t>
      </w:r>
    </w:p>
    <w:p w14:paraId="2DCB0D22" w14:textId="77777777" w:rsidR="000C7400" w:rsidRPr="0097667B" w:rsidRDefault="000C7400" w:rsidP="000C7400">
      <w:pPr>
        <w:numPr>
          <w:ilvl w:val="0"/>
          <w:numId w:val="29"/>
        </w:numPr>
        <w:rPr>
          <w:rFonts w:ascii="Helvetica" w:hAnsi="Helvetica" w:cs="Helvetica"/>
        </w:rPr>
      </w:pPr>
      <w:r w:rsidRPr="00BA7E2A">
        <w:rPr>
          <w:rFonts w:ascii="Helvetica" w:hAnsi="Helvetica" w:cs="Helvetica"/>
        </w:rPr>
        <w:t>Manufacturing</w:t>
      </w:r>
    </w:p>
    <w:p w14:paraId="61C3A57F" w14:textId="77777777" w:rsidR="000C7400" w:rsidRPr="0097667B" w:rsidRDefault="000C7400" w:rsidP="000C7400">
      <w:pPr>
        <w:numPr>
          <w:ilvl w:val="0"/>
          <w:numId w:val="29"/>
        </w:numPr>
        <w:rPr>
          <w:rFonts w:ascii="Helvetica" w:hAnsi="Helvetica" w:cs="Helvetica"/>
        </w:rPr>
      </w:pPr>
      <w:r w:rsidRPr="00BA7E2A">
        <w:rPr>
          <w:rFonts w:ascii="Helvetica" w:hAnsi="Helvetica" w:cs="Helvetica"/>
        </w:rPr>
        <w:t>Retailing</w:t>
      </w:r>
    </w:p>
    <w:p w14:paraId="2E7E7930" w14:textId="3B6A8B26" w:rsidR="00B1293B" w:rsidRPr="0062733E" w:rsidRDefault="00B1293B" w:rsidP="0062733E">
      <w:pPr>
        <w:rPr>
          <w:rFonts w:ascii="Helvetica" w:hAnsi="Helvetica" w:cs="Helvetica"/>
        </w:rPr>
      </w:pPr>
    </w:p>
    <w:p w14:paraId="206AC4D7" w14:textId="77777777" w:rsidR="00DD3B57" w:rsidRPr="00700CF7" w:rsidRDefault="00DD3B57" w:rsidP="00931C94">
      <w:pPr>
        <w:widowControl w:val="0"/>
        <w:tabs>
          <w:tab w:val="left" w:pos="220"/>
          <w:tab w:val="left" w:pos="720"/>
        </w:tabs>
        <w:autoSpaceDE w:val="0"/>
        <w:autoSpaceDN w:val="0"/>
        <w:adjustRightInd w:val="0"/>
        <w:rPr>
          <w:rFonts w:ascii="Helvetica" w:hAnsi="Helvetica" w:cs="Helvetica"/>
        </w:rPr>
      </w:pPr>
    </w:p>
    <w:p w14:paraId="4C209FB0" w14:textId="1C1ABEA9" w:rsidR="00E5402C" w:rsidRDefault="00E5402C" w:rsidP="00931C94">
      <w:pPr>
        <w:widowControl w:val="0"/>
        <w:tabs>
          <w:tab w:val="left" w:pos="220"/>
          <w:tab w:val="left" w:pos="720"/>
        </w:tabs>
        <w:autoSpaceDE w:val="0"/>
        <w:autoSpaceDN w:val="0"/>
        <w:adjustRightInd w:val="0"/>
        <w:rPr>
          <w:rFonts w:ascii="Helvetica" w:hAnsi="Helvetica" w:cs="Helvetica"/>
          <w:b/>
        </w:rPr>
      </w:pPr>
      <w:r>
        <w:rPr>
          <w:rFonts w:ascii="Helvetica" w:hAnsi="Helvetica" w:cs="Helvetica"/>
          <w:i/>
        </w:rPr>
        <w:tab/>
      </w:r>
      <w:r>
        <w:rPr>
          <w:rFonts w:ascii="Helvetica" w:hAnsi="Helvetica" w:cs="Helvetica"/>
          <w:i/>
        </w:rPr>
        <w:tab/>
      </w:r>
      <w:r>
        <w:rPr>
          <w:rFonts w:ascii="Helvetica" w:hAnsi="Helvetica" w:cs="Helvetica"/>
          <w:i/>
        </w:rPr>
        <w:tab/>
        <w:t>Adhering to s</w:t>
      </w:r>
      <w:r w:rsidR="007021EF" w:rsidRPr="00E5402C">
        <w:rPr>
          <w:rFonts w:ascii="Helvetica" w:hAnsi="Helvetica" w:cs="Helvetica"/>
          <w:i/>
        </w:rPr>
        <w:t>econdary market financing requirements</w:t>
      </w:r>
    </w:p>
    <w:p w14:paraId="3C441D09" w14:textId="77777777" w:rsidR="00E5402C" w:rsidRPr="00176612" w:rsidRDefault="00E5402C" w:rsidP="00931C94">
      <w:pPr>
        <w:widowControl w:val="0"/>
        <w:tabs>
          <w:tab w:val="left" w:pos="220"/>
          <w:tab w:val="left" w:pos="720"/>
        </w:tabs>
        <w:autoSpaceDE w:val="0"/>
        <w:autoSpaceDN w:val="0"/>
        <w:adjustRightInd w:val="0"/>
        <w:rPr>
          <w:rFonts w:ascii="Helvetica" w:hAnsi="Helvetica" w:cs="Helvetica"/>
          <w:b/>
          <w:sz w:val="16"/>
          <w:szCs w:val="16"/>
        </w:rPr>
      </w:pPr>
    </w:p>
    <w:p w14:paraId="34B06599" w14:textId="26496349" w:rsidR="006F6A5E" w:rsidRPr="0000530A" w:rsidRDefault="005269A9" w:rsidP="00931C94">
      <w:pPr>
        <w:widowControl w:val="0"/>
        <w:tabs>
          <w:tab w:val="left" w:pos="220"/>
          <w:tab w:val="left" w:pos="720"/>
        </w:tabs>
        <w:autoSpaceDE w:val="0"/>
        <w:autoSpaceDN w:val="0"/>
        <w:adjustRightInd w:val="0"/>
        <w:rPr>
          <w:rFonts w:ascii="Helvetica" w:hAnsi="Helvetica" w:cs="Helvetica"/>
        </w:rPr>
      </w:pPr>
      <w:r>
        <w:rPr>
          <w:rFonts w:ascii="Helvetica" w:hAnsi="Helvetica" w:cs="Helvetica"/>
        </w:rPr>
        <w:t>U</w:t>
      </w:r>
      <w:r w:rsidR="006F6A5E" w:rsidRPr="0000530A">
        <w:rPr>
          <w:rFonts w:ascii="Helvetica" w:hAnsi="Helvetica" w:cs="Helvetica"/>
        </w:rPr>
        <w:t xml:space="preserve">nderwriting standards </w:t>
      </w:r>
      <w:r w:rsidR="00DE6C34" w:rsidRPr="0000530A">
        <w:rPr>
          <w:rFonts w:ascii="Helvetica" w:hAnsi="Helvetica" w:cs="Helvetica"/>
        </w:rPr>
        <w:t>ensure</w:t>
      </w:r>
      <w:r w:rsidR="006F6A5E" w:rsidRPr="0000530A">
        <w:rPr>
          <w:rFonts w:ascii="Helvetica" w:hAnsi="Helvetica" w:cs="Helvetica"/>
        </w:rPr>
        <w:t xml:space="preserve"> compliance with green property secondary market regulator requirements of the Office of the Comptroller of the Currency, Federal Housing Finance Agency, and Federal Trade Commission to </w:t>
      </w:r>
      <w:r w:rsidR="00DE6C34" w:rsidRPr="0000530A">
        <w:rPr>
          <w:rFonts w:ascii="Helvetica" w:hAnsi="Helvetica" w:cs="Helvetica"/>
        </w:rPr>
        <w:t xml:space="preserve">(1) </w:t>
      </w:r>
      <w:r w:rsidR="006F6A5E" w:rsidRPr="0000530A">
        <w:rPr>
          <w:rFonts w:ascii="Helvetica" w:hAnsi="Helvetica" w:cs="Helvetica"/>
        </w:rPr>
        <w:t xml:space="preserve">provide prudent underwriting, </w:t>
      </w:r>
      <w:r w:rsidR="00DE6C34" w:rsidRPr="0000530A">
        <w:rPr>
          <w:rFonts w:ascii="Helvetica" w:hAnsi="Helvetica" w:cs="Helvetica"/>
        </w:rPr>
        <w:t xml:space="preserve">(2) </w:t>
      </w:r>
      <w:r w:rsidR="006F6A5E" w:rsidRPr="0000530A">
        <w:rPr>
          <w:rFonts w:ascii="Helvetica" w:hAnsi="Helvetica" w:cs="Helvetica"/>
        </w:rPr>
        <w:t xml:space="preserve">protect investor </w:t>
      </w:r>
      <w:r w:rsidR="00314F7E" w:rsidRPr="0000530A">
        <w:rPr>
          <w:rFonts w:ascii="Helvetica" w:hAnsi="Helvetica" w:cs="Helvetica"/>
        </w:rPr>
        <w:t xml:space="preserve">and consumer </w:t>
      </w:r>
      <w:r w:rsidR="006F6A5E" w:rsidRPr="0000530A">
        <w:rPr>
          <w:rFonts w:ascii="Helvetica" w:hAnsi="Helvetica" w:cs="Helvetica"/>
        </w:rPr>
        <w:t xml:space="preserve">interests, </w:t>
      </w:r>
      <w:r w:rsidR="00DE6C34" w:rsidRPr="0000530A">
        <w:rPr>
          <w:rFonts w:ascii="Helvetica" w:hAnsi="Helvetica" w:cs="Helvetica"/>
        </w:rPr>
        <w:t xml:space="preserve">(3) </w:t>
      </w:r>
      <w:r w:rsidR="006F6A5E" w:rsidRPr="0000530A">
        <w:rPr>
          <w:rFonts w:ascii="Helvetica" w:hAnsi="Helvetica" w:cs="Helvetica"/>
        </w:rPr>
        <w:t xml:space="preserve">respect existing lien priorities, </w:t>
      </w:r>
      <w:r w:rsidR="00DE6C34" w:rsidRPr="0000530A">
        <w:rPr>
          <w:rFonts w:ascii="Helvetica" w:hAnsi="Helvetica" w:cs="Helvetica"/>
        </w:rPr>
        <w:t xml:space="preserve">(4) </w:t>
      </w:r>
      <w:r w:rsidR="006F6A5E" w:rsidRPr="0000530A">
        <w:rPr>
          <w:rFonts w:ascii="Helvetica" w:hAnsi="Helvetica" w:cs="Helvetica"/>
        </w:rPr>
        <w:t>provide accurate and not misleading data</w:t>
      </w:r>
      <w:r w:rsidR="00DE6C34" w:rsidRPr="0000530A">
        <w:rPr>
          <w:rFonts w:ascii="Helvetica" w:hAnsi="Helvetica" w:cs="Helvetica"/>
        </w:rPr>
        <w:t xml:space="preserve"> using qualified professionals</w:t>
      </w:r>
      <w:r w:rsidR="006F6A5E" w:rsidRPr="0000530A">
        <w:rPr>
          <w:rFonts w:ascii="Helvetica" w:hAnsi="Helvetica" w:cs="Helvetica"/>
        </w:rPr>
        <w:t>.</w:t>
      </w:r>
    </w:p>
    <w:p w14:paraId="6E366D1B" w14:textId="77777777" w:rsidR="006F6A5E" w:rsidRPr="0097667B" w:rsidRDefault="006F6A5E" w:rsidP="006F6A5E">
      <w:pPr>
        <w:widowControl w:val="0"/>
        <w:tabs>
          <w:tab w:val="left" w:pos="220"/>
          <w:tab w:val="left" w:pos="720"/>
        </w:tabs>
        <w:autoSpaceDE w:val="0"/>
        <w:autoSpaceDN w:val="0"/>
        <w:adjustRightInd w:val="0"/>
        <w:rPr>
          <w:rFonts w:ascii="Helvetica" w:hAnsi="Helvetica" w:cs="Helvetica"/>
        </w:rPr>
      </w:pPr>
      <w:r w:rsidRPr="0000530A">
        <w:rPr>
          <w:rFonts w:ascii="Helvetica" w:hAnsi="Helvetica" w:cs="Helvetica"/>
        </w:rPr>
        <w:t xml:space="preserve">  </w:t>
      </w:r>
    </w:p>
    <w:p w14:paraId="2D9AD888" w14:textId="586E1234" w:rsidR="00DF66B2" w:rsidRDefault="00DF66B2" w:rsidP="006F6A5E">
      <w:pPr>
        <w:widowControl w:val="0"/>
        <w:tabs>
          <w:tab w:val="left" w:pos="220"/>
          <w:tab w:val="left" w:pos="720"/>
        </w:tabs>
        <w:autoSpaceDE w:val="0"/>
        <w:autoSpaceDN w:val="0"/>
        <w:adjustRightInd w:val="0"/>
        <w:rPr>
          <w:rFonts w:ascii="Helvetica" w:hAnsi="Helvetica" w:cs="Helvetica"/>
          <w:i/>
        </w:rPr>
      </w:pPr>
      <w:r>
        <w:rPr>
          <w:rFonts w:ascii="Helvetica" w:hAnsi="Helvetica" w:cs="Helvetica"/>
          <w:i/>
        </w:rPr>
        <w:tab/>
      </w:r>
      <w:r>
        <w:rPr>
          <w:rFonts w:ascii="Helvetica" w:hAnsi="Helvetica" w:cs="Helvetica"/>
          <w:i/>
        </w:rPr>
        <w:tab/>
      </w:r>
      <w:r>
        <w:rPr>
          <w:rFonts w:ascii="Helvetica" w:hAnsi="Helvetica" w:cs="Helvetica"/>
          <w:i/>
        </w:rPr>
        <w:tab/>
      </w:r>
      <w:r w:rsidR="007021EF" w:rsidRPr="00DF66B2">
        <w:rPr>
          <w:rFonts w:ascii="Helvetica" w:hAnsi="Helvetica" w:cs="Helvetica"/>
          <w:i/>
        </w:rPr>
        <w:t>Resiliency financing need</w:t>
      </w:r>
    </w:p>
    <w:p w14:paraId="2AB7636D" w14:textId="77777777" w:rsidR="00DF66B2" w:rsidRPr="00176612" w:rsidRDefault="00DF66B2" w:rsidP="006F6A5E">
      <w:pPr>
        <w:widowControl w:val="0"/>
        <w:tabs>
          <w:tab w:val="left" w:pos="220"/>
          <w:tab w:val="left" w:pos="720"/>
        </w:tabs>
        <w:autoSpaceDE w:val="0"/>
        <w:autoSpaceDN w:val="0"/>
        <w:adjustRightInd w:val="0"/>
        <w:rPr>
          <w:rFonts w:ascii="Helvetica" w:hAnsi="Helvetica" w:cs="Helvetica"/>
          <w:i/>
          <w:sz w:val="16"/>
          <w:szCs w:val="16"/>
        </w:rPr>
      </w:pPr>
    </w:p>
    <w:p w14:paraId="7E8C6041" w14:textId="6CCA3453" w:rsidR="006F6A5E" w:rsidRPr="00BF7F24" w:rsidRDefault="00BE5015" w:rsidP="006F6A5E">
      <w:pPr>
        <w:widowControl w:val="0"/>
        <w:tabs>
          <w:tab w:val="left" w:pos="220"/>
          <w:tab w:val="left" w:pos="720"/>
        </w:tabs>
        <w:autoSpaceDE w:val="0"/>
        <w:autoSpaceDN w:val="0"/>
        <w:adjustRightInd w:val="0"/>
        <w:rPr>
          <w:rFonts w:ascii="Helvetica" w:hAnsi="Helvetica" w:cs="Helvetica"/>
        </w:rPr>
      </w:pPr>
      <w:r w:rsidRPr="0000530A">
        <w:rPr>
          <w:rFonts w:ascii="Helvetica" w:hAnsi="Helvetica" w:cs="Helvetica"/>
        </w:rPr>
        <w:t>A</w:t>
      </w:r>
      <w:r w:rsidR="006F6A5E" w:rsidRPr="0000530A">
        <w:rPr>
          <w:rFonts w:ascii="Helvetica" w:hAnsi="Helvetica" w:cs="Helvetica"/>
        </w:rPr>
        <w:t>dd</w:t>
      </w:r>
      <w:r w:rsidR="00A40191" w:rsidRPr="0000530A">
        <w:rPr>
          <w:rFonts w:ascii="Helvetica" w:hAnsi="Helvetica" w:cs="Helvetica"/>
        </w:rPr>
        <w:t xml:space="preserve">ed </w:t>
      </w:r>
      <w:r w:rsidR="00A4267F" w:rsidRPr="0000530A">
        <w:rPr>
          <w:rFonts w:ascii="Helvetica" w:hAnsi="Helvetica" w:cs="Helvetica"/>
        </w:rPr>
        <w:t xml:space="preserve">economic </w:t>
      </w:r>
      <w:r w:rsidR="00A40191" w:rsidRPr="0000530A">
        <w:rPr>
          <w:rFonts w:ascii="Helvetica" w:hAnsi="Helvetica" w:cs="Helvetica"/>
        </w:rPr>
        <w:t xml:space="preserve">value </w:t>
      </w:r>
      <w:r w:rsidRPr="0000530A">
        <w:rPr>
          <w:rFonts w:ascii="Helvetica" w:hAnsi="Helvetica" w:cs="Helvetica"/>
        </w:rPr>
        <w:t>of resilient structure</w:t>
      </w:r>
      <w:r w:rsidR="00F503C8" w:rsidRPr="0000530A">
        <w:rPr>
          <w:rFonts w:ascii="Helvetica" w:hAnsi="Helvetica" w:cs="Helvetica"/>
        </w:rPr>
        <w:t>s</w:t>
      </w:r>
      <w:r w:rsidRPr="0000530A">
        <w:rPr>
          <w:rFonts w:ascii="Helvetica" w:hAnsi="Helvetica" w:cs="Helvetica"/>
        </w:rPr>
        <w:t xml:space="preserve"> </w:t>
      </w:r>
      <w:r w:rsidR="00A40191" w:rsidRPr="0000530A">
        <w:rPr>
          <w:rFonts w:ascii="Helvetica" w:hAnsi="Helvetica" w:cs="Helvetica"/>
        </w:rPr>
        <w:t xml:space="preserve">is measured by the </w:t>
      </w:r>
      <w:r w:rsidR="004472D8">
        <w:rPr>
          <w:rFonts w:ascii="Helvetica" w:hAnsi="Helvetica" w:cs="Helvetica"/>
        </w:rPr>
        <w:t xml:space="preserve">underwriting </w:t>
      </w:r>
      <w:r w:rsidR="00A40191" w:rsidRPr="0000530A">
        <w:rPr>
          <w:rFonts w:ascii="Helvetica" w:hAnsi="Helvetica" w:cs="Helvetica"/>
        </w:rPr>
        <w:t>standards</w:t>
      </w:r>
      <w:r w:rsidR="001D5039" w:rsidRPr="0000530A">
        <w:rPr>
          <w:rFonts w:ascii="Helvetica" w:hAnsi="Helvetica" w:cs="Helvetica"/>
        </w:rPr>
        <w:t xml:space="preserve"> to</w:t>
      </w:r>
      <w:r w:rsidR="006F6A5E" w:rsidRPr="0000530A">
        <w:rPr>
          <w:rFonts w:ascii="Helvetica" w:hAnsi="Helvetica" w:cs="Helvetica"/>
        </w:rPr>
        <w:t xml:space="preserve"> prevent intensifying systemic climate change damages with </w:t>
      </w:r>
      <w:r w:rsidR="001D5039" w:rsidRPr="0000530A">
        <w:rPr>
          <w:rFonts w:ascii="Helvetica" w:hAnsi="Helvetica" w:cs="Helvetica"/>
        </w:rPr>
        <w:t xml:space="preserve">little or </w:t>
      </w:r>
      <w:r w:rsidR="006F6A5E" w:rsidRPr="0000530A">
        <w:rPr>
          <w:rFonts w:ascii="Helvetica" w:hAnsi="Helvetica" w:cs="Helvetica"/>
        </w:rPr>
        <w:t>no insurance available</w:t>
      </w:r>
      <w:r w:rsidR="00A4267F" w:rsidRPr="0000530A">
        <w:rPr>
          <w:rFonts w:ascii="Helvetica" w:hAnsi="Helvetica" w:cs="Helvetica"/>
        </w:rPr>
        <w:t>.  F</w:t>
      </w:r>
      <w:r w:rsidR="006F6A5E" w:rsidRPr="0000530A">
        <w:rPr>
          <w:rFonts w:ascii="Helvetica" w:hAnsi="Helvetica" w:cs="Helvetica"/>
        </w:rPr>
        <w:t>or the US alone</w:t>
      </w:r>
      <w:r w:rsidR="00A4267F" w:rsidRPr="0000530A">
        <w:rPr>
          <w:rFonts w:ascii="Helvetica" w:hAnsi="Helvetica" w:cs="Helvetica"/>
        </w:rPr>
        <w:t>, these climate damages are expected to be</w:t>
      </w:r>
      <w:r w:rsidR="006F6A5E" w:rsidRPr="0000530A">
        <w:rPr>
          <w:rFonts w:ascii="Helvetica" w:hAnsi="Helvetica" w:cs="Helvetica"/>
        </w:rPr>
        <w:t xml:space="preserve"> tens of $ trillions due to well documented accelerating rising seas and more intense weather and climate events</w:t>
      </w:r>
      <w:r w:rsidR="00A369F6">
        <w:rPr>
          <w:rFonts w:ascii="Helvetica" w:hAnsi="Helvetica" w:cs="Helvetica"/>
        </w:rPr>
        <w:t xml:space="preserve"> (Climate Ratings Coalition 2015).</w:t>
      </w:r>
      <w:r w:rsidR="00D54724" w:rsidRPr="0000530A">
        <w:rPr>
          <w:rFonts w:ascii="Helvetica" w:hAnsi="Helvetica" w:cs="Helvetica"/>
        </w:rPr>
        <w:t xml:space="preserve"> </w:t>
      </w:r>
    </w:p>
    <w:p w14:paraId="79341840" w14:textId="77777777" w:rsidR="006F6A5E" w:rsidRPr="00BF7F24" w:rsidRDefault="006F6A5E" w:rsidP="006F6A5E">
      <w:pPr>
        <w:rPr>
          <w:rFonts w:ascii="Arial" w:hAnsi="Arial" w:cs="Arial"/>
        </w:rPr>
      </w:pPr>
    </w:p>
    <w:p w14:paraId="361D1F7B" w14:textId="7A0A6DDF" w:rsidR="00DF66B2" w:rsidRDefault="00DF66B2" w:rsidP="00A4267F">
      <w:pPr>
        <w:widowControl w:val="0"/>
        <w:tabs>
          <w:tab w:val="left" w:pos="220"/>
          <w:tab w:val="left" w:pos="720"/>
        </w:tabs>
        <w:autoSpaceDE w:val="0"/>
        <w:autoSpaceDN w:val="0"/>
        <w:adjustRightInd w:val="0"/>
        <w:rPr>
          <w:rFonts w:ascii="Arial" w:hAnsi="Arial" w:cs="Arial"/>
          <w:i/>
        </w:rPr>
      </w:pPr>
      <w:r>
        <w:rPr>
          <w:rFonts w:ascii="Arial" w:hAnsi="Arial" w:cs="Arial"/>
          <w:i/>
        </w:rPr>
        <w:tab/>
      </w:r>
      <w:r>
        <w:rPr>
          <w:rFonts w:ascii="Arial" w:hAnsi="Arial" w:cs="Arial"/>
          <w:i/>
        </w:rPr>
        <w:tab/>
      </w:r>
      <w:r>
        <w:rPr>
          <w:rFonts w:ascii="Arial" w:hAnsi="Arial" w:cs="Arial"/>
          <w:i/>
        </w:rPr>
        <w:tab/>
      </w:r>
      <w:r w:rsidR="004B427F" w:rsidRPr="00DF66B2">
        <w:rPr>
          <w:rFonts w:ascii="Arial" w:hAnsi="Arial" w:cs="Arial"/>
          <w:i/>
        </w:rPr>
        <w:t xml:space="preserve">Partial list of green </w:t>
      </w:r>
      <w:r w:rsidR="00647C00" w:rsidRPr="00DF66B2">
        <w:rPr>
          <w:rFonts w:ascii="Arial" w:hAnsi="Arial" w:cs="Arial"/>
          <w:i/>
        </w:rPr>
        <w:t xml:space="preserve">and resilient </w:t>
      </w:r>
      <w:r w:rsidR="004B427F" w:rsidRPr="00DF66B2">
        <w:rPr>
          <w:rFonts w:ascii="Arial" w:hAnsi="Arial" w:cs="Arial"/>
          <w:i/>
        </w:rPr>
        <w:t>attributes increasing economic value</w:t>
      </w:r>
    </w:p>
    <w:p w14:paraId="36B51373" w14:textId="77777777" w:rsidR="00DF66B2" w:rsidRPr="00176612" w:rsidRDefault="00DF66B2" w:rsidP="00A4267F">
      <w:pPr>
        <w:widowControl w:val="0"/>
        <w:tabs>
          <w:tab w:val="left" w:pos="220"/>
          <w:tab w:val="left" w:pos="720"/>
        </w:tabs>
        <w:autoSpaceDE w:val="0"/>
        <w:autoSpaceDN w:val="0"/>
        <w:adjustRightInd w:val="0"/>
        <w:rPr>
          <w:rFonts w:ascii="Arial" w:hAnsi="Arial" w:cs="Arial"/>
          <w:i/>
          <w:sz w:val="16"/>
          <w:szCs w:val="16"/>
        </w:rPr>
      </w:pPr>
    </w:p>
    <w:p w14:paraId="7E67F081" w14:textId="5FB138B9" w:rsidR="000F1E9E" w:rsidRPr="0097667B" w:rsidRDefault="006F6A5E" w:rsidP="00A4267F">
      <w:pPr>
        <w:widowControl w:val="0"/>
        <w:tabs>
          <w:tab w:val="left" w:pos="220"/>
          <w:tab w:val="left" w:pos="720"/>
        </w:tabs>
        <w:autoSpaceDE w:val="0"/>
        <w:autoSpaceDN w:val="0"/>
        <w:adjustRightInd w:val="0"/>
        <w:rPr>
          <w:rFonts w:ascii="Helvetica" w:hAnsi="Helvetica" w:cs="Helvetica"/>
        </w:rPr>
      </w:pPr>
      <w:r w:rsidRPr="0000530A">
        <w:rPr>
          <w:rFonts w:ascii="Arial" w:hAnsi="Arial" w:cs="Arial"/>
        </w:rPr>
        <w:t xml:space="preserve">There are many green building </w:t>
      </w:r>
      <w:r w:rsidR="00931C94" w:rsidRPr="0000530A">
        <w:rPr>
          <w:rFonts w:ascii="Arial" w:hAnsi="Arial" w:cs="Arial"/>
        </w:rPr>
        <w:t xml:space="preserve">and sustainability </w:t>
      </w:r>
      <w:r w:rsidRPr="0000530A">
        <w:rPr>
          <w:rFonts w:ascii="Arial" w:hAnsi="Arial" w:cs="Arial"/>
        </w:rPr>
        <w:t xml:space="preserve">standards </w:t>
      </w:r>
      <w:r w:rsidR="00931C94" w:rsidRPr="0000530A">
        <w:rPr>
          <w:rFonts w:ascii="Arial" w:hAnsi="Arial" w:cs="Arial"/>
        </w:rPr>
        <w:t>and labels</w:t>
      </w:r>
      <w:r w:rsidR="00D54724" w:rsidRPr="0000530A">
        <w:rPr>
          <w:rFonts w:ascii="Arial" w:hAnsi="Arial" w:cs="Arial"/>
        </w:rPr>
        <w:t xml:space="preserve"> but they do not identify</w:t>
      </w:r>
      <w:r w:rsidR="00DE6C34" w:rsidRPr="0000530A">
        <w:rPr>
          <w:rFonts w:ascii="Arial" w:hAnsi="Arial" w:cs="Arial"/>
        </w:rPr>
        <w:t xml:space="preserve"> or quantify added</w:t>
      </w:r>
      <w:r w:rsidR="00D54724" w:rsidRPr="0000530A">
        <w:rPr>
          <w:rFonts w:ascii="Arial" w:hAnsi="Arial" w:cs="Arial"/>
        </w:rPr>
        <w:t xml:space="preserve"> economic value. </w:t>
      </w:r>
      <w:r w:rsidR="00DF66B2">
        <w:rPr>
          <w:rFonts w:ascii="Arial" w:hAnsi="Arial" w:cs="Arial"/>
        </w:rPr>
        <w:t xml:space="preserve"> U</w:t>
      </w:r>
      <w:r w:rsidR="00DE6C34" w:rsidRPr="0000530A">
        <w:rPr>
          <w:rFonts w:ascii="Arial" w:hAnsi="Arial" w:cs="Arial"/>
        </w:rPr>
        <w:t xml:space="preserve">nderwriting standards </w:t>
      </w:r>
      <w:r w:rsidR="005418EB" w:rsidRPr="0000530A">
        <w:rPr>
          <w:rFonts w:ascii="Arial" w:hAnsi="Arial" w:cs="Arial"/>
        </w:rPr>
        <w:t>measure</w:t>
      </w:r>
      <w:r w:rsidR="00931C94" w:rsidRPr="0000530A">
        <w:rPr>
          <w:rFonts w:ascii="Arial" w:hAnsi="Arial" w:cs="Arial"/>
        </w:rPr>
        <w:t xml:space="preserve"> </w:t>
      </w:r>
      <w:r w:rsidRPr="0000530A">
        <w:rPr>
          <w:rFonts w:ascii="Arial" w:hAnsi="Arial" w:cs="Arial"/>
        </w:rPr>
        <w:t>add</w:t>
      </w:r>
      <w:r w:rsidR="00931C94" w:rsidRPr="0000530A">
        <w:rPr>
          <w:rFonts w:ascii="Arial" w:hAnsi="Arial" w:cs="Arial"/>
        </w:rPr>
        <w:t>ed economic value</w:t>
      </w:r>
      <w:r w:rsidRPr="0000530A">
        <w:rPr>
          <w:rFonts w:ascii="Arial" w:hAnsi="Arial" w:cs="Arial"/>
        </w:rPr>
        <w:t xml:space="preserve"> no matter what green certification </w:t>
      </w:r>
      <w:r w:rsidR="00030B25" w:rsidRPr="0000530A">
        <w:rPr>
          <w:rFonts w:ascii="Arial" w:hAnsi="Arial" w:cs="Arial"/>
        </w:rPr>
        <w:t>or leadership</w:t>
      </w:r>
      <w:r w:rsidR="00DE0D25" w:rsidRPr="0000530A">
        <w:rPr>
          <w:rFonts w:ascii="Arial" w:hAnsi="Arial" w:cs="Arial"/>
        </w:rPr>
        <w:t xml:space="preserve"> sustainability standard </w:t>
      </w:r>
      <w:r w:rsidRPr="0000530A">
        <w:rPr>
          <w:rFonts w:ascii="Arial" w:hAnsi="Arial" w:cs="Arial"/>
        </w:rPr>
        <w:t>is or is not used</w:t>
      </w:r>
      <w:r w:rsidR="004472D8">
        <w:rPr>
          <w:rFonts w:ascii="Arial" w:hAnsi="Arial" w:cs="Arial"/>
        </w:rPr>
        <w:t xml:space="preserve"> for</w:t>
      </w:r>
      <w:r w:rsidRPr="0000530A">
        <w:rPr>
          <w:rFonts w:ascii="Arial" w:hAnsi="Arial" w:cs="Arial"/>
        </w:rPr>
        <w:t xml:space="preserve"> </w:t>
      </w:r>
      <w:r w:rsidR="000F1E9E" w:rsidRPr="0000530A">
        <w:rPr>
          <w:rFonts w:ascii="Arial" w:hAnsi="Arial" w:cs="Arial"/>
        </w:rPr>
        <w:t>attributes increasing cash flow / reducing risk including:</w:t>
      </w:r>
    </w:p>
    <w:p w14:paraId="74828836" w14:textId="77777777" w:rsidR="000F1E9E" w:rsidRPr="00BF7F24" w:rsidRDefault="000F1E9E" w:rsidP="000F1E9E">
      <w:pPr>
        <w:pStyle w:val="BodyText"/>
        <w:ind w:left="1080"/>
        <w:rPr>
          <w:rFonts w:ascii="Arial" w:hAnsi="Arial" w:cs="Arial"/>
          <w:b w:val="0"/>
          <w:sz w:val="16"/>
          <w:szCs w:val="16"/>
        </w:rPr>
      </w:pPr>
    </w:p>
    <w:p w14:paraId="4EB0697E" w14:textId="3CA198AC" w:rsidR="00896178" w:rsidRPr="0097667B" w:rsidRDefault="00647C00" w:rsidP="00F2210A">
      <w:pPr>
        <w:pStyle w:val="BodyText"/>
        <w:numPr>
          <w:ilvl w:val="0"/>
          <w:numId w:val="8"/>
        </w:numPr>
        <w:rPr>
          <w:rFonts w:ascii="Arial" w:hAnsi="Arial" w:cs="Arial"/>
          <w:b w:val="0"/>
        </w:rPr>
      </w:pPr>
      <w:r w:rsidRPr="0000530A">
        <w:rPr>
          <w:rFonts w:ascii="Arial" w:hAnsi="Arial" w:cs="Arial"/>
          <w:b w:val="0"/>
        </w:rPr>
        <w:t>Energy</w:t>
      </w:r>
      <w:r w:rsidR="000F1E9E" w:rsidRPr="0000530A">
        <w:rPr>
          <w:rFonts w:ascii="Arial" w:hAnsi="Arial" w:cs="Arial"/>
          <w:b w:val="0"/>
        </w:rPr>
        <w:t xml:space="preserve"> efficiency</w:t>
      </w:r>
    </w:p>
    <w:p w14:paraId="1E6AC572" w14:textId="01255A6B" w:rsidR="00647C00" w:rsidRPr="0097667B" w:rsidRDefault="00647C00" w:rsidP="00F2210A">
      <w:pPr>
        <w:pStyle w:val="BodyText"/>
        <w:numPr>
          <w:ilvl w:val="0"/>
          <w:numId w:val="8"/>
        </w:numPr>
        <w:rPr>
          <w:rFonts w:ascii="Arial" w:hAnsi="Arial" w:cs="Arial"/>
          <w:b w:val="0"/>
        </w:rPr>
      </w:pPr>
      <w:r w:rsidRPr="0000530A">
        <w:rPr>
          <w:rFonts w:ascii="Arial" w:hAnsi="Arial" w:cs="Arial"/>
          <w:b w:val="0"/>
        </w:rPr>
        <w:t>Water efficiency</w:t>
      </w:r>
    </w:p>
    <w:p w14:paraId="60CBD393" w14:textId="77777777" w:rsidR="00896178" w:rsidRPr="0097667B" w:rsidRDefault="000F1E9E" w:rsidP="00F2210A">
      <w:pPr>
        <w:pStyle w:val="BodyText"/>
        <w:numPr>
          <w:ilvl w:val="0"/>
          <w:numId w:val="8"/>
        </w:numPr>
        <w:rPr>
          <w:rFonts w:ascii="Arial" w:hAnsi="Arial" w:cs="Arial"/>
          <w:b w:val="0"/>
        </w:rPr>
      </w:pPr>
      <w:r w:rsidRPr="0000530A">
        <w:rPr>
          <w:rFonts w:ascii="Arial" w:hAnsi="Arial" w:cs="Arial"/>
          <w:b w:val="0"/>
        </w:rPr>
        <w:t>Onsite green power</w:t>
      </w:r>
    </w:p>
    <w:p w14:paraId="06808F37" w14:textId="77777777" w:rsidR="00896178" w:rsidRPr="0097667B" w:rsidRDefault="000F1E9E" w:rsidP="00F2210A">
      <w:pPr>
        <w:pStyle w:val="BodyText"/>
        <w:numPr>
          <w:ilvl w:val="0"/>
          <w:numId w:val="8"/>
        </w:numPr>
        <w:rPr>
          <w:rFonts w:ascii="Arial" w:hAnsi="Arial" w:cs="Arial"/>
          <w:b w:val="0"/>
        </w:rPr>
      </w:pPr>
      <w:r w:rsidRPr="0000530A">
        <w:rPr>
          <w:rFonts w:ascii="Arial" w:hAnsi="Arial" w:cs="Arial"/>
          <w:b w:val="0"/>
        </w:rPr>
        <w:t>Proximity to transit</w:t>
      </w:r>
    </w:p>
    <w:p w14:paraId="0D02D82C" w14:textId="0340B6AF" w:rsidR="00896178" w:rsidRPr="0097667B" w:rsidRDefault="000F1E9E" w:rsidP="00F2210A">
      <w:pPr>
        <w:pStyle w:val="BodyText"/>
        <w:numPr>
          <w:ilvl w:val="0"/>
          <w:numId w:val="8"/>
        </w:numPr>
        <w:rPr>
          <w:rFonts w:ascii="Arial" w:hAnsi="Arial" w:cs="Arial"/>
          <w:b w:val="0"/>
        </w:rPr>
      </w:pPr>
      <w:r w:rsidRPr="0000530A">
        <w:rPr>
          <w:rFonts w:ascii="Arial" w:hAnsi="Arial" w:cs="Arial"/>
          <w:b w:val="0"/>
        </w:rPr>
        <w:t>Com</w:t>
      </w:r>
      <w:r w:rsidR="00CE15A3" w:rsidRPr="0000530A">
        <w:rPr>
          <w:rFonts w:ascii="Arial" w:hAnsi="Arial" w:cs="Arial"/>
          <w:b w:val="0"/>
        </w:rPr>
        <w:t>missioning ensuring the structure</w:t>
      </w:r>
      <w:r w:rsidRPr="0000530A">
        <w:rPr>
          <w:rFonts w:ascii="Arial" w:hAnsi="Arial" w:cs="Arial"/>
          <w:b w:val="0"/>
        </w:rPr>
        <w:t xml:space="preserve"> was built as designed</w:t>
      </w:r>
    </w:p>
    <w:p w14:paraId="412BC363" w14:textId="77777777" w:rsidR="00896178" w:rsidRPr="0097667B" w:rsidRDefault="000F1E9E" w:rsidP="00F2210A">
      <w:pPr>
        <w:pStyle w:val="BodyText"/>
        <w:numPr>
          <w:ilvl w:val="0"/>
          <w:numId w:val="8"/>
        </w:numPr>
        <w:rPr>
          <w:rFonts w:ascii="Arial" w:hAnsi="Arial" w:cs="Arial"/>
          <w:b w:val="0"/>
        </w:rPr>
      </w:pPr>
      <w:r w:rsidRPr="0000530A">
        <w:rPr>
          <w:rFonts w:ascii="Arial" w:hAnsi="Arial" w:cs="Arial"/>
          <w:b w:val="0"/>
        </w:rPr>
        <w:t>Clean indoor air</w:t>
      </w:r>
    </w:p>
    <w:p w14:paraId="46F377AB" w14:textId="77777777" w:rsidR="00896178" w:rsidRPr="0097667B" w:rsidRDefault="000F1E9E" w:rsidP="00F2210A">
      <w:pPr>
        <w:pStyle w:val="BodyText"/>
        <w:numPr>
          <w:ilvl w:val="0"/>
          <w:numId w:val="8"/>
        </w:numPr>
        <w:rPr>
          <w:rFonts w:ascii="Arial" w:hAnsi="Arial" w:cs="Arial"/>
          <w:b w:val="0"/>
        </w:rPr>
      </w:pPr>
      <w:r w:rsidRPr="0000530A">
        <w:rPr>
          <w:rFonts w:ascii="Arial" w:hAnsi="Arial" w:cs="Arial"/>
          <w:b w:val="0"/>
        </w:rPr>
        <w:t>Daylighting</w:t>
      </w:r>
      <w:r w:rsidR="00896178" w:rsidRPr="0000530A">
        <w:rPr>
          <w:rFonts w:ascii="Arial" w:hAnsi="Arial" w:cs="Arial"/>
          <w:b w:val="0"/>
        </w:rPr>
        <w:t xml:space="preserve"> improving productivity</w:t>
      </w:r>
    </w:p>
    <w:p w14:paraId="0542B8A3" w14:textId="77777777" w:rsidR="00896178" w:rsidRPr="0097667B" w:rsidRDefault="000F1E9E" w:rsidP="00F2210A">
      <w:pPr>
        <w:pStyle w:val="BodyText"/>
        <w:numPr>
          <w:ilvl w:val="0"/>
          <w:numId w:val="8"/>
        </w:numPr>
        <w:rPr>
          <w:rFonts w:ascii="Arial" w:hAnsi="Arial" w:cs="Arial"/>
          <w:b w:val="0"/>
        </w:rPr>
      </w:pPr>
      <w:r w:rsidRPr="0000530A">
        <w:rPr>
          <w:rFonts w:ascii="Arial" w:hAnsi="Arial" w:cs="Arial"/>
          <w:b w:val="0"/>
        </w:rPr>
        <w:t>Climate neutral operations</w:t>
      </w:r>
    </w:p>
    <w:p w14:paraId="6BB1ECB3" w14:textId="77777777" w:rsidR="00896178" w:rsidRPr="0097667B" w:rsidRDefault="000F1E9E" w:rsidP="00F2210A">
      <w:pPr>
        <w:pStyle w:val="BodyText"/>
        <w:numPr>
          <w:ilvl w:val="0"/>
          <w:numId w:val="8"/>
        </w:numPr>
        <w:rPr>
          <w:rFonts w:ascii="Arial" w:hAnsi="Arial" w:cs="Arial"/>
          <w:b w:val="0"/>
        </w:rPr>
      </w:pPr>
      <w:r w:rsidRPr="0000530A">
        <w:rPr>
          <w:rFonts w:ascii="Arial" w:hAnsi="Arial" w:cs="Arial"/>
          <w:b w:val="0"/>
        </w:rPr>
        <w:t>Integrative process requiring all indispensable parties to determine green property attributes at pre-design and other key stages thus reducing change orders, construction costs, and risk</w:t>
      </w:r>
    </w:p>
    <w:p w14:paraId="23D284AB" w14:textId="77777777" w:rsidR="00896178" w:rsidRPr="0097667B" w:rsidRDefault="000F1E9E" w:rsidP="00F2210A">
      <w:pPr>
        <w:pStyle w:val="BodyText"/>
        <w:numPr>
          <w:ilvl w:val="0"/>
          <w:numId w:val="8"/>
        </w:numPr>
        <w:rPr>
          <w:rFonts w:ascii="Arial" w:hAnsi="Arial" w:cs="Arial"/>
          <w:b w:val="0"/>
        </w:rPr>
      </w:pPr>
      <w:r w:rsidRPr="0000530A">
        <w:rPr>
          <w:rFonts w:ascii="Arial" w:hAnsi="Arial" w:cs="Arial"/>
          <w:b w:val="0"/>
        </w:rPr>
        <w:t>Productivity</w:t>
      </w:r>
    </w:p>
    <w:p w14:paraId="5E384E7D" w14:textId="77777777" w:rsidR="000F1E9E" w:rsidRPr="00833E84" w:rsidRDefault="00790EBA" w:rsidP="00F2210A">
      <w:pPr>
        <w:pStyle w:val="BodyText"/>
        <w:numPr>
          <w:ilvl w:val="0"/>
          <w:numId w:val="8"/>
        </w:numPr>
        <w:rPr>
          <w:rFonts w:ascii="Arial" w:hAnsi="Arial" w:cs="Arial"/>
          <w:b w:val="0"/>
        </w:rPr>
      </w:pPr>
      <w:r w:rsidRPr="0000530A">
        <w:rPr>
          <w:rFonts w:ascii="Arial" w:hAnsi="Arial" w:cs="Arial"/>
          <w:b w:val="0"/>
        </w:rPr>
        <w:t>Resiliency including</w:t>
      </w:r>
      <w:r w:rsidR="000F1E9E" w:rsidRPr="0000530A">
        <w:rPr>
          <w:rFonts w:ascii="Arial" w:hAnsi="Arial" w:cs="Arial"/>
          <w:b w:val="0"/>
        </w:rPr>
        <w:t xml:space="preserve"> requirements to avoid damages in coastal areas</w:t>
      </w:r>
      <w:r w:rsidRPr="0000530A">
        <w:rPr>
          <w:rFonts w:ascii="Arial" w:hAnsi="Arial" w:cs="Arial"/>
          <w:b w:val="0"/>
        </w:rPr>
        <w:t xml:space="preserve"> subject to expected mean 2’ – 4’ sea level rise </w:t>
      </w:r>
      <w:r w:rsidRPr="0000530A">
        <w:rPr>
          <w:rFonts w:ascii="Arial" w:hAnsi="Arial" w:cs="Arial"/>
          <w:b w:val="0"/>
          <w:sz w:val="18"/>
          <w:szCs w:val="18"/>
        </w:rPr>
        <w:t>(US Climate Assessment Report (2014)</w:t>
      </w:r>
      <w:r w:rsidR="000F1E9E" w:rsidRPr="0000530A">
        <w:rPr>
          <w:rFonts w:ascii="Arial" w:hAnsi="Arial" w:cs="Arial"/>
          <w:b w:val="0"/>
        </w:rPr>
        <w:t xml:space="preserve"> and </w:t>
      </w:r>
      <w:r w:rsidRPr="0000530A">
        <w:rPr>
          <w:rFonts w:ascii="Arial" w:hAnsi="Arial" w:cs="Arial"/>
          <w:b w:val="0"/>
        </w:rPr>
        <w:t xml:space="preserve">500 yr. </w:t>
      </w:r>
      <w:r w:rsidR="000F1E9E" w:rsidRPr="0000530A">
        <w:rPr>
          <w:rFonts w:ascii="Arial" w:hAnsi="Arial" w:cs="Arial"/>
          <w:b w:val="0"/>
        </w:rPr>
        <w:t>flood plains</w:t>
      </w:r>
      <w:r w:rsidRPr="0000530A">
        <w:rPr>
          <w:rFonts w:ascii="Arial" w:hAnsi="Arial" w:cs="Arial"/>
          <w:b w:val="0"/>
        </w:rPr>
        <w:t xml:space="preserve"> </w:t>
      </w:r>
      <w:r w:rsidRPr="0000530A">
        <w:rPr>
          <w:rFonts w:ascii="Arial" w:hAnsi="Arial" w:cs="Arial"/>
          <w:b w:val="0"/>
          <w:sz w:val="18"/>
          <w:szCs w:val="18"/>
        </w:rPr>
        <w:t>(consistent with 2015 Executive Order for federal properties)</w:t>
      </w:r>
    </w:p>
    <w:p w14:paraId="57F2CF3E" w14:textId="77777777" w:rsidR="00F74089" w:rsidRDefault="00F74089" w:rsidP="00F2210A">
      <w:pPr>
        <w:pStyle w:val="BodyText"/>
        <w:numPr>
          <w:ilvl w:val="0"/>
          <w:numId w:val="8"/>
        </w:numPr>
        <w:rPr>
          <w:rFonts w:ascii="Arial" w:hAnsi="Arial" w:cs="Arial"/>
          <w:b w:val="0"/>
        </w:rPr>
      </w:pPr>
      <w:r w:rsidRPr="00F74089">
        <w:rPr>
          <w:rFonts w:ascii="Arial" w:hAnsi="Arial" w:cs="Arial"/>
          <w:b w:val="0"/>
        </w:rPr>
        <w:t>L</w:t>
      </w:r>
      <w:r w:rsidRPr="00833E84">
        <w:rPr>
          <w:rFonts w:ascii="Arial" w:hAnsi="Arial" w:cs="Arial"/>
          <w:b w:val="0"/>
        </w:rPr>
        <w:t>egally logged wood</w:t>
      </w:r>
    </w:p>
    <w:p w14:paraId="7F563553" w14:textId="77777777" w:rsidR="00F74089" w:rsidRPr="00F74089" w:rsidRDefault="00F74089" w:rsidP="00F2210A">
      <w:pPr>
        <w:pStyle w:val="BodyText"/>
        <w:numPr>
          <w:ilvl w:val="0"/>
          <w:numId w:val="8"/>
        </w:numPr>
        <w:rPr>
          <w:rFonts w:ascii="Arial" w:hAnsi="Arial" w:cs="Arial"/>
          <w:b w:val="0"/>
        </w:rPr>
      </w:pPr>
      <w:r w:rsidRPr="00F74089">
        <w:rPr>
          <w:rFonts w:ascii="Arial" w:hAnsi="Arial" w:cs="Arial"/>
          <w:b w:val="0"/>
        </w:rPr>
        <w:t>Fuel economy, tailpipe emissions</w:t>
      </w:r>
    </w:p>
    <w:p w14:paraId="64AF89B9" w14:textId="4094E3B1" w:rsidR="00F74089" w:rsidRDefault="00F74089" w:rsidP="00F2210A">
      <w:pPr>
        <w:pStyle w:val="BodyText"/>
        <w:numPr>
          <w:ilvl w:val="0"/>
          <w:numId w:val="8"/>
        </w:numPr>
        <w:rPr>
          <w:rFonts w:ascii="Arial" w:hAnsi="Arial" w:cs="Arial"/>
          <w:b w:val="0"/>
        </w:rPr>
      </w:pPr>
      <w:r w:rsidRPr="00F74089">
        <w:rPr>
          <w:rFonts w:ascii="Arial" w:hAnsi="Arial" w:cs="Arial"/>
          <w:b w:val="0"/>
        </w:rPr>
        <w:t>H</w:t>
      </w:r>
      <w:r w:rsidRPr="00833E84">
        <w:rPr>
          <w:rFonts w:ascii="Arial" w:hAnsi="Arial" w:cs="Arial"/>
          <w:b w:val="0"/>
        </w:rPr>
        <w:t>ealthy products</w:t>
      </w:r>
    </w:p>
    <w:p w14:paraId="3127FE5B" w14:textId="54E2383D" w:rsidR="000F1E9E" w:rsidRPr="00176612" w:rsidRDefault="0048650D" w:rsidP="000F1E9E">
      <w:pPr>
        <w:pStyle w:val="BodyText"/>
        <w:numPr>
          <w:ilvl w:val="0"/>
          <w:numId w:val="8"/>
        </w:numPr>
        <w:rPr>
          <w:rFonts w:ascii="Arial" w:hAnsi="Arial" w:cs="Arial"/>
          <w:b w:val="0"/>
        </w:rPr>
      </w:pPr>
      <w:r>
        <w:rPr>
          <w:rFonts w:ascii="Arial" w:hAnsi="Arial" w:cs="Arial"/>
          <w:b w:val="0"/>
        </w:rPr>
        <w:t>Infrastructure business case development</w:t>
      </w:r>
    </w:p>
    <w:p w14:paraId="7A5CCEE5" w14:textId="77777777" w:rsidR="00DF66B2" w:rsidRPr="0000530A" w:rsidRDefault="00DF66B2" w:rsidP="000F1E9E">
      <w:pPr>
        <w:pStyle w:val="BodyText"/>
        <w:rPr>
          <w:rFonts w:ascii="Arial" w:hAnsi="Arial" w:cs="Arial"/>
          <w:b w:val="0"/>
        </w:rPr>
      </w:pPr>
    </w:p>
    <w:p w14:paraId="2CDA057F" w14:textId="2A5E2FCF" w:rsidR="00DF66B2" w:rsidRPr="00DF66B2" w:rsidRDefault="004B427F" w:rsidP="00DF66B2">
      <w:pPr>
        <w:pStyle w:val="BodyText"/>
        <w:ind w:left="720" w:firstLine="720"/>
        <w:rPr>
          <w:rFonts w:ascii="Arial" w:hAnsi="Arial" w:cs="Arial"/>
          <w:b w:val="0"/>
          <w:i/>
        </w:rPr>
      </w:pPr>
      <w:r w:rsidRPr="00DF66B2">
        <w:rPr>
          <w:rFonts w:ascii="Arial" w:hAnsi="Arial" w:cs="Arial"/>
          <w:b w:val="0"/>
          <w:i/>
        </w:rPr>
        <w:t>Legally bindin</w:t>
      </w:r>
      <w:r w:rsidR="00DF66B2">
        <w:rPr>
          <w:rFonts w:ascii="Arial" w:hAnsi="Arial" w:cs="Arial"/>
          <w:b w:val="0"/>
          <w:i/>
        </w:rPr>
        <w:t>g certification of compliance</w:t>
      </w:r>
    </w:p>
    <w:p w14:paraId="1881F8B4" w14:textId="77777777" w:rsidR="00DF66B2" w:rsidRPr="00176612" w:rsidRDefault="00DF66B2" w:rsidP="000F1E9E">
      <w:pPr>
        <w:pStyle w:val="BodyText"/>
        <w:rPr>
          <w:rFonts w:ascii="Arial" w:hAnsi="Arial" w:cs="Arial"/>
          <w:sz w:val="16"/>
          <w:szCs w:val="16"/>
        </w:rPr>
      </w:pPr>
    </w:p>
    <w:p w14:paraId="04AA612C" w14:textId="4311AF61" w:rsidR="007021EF" w:rsidRPr="0000530A" w:rsidRDefault="00F503C8" w:rsidP="000F1E9E">
      <w:pPr>
        <w:pStyle w:val="BodyText"/>
        <w:rPr>
          <w:rFonts w:ascii="Arial" w:hAnsi="Arial" w:cs="Arial"/>
          <w:b w:val="0"/>
        </w:rPr>
      </w:pPr>
      <w:r w:rsidRPr="0000530A">
        <w:rPr>
          <w:rFonts w:ascii="Arial" w:hAnsi="Arial" w:cs="Arial"/>
          <w:b w:val="0"/>
        </w:rPr>
        <w:t>Underwriting s</w:t>
      </w:r>
      <w:r w:rsidR="000F1E9E" w:rsidRPr="0000530A">
        <w:rPr>
          <w:rFonts w:ascii="Arial" w:hAnsi="Arial" w:cs="Arial"/>
          <w:b w:val="0"/>
        </w:rPr>
        <w:t xml:space="preserve">tandards require a legally binding certification </w:t>
      </w:r>
      <w:r w:rsidR="00D54724" w:rsidRPr="0000530A">
        <w:rPr>
          <w:rFonts w:ascii="Arial" w:hAnsi="Arial" w:cs="Arial"/>
          <w:b w:val="0"/>
        </w:rPr>
        <w:t>to the F</w:t>
      </w:r>
      <w:r w:rsidR="005418EB" w:rsidRPr="0000530A">
        <w:rPr>
          <w:rFonts w:ascii="Arial" w:hAnsi="Arial" w:cs="Arial"/>
          <w:b w:val="0"/>
        </w:rPr>
        <w:t xml:space="preserve">ederal </w:t>
      </w:r>
      <w:r w:rsidR="00D54724" w:rsidRPr="0000530A">
        <w:rPr>
          <w:rFonts w:ascii="Arial" w:hAnsi="Arial" w:cs="Arial"/>
          <w:b w:val="0"/>
        </w:rPr>
        <w:t>T</w:t>
      </w:r>
      <w:r w:rsidR="005418EB" w:rsidRPr="0000530A">
        <w:rPr>
          <w:rFonts w:ascii="Arial" w:hAnsi="Arial" w:cs="Arial"/>
          <w:b w:val="0"/>
        </w:rPr>
        <w:t xml:space="preserve">rade </w:t>
      </w:r>
      <w:r w:rsidR="00D54724" w:rsidRPr="0000530A">
        <w:rPr>
          <w:rFonts w:ascii="Arial" w:hAnsi="Arial" w:cs="Arial"/>
          <w:b w:val="0"/>
        </w:rPr>
        <w:t>C</w:t>
      </w:r>
      <w:r w:rsidR="005418EB" w:rsidRPr="0000530A">
        <w:rPr>
          <w:rFonts w:ascii="Arial" w:hAnsi="Arial" w:cs="Arial"/>
          <w:b w:val="0"/>
        </w:rPr>
        <w:t>ommis</w:t>
      </w:r>
      <w:r w:rsidR="00DE0D25" w:rsidRPr="0000530A">
        <w:rPr>
          <w:rFonts w:ascii="Arial" w:hAnsi="Arial" w:cs="Arial"/>
          <w:b w:val="0"/>
        </w:rPr>
        <w:t>s</w:t>
      </w:r>
      <w:r w:rsidR="005418EB" w:rsidRPr="0000530A">
        <w:rPr>
          <w:rFonts w:ascii="Arial" w:hAnsi="Arial" w:cs="Arial"/>
          <w:b w:val="0"/>
        </w:rPr>
        <w:t>ion</w:t>
      </w:r>
      <w:r w:rsidR="00D54724" w:rsidRPr="0000530A">
        <w:rPr>
          <w:rFonts w:ascii="Arial" w:hAnsi="Arial" w:cs="Arial"/>
          <w:b w:val="0"/>
        </w:rPr>
        <w:t xml:space="preserve"> Environmental Marketing Guides </w:t>
      </w:r>
      <w:r w:rsidR="000F1E9E" w:rsidRPr="0000530A">
        <w:rPr>
          <w:rFonts w:ascii="Arial" w:hAnsi="Arial" w:cs="Arial"/>
          <w:b w:val="0"/>
        </w:rPr>
        <w:t>by a</w:t>
      </w:r>
      <w:r w:rsidR="000609ED">
        <w:rPr>
          <w:rFonts w:ascii="Arial" w:hAnsi="Arial" w:cs="Arial"/>
          <w:b w:val="0"/>
        </w:rPr>
        <w:t>n</w:t>
      </w:r>
      <w:r w:rsidR="000F1E9E" w:rsidRPr="0000530A">
        <w:rPr>
          <w:rFonts w:ascii="Arial" w:hAnsi="Arial" w:cs="Arial"/>
          <w:b w:val="0"/>
        </w:rPr>
        <w:t xml:space="preserve"> </w:t>
      </w:r>
      <w:r w:rsidR="0076550C" w:rsidRPr="0000530A">
        <w:rPr>
          <w:rFonts w:ascii="Arial" w:hAnsi="Arial" w:cs="Arial"/>
          <w:b w:val="0"/>
        </w:rPr>
        <w:t>environmental professional</w:t>
      </w:r>
      <w:r w:rsidR="000F1E9E" w:rsidRPr="0000530A">
        <w:rPr>
          <w:rFonts w:ascii="Arial" w:hAnsi="Arial" w:cs="Arial"/>
          <w:b w:val="0"/>
        </w:rPr>
        <w:t xml:space="preserve"> for each property or portfolio</w:t>
      </w:r>
      <w:r w:rsidR="000609ED">
        <w:rPr>
          <w:rFonts w:ascii="Arial" w:hAnsi="Arial" w:cs="Arial"/>
          <w:b w:val="0"/>
        </w:rPr>
        <w:t>, that the certification is accurate, not misleading, and qualified professionals were used</w:t>
      </w:r>
      <w:r w:rsidR="00B530E0">
        <w:rPr>
          <w:rFonts w:ascii="Arial" w:hAnsi="Arial" w:cs="Arial"/>
          <w:b w:val="0"/>
        </w:rPr>
        <w:t>.</w:t>
      </w:r>
      <w:r w:rsidR="000F1E9E" w:rsidRPr="0000530A">
        <w:rPr>
          <w:rFonts w:ascii="Arial" w:hAnsi="Arial" w:cs="Arial"/>
          <w:b w:val="0"/>
        </w:rPr>
        <w:t xml:space="preserve"> </w:t>
      </w:r>
    </w:p>
    <w:p w14:paraId="234C4A05" w14:textId="77777777" w:rsidR="007021EF" w:rsidRPr="0000530A" w:rsidRDefault="007021EF" w:rsidP="000F1E9E">
      <w:pPr>
        <w:pStyle w:val="BodyText"/>
        <w:rPr>
          <w:rFonts w:ascii="Arial" w:hAnsi="Arial" w:cs="Arial"/>
          <w:b w:val="0"/>
        </w:rPr>
      </w:pPr>
    </w:p>
    <w:p w14:paraId="6655C6F1" w14:textId="54907E74" w:rsidR="000F1E9E" w:rsidRPr="0000530A" w:rsidRDefault="000609ED" w:rsidP="000F1E9E">
      <w:pPr>
        <w:pStyle w:val="BodyText"/>
        <w:rPr>
          <w:rFonts w:ascii="Arial" w:hAnsi="Arial" w:cs="Arial"/>
          <w:b w:val="0"/>
        </w:rPr>
      </w:pPr>
      <w:r>
        <w:rPr>
          <w:rFonts w:ascii="Arial" w:hAnsi="Arial" w:cs="Arial"/>
          <w:b w:val="0"/>
        </w:rPr>
        <w:t>Further, f</w:t>
      </w:r>
      <w:r w:rsidR="00081DF0" w:rsidRPr="0000530A">
        <w:rPr>
          <w:rFonts w:ascii="Arial" w:hAnsi="Arial" w:cs="Arial"/>
          <w:b w:val="0"/>
        </w:rPr>
        <w:t>or sea level r</w:t>
      </w:r>
      <w:r w:rsidR="00DC454A" w:rsidRPr="0000530A">
        <w:rPr>
          <w:rFonts w:ascii="Arial" w:hAnsi="Arial" w:cs="Arial"/>
          <w:b w:val="0"/>
        </w:rPr>
        <w:t>ise</w:t>
      </w:r>
      <w:r w:rsidR="00081DF0" w:rsidRPr="0000530A">
        <w:rPr>
          <w:rFonts w:ascii="Arial" w:hAnsi="Arial" w:cs="Arial"/>
          <w:b w:val="0"/>
        </w:rPr>
        <w:t xml:space="preserve"> and other </w:t>
      </w:r>
      <w:r w:rsidR="003C64D4" w:rsidRPr="0000530A">
        <w:rPr>
          <w:rFonts w:ascii="Arial" w:hAnsi="Arial" w:cs="Arial"/>
          <w:b w:val="0"/>
        </w:rPr>
        <w:t xml:space="preserve">resiliency </w:t>
      </w:r>
      <w:r w:rsidR="00081DF0" w:rsidRPr="0000530A">
        <w:rPr>
          <w:rFonts w:ascii="Arial" w:hAnsi="Arial" w:cs="Arial"/>
          <w:b w:val="0"/>
        </w:rPr>
        <w:t>sites of avoidance, if the structure is not outside of the hazard zones</w:t>
      </w:r>
      <w:r w:rsidR="00346BBD">
        <w:rPr>
          <w:rFonts w:ascii="Arial" w:hAnsi="Arial" w:cs="Arial"/>
          <w:b w:val="0"/>
        </w:rPr>
        <w:t xml:space="preserve"> identified in the standards</w:t>
      </w:r>
      <w:r w:rsidR="00081DF0" w:rsidRPr="0000530A">
        <w:rPr>
          <w:rFonts w:ascii="Arial" w:hAnsi="Arial" w:cs="Arial"/>
          <w:b w:val="0"/>
        </w:rPr>
        <w:t xml:space="preserve">, a licensed professional engineer must publicly certify that the structure will not be damaged by the increased risk, thus assuming liability if its certification fails.  </w:t>
      </w:r>
      <w:r w:rsidR="00F503C8" w:rsidRPr="0000530A">
        <w:rPr>
          <w:rFonts w:ascii="Arial" w:hAnsi="Arial" w:cs="Arial"/>
          <w:b w:val="0"/>
        </w:rPr>
        <w:t>Underwriting st</w:t>
      </w:r>
      <w:r w:rsidR="000F1E9E" w:rsidRPr="0000530A">
        <w:rPr>
          <w:rFonts w:ascii="Arial" w:hAnsi="Arial" w:cs="Arial"/>
          <w:b w:val="0"/>
        </w:rPr>
        <w:t>andards are a similar to the consensus Phase 1 Environmental Site Assessment and Property Condition Assessment (PCA) Standards required for commercial mortgage backed securities</w:t>
      </w:r>
      <w:r w:rsidR="00081DF0" w:rsidRPr="0000530A">
        <w:rPr>
          <w:rFonts w:ascii="Arial" w:hAnsi="Arial" w:cs="Arial"/>
          <w:b w:val="0"/>
        </w:rPr>
        <w:t xml:space="preserve"> (CMBS)</w:t>
      </w:r>
      <w:r w:rsidR="000F1E9E" w:rsidRPr="0000530A">
        <w:rPr>
          <w:rFonts w:ascii="Arial" w:hAnsi="Arial" w:cs="Arial"/>
          <w:b w:val="0"/>
        </w:rPr>
        <w:t xml:space="preserve"> reducing legal, technical, and political r</w:t>
      </w:r>
      <w:r w:rsidR="00D54724" w:rsidRPr="0000530A">
        <w:rPr>
          <w:rFonts w:ascii="Arial" w:hAnsi="Arial" w:cs="Arial"/>
          <w:b w:val="0"/>
        </w:rPr>
        <w:t>isk and uncertainty,</w:t>
      </w:r>
      <w:r w:rsidR="000F1E9E" w:rsidRPr="0000530A">
        <w:rPr>
          <w:rFonts w:ascii="Arial" w:hAnsi="Arial" w:cs="Arial"/>
          <w:b w:val="0"/>
        </w:rPr>
        <w:t xml:space="preserve"> </w:t>
      </w:r>
      <w:r w:rsidR="00081DF0" w:rsidRPr="0000530A">
        <w:rPr>
          <w:rFonts w:ascii="Arial" w:hAnsi="Arial" w:cs="Arial"/>
          <w:b w:val="0"/>
        </w:rPr>
        <w:t xml:space="preserve">helping drive CMBS to a $1 trillion market before the credit crisis. </w:t>
      </w:r>
      <w:r w:rsidR="000F1E9E" w:rsidRPr="0000530A">
        <w:rPr>
          <w:rFonts w:ascii="Arial" w:hAnsi="Arial" w:cs="Arial"/>
          <w:b w:val="0"/>
        </w:rPr>
        <w:t xml:space="preserve"> </w:t>
      </w:r>
      <w:r w:rsidR="005A0911" w:rsidRPr="0000530A">
        <w:rPr>
          <w:rFonts w:ascii="Arial" w:hAnsi="Arial" w:cs="Arial"/>
          <w:b w:val="0"/>
        </w:rPr>
        <w:t>The Phase 1</w:t>
      </w:r>
      <w:r w:rsidR="005A0911" w:rsidRPr="0000530A">
        <w:rPr>
          <w:rFonts w:ascii="Helvetica" w:hAnsi="Helvetica" w:cs="Helvetica"/>
          <w:b w:val="0"/>
          <w:u w:color="0E002D"/>
        </w:rPr>
        <w:t xml:space="preserve"> resolved lender / secured creditor environmental cleanup liability risk</w:t>
      </w:r>
      <w:r w:rsidR="00DE6C34" w:rsidRPr="0000530A">
        <w:rPr>
          <w:rFonts w:ascii="Helvetica" w:hAnsi="Helvetica" w:cs="Helvetica"/>
          <w:b w:val="0"/>
          <w:u w:color="0E002D"/>
        </w:rPr>
        <w:t xml:space="preserve"> that effectively stalled </w:t>
      </w:r>
      <w:r w:rsidR="00346BBD">
        <w:rPr>
          <w:rFonts w:ascii="Helvetica" w:hAnsi="Helvetica" w:cs="Helvetica"/>
          <w:b w:val="0"/>
          <w:u w:color="0E002D"/>
        </w:rPr>
        <w:t xml:space="preserve">commercial real estate </w:t>
      </w:r>
      <w:r w:rsidR="00DE6C34" w:rsidRPr="0000530A">
        <w:rPr>
          <w:rFonts w:ascii="Helvetica" w:hAnsi="Helvetica" w:cs="Helvetica"/>
          <w:b w:val="0"/>
          <w:u w:color="0E002D"/>
        </w:rPr>
        <w:t>transactions in the 1980s before Phase 1 approval</w:t>
      </w:r>
      <w:r w:rsidR="005A0911" w:rsidRPr="0000530A">
        <w:rPr>
          <w:rFonts w:ascii="Helvetica" w:hAnsi="Helvetica" w:cs="Helvetica"/>
          <w:b w:val="0"/>
          <w:u w:color="0E002D"/>
        </w:rPr>
        <w:t>, and was codified by EPA</w:t>
      </w:r>
      <w:r w:rsidR="00757A35">
        <w:rPr>
          <w:rFonts w:ascii="Helvetica" w:hAnsi="Helvetica" w:cs="Helvetica"/>
          <w:b w:val="0"/>
          <w:u w:color="0E002D"/>
        </w:rPr>
        <w:t xml:space="preserve"> (2013).</w:t>
      </w:r>
      <w:r w:rsidR="00513578">
        <w:rPr>
          <w:rFonts w:ascii="Helvetica" w:hAnsi="Helvetica" w:cs="Helvetica"/>
          <w:b w:val="0"/>
          <w:u w:color="0E002D"/>
        </w:rPr>
        <w:t xml:space="preserve"> </w:t>
      </w:r>
      <w:r w:rsidR="005A0911" w:rsidRPr="0000530A">
        <w:rPr>
          <w:rFonts w:ascii="Helvetica" w:hAnsi="Helvetica" w:cs="Helvetica"/>
          <w:b w:val="0"/>
          <w:u w:color="0E002D"/>
        </w:rPr>
        <w:t xml:space="preserve">  </w:t>
      </w:r>
    </w:p>
    <w:p w14:paraId="03BDFC3F" w14:textId="77777777" w:rsidR="000F1E9E" w:rsidRPr="0097667B" w:rsidRDefault="000F1E9E" w:rsidP="000F1E9E">
      <w:pPr>
        <w:pStyle w:val="BodyText"/>
        <w:rPr>
          <w:rFonts w:ascii="Arial" w:hAnsi="Arial" w:cs="Arial"/>
          <w:b w:val="0"/>
        </w:rPr>
      </w:pPr>
    </w:p>
    <w:p w14:paraId="47F5FA14" w14:textId="0DB76F2E" w:rsidR="00DF66B2" w:rsidRDefault="004B427F" w:rsidP="00DF66B2">
      <w:pPr>
        <w:pStyle w:val="BodyText"/>
        <w:ind w:left="720" w:firstLine="720"/>
        <w:rPr>
          <w:rFonts w:ascii="Arial" w:hAnsi="Arial" w:cs="Arial"/>
          <w:b w:val="0"/>
          <w:i/>
        </w:rPr>
      </w:pPr>
      <w:r w:rsidRPr="00DF66B2">
        <w:rPr>
          <w:rFonts w:ascii="Arial" w:hAnsi="Arial" w:cs="Arial"/>
          <w:b w:val="0"/>
          <w:i/>
        </w:rPr>
        <w:t>Affordable housing</w:t>
      </w:r>
      <w:r w:rsidR="00DF66B2">
        <w:rPr>
          <w:rFonts w:ascii="Arial" w:hAnsi="Arial" w:cs="Arial"/>
          <w:b w:val="0"/>
          <w:i/>
        </w:rPr>
        <w:t xml:space="preserve"> benefits the most from green attributes</w:t>
      </w:r>
    </w:p>
    <w:p w14:paraId="6B73C8B1" w14:textId="77777777" w:rsidR="00DF66B2" w:rsidRPr="00942AC7" w:rsidRDefault="00DF66B2" w:rsidP="000F1E9E">
      <w:pPr>
        <w:pStyle w:val="BodyText"/>
        <w:rPr>
          <w:rFonts w:ascii="Arial" w:hAnsi="Arial" w:cs="Arial"/>
          <w:b w:val="0"/>
          <w:i/>
          <w:sz w:val="16"/>
          <w:szCs w:val="16"/>
        </w:rPr>
      </w:pPr>
    </w:p>
    <w:p w14:paraId="609AB8F7" w14:textId="32BBE918" w:rsidR="009A1BC6" w:rsidRDefault="00B00E34" w:rsidP="000F1E9E">
      <w:pPr>
        <w:pStyle w:val="BodyText"/>
        <w:rPr>
          <w:rFonts w:ascii="Arial" w:hAnsi="Arial" w:cs="Arial"/>
          <w:b w:val="0"/>
        </w:rPr>
      </w:pPr>
      <w:r w:rsidRPr="0000530A">
        <w:rPr>
          <w:rFonts w:ascii="Arial" w:hAnsi="Arial" w:cs="Arial"/>
          <w:b w:val="0"/>
        </w:rPr>
        <w:t xml:space="preserve">Underwriting standards </w:t>
      </w:r>
      <w:r w:rsidR="00910C5D">
        <w:rPr>
          <w:rFonts w:ascii="Arial" w:hAnsi="Arial" w:cs="Arial"/>
          <w:b w:val="0"/>
        </w:rPr>
        <w:t xml:space="preserve">also </w:t>
      </w:r>
      <w:r w:rsidR="000F1E9E" w:rsidRPr="0000530A">
        <w:rPr>
          <w:rFonts w:ascii="Arial" w:hAnsi="Arial" w:cs="Arial"/>
          <w:b w:val="0"/>
        </w:rPr>
        <w:t xml:space="preserve">cover affordable housing with green affordable properties benefiting the most </w:t>
      </w:r>
      <w:r w:rsidR="00F503C8" w:rsidRPr="0000530A">
        <w:rPr>
          <w:rFonts w:ascii="Arial" w:hAnsi="Arial" w:cs="Arial"/>
          <w:b w:val="0"/>
        </w:rPr>
        <w:t xml:space="preserve">of all green properties </w:t>
      </w:r>
      <w:r w:rsidR="000F1E9E" w:rsidRPr="0000530A">
        <w:rPr>
          <w:rFonts w:ascii="Arial" w:hAnsi="Arial" w:cs="Arial"/>
          <w:b w:val="0"/>
        </w:rPr>
        <w:t>through utility bill reductions which are a high percent of occupants’ income, and clean indoor air reducing the incidence of asthma</w:t>
      </w:r>
      <w:r w:rsidR="008128DE">
        <w:rPr>
          <w:rFonts w:ascii="Arial" w:hAnsi="Arial" w:cs="Arial"/>
          <w:b w:val="0"/>
        </w:rPr>
        <w:t xml:space="preserve"> (CMP 2009)</w:t>
      </w:r>
      <w:r w:rsidR="003C64D4" w:rsidRPr="0000530A">
        <w:rPr>
          <w:rFonts w:ascii="Arial" w:hAnsi="Arial" w:cs="Arial"/>
          <w:b w:val="0"/>
          <w:i/>
        </w:rPr>
        <w:t>.</w:t>
      </w:r>
      <w:r w:rsidR="000F1E9E" w:rsidRPr="0000530A">
        <w:rPr>
          <w:rFonts w:ascii="Arial" w:hAnsi="Arial" w:cs="Arial"/>
          <w:b w:val="0"/>
          <w:sz w:val="28"/>
          <w:szCs w:val="28"/>
        </w:rPr>
        <w:t xml:space="preserve"> </w:t>
      </w:r>
      <w:r w:rsidR="003C64D4" w:rsidRPr="0000530A">
        <w:rPr>
          <w:rFonts w:ascii="Arial" w:hAnsi="Arial" w:cs="Arial"/>
          <w:b w:val="0"/>
          <w:sz w:val="28"/>
          <w:szCs w:val="28"/>
        </w:rPr>
        <w:t xml:space="preserve"> </w:t>
      </w:r>
      <w:r w:rsidR="000F1E9E" w:rsidRPr="0000530A">
        <w:rPr>
          <w:rFonts w:ascii="Arial" w:hAnsi="Arial" w:cs="Arial"/>
          <w:b w:val="0"/>
          <w:i/>
        </w:rPr>
        <w:t xml:space="preserve">Green </w:t>
      </w:r>
      <w:r w:rsidR="003C64D4" w:rsidRPr="0000530A">
        <w:rPr>
          <w:rFonts w:ascii="Arial" w:hAnsi="Arial" w:cs="Arial"/>
          <w:b w:val="0"/>
          <w:i/>
        </w:rPr>
        <w:t xml:space="preserve">+ Resilient </w:t>
      </w:r>
      <w:r w:rsidR="000F1E9E" w:rsidRPr="0000530A">
        <w:rPr>
          <w:rFonts w:ascii="Arial" w:hAnsi="Arial" w:cs="Arial"/>
          <w:b w:val="0"/>
          <w:i/>
        </w:rPr>
        <w:t xml:space="preserve">Value Score </w:t>
      </w:r>
      <w:r w:rsidR="000F1E9E" w:rsidRPr="0000530A">
        <w:rPr>
          <w:rFonts w:ascii="Arial" w:hAnsi="Arial" w:cs="Arial"/>
          <w:b w:val="0"/>
        </w:rPr>
        <w:t>covers affordable housing and conventional real estate equally with no difference in approach.  At the June 23, 2010 Boston Fed</w:t>
      </w:r>
      <w:r w:rsidR="00F503C8" w:rsidRPr="0000530A">
        <w:rPr>
          <w:rFonts w:ascii="Arial" w:hAnsi="Arial" w:cs="Arial"/>
          <w:b w:val="0"/>
        </w:rPr>
        <w:t>eral Reserve Bank</w:t>
      </w:r>
      <w:r w:rsidR="000F1E9E" w:rsidRPr="0000530A">
        <w:rPr>
          <w:rFonts w:ascii="Arial" w:hAnsi="Arial" w:cs="Arial"/>
          <w:b w:val="0"/>
        </w:rPr>
        <w:t xml:space="preserve"> National Public Meeting</w:t>
      </w:r>
      <w:r w:rsidR="00910C5D">
        <w:rPr>
          <w:rFonts w:ascii="Arial" w:hAnsi="Arial" w:cs="Arial"/>
          <w:b w:val="0"/>
        </w:rPr>
        <w:t xml:space="preserve"> on this Business Case</w:t>
      </w:r>
      <w:r w:rsidR="000F1E9E" w:rsidRPr="0000530A">
        <w:rPr>
          <w:rFonts w:ascii="Arial" w:hAnsi="Arial" w:cs="Arial"/>
          <w:b w:val="0"/>
        </w:rPr>
        <w:t>, financial institutions funding affordable housing, stated that this added value of green affordable housing allows greater private sector affordable</w:t>
      </w:r>
      <w:r w:rsidR="00F503C8" w:rsidRPr="0000530A">
        <w:rPr>
          <w:rFonts w:ascii="Arial" w:hAnsi="Arial" w:cs="Arial"/>
          <w:b w:val="0"/>
        </w:rPr>
        <w:t xml:space="preserve"> housing</w:t>
      </w:r>
      <w:r w:rsidR="000F1E9E" w:rsidRPr="0000530A">
        <w:rPr>
          <w:rFonts w:ascii="Arial" w:hAnsi="Arial" w:cs="Arial"/>
          <w:b w:val="0"/>
        </w:rPr>
        <w:t xml:space="preserve"> financing.</w:t>
      </w:r>
      <w:r w:rsidR="000F1E9E" w:rsidRPr="0097667B">
        <w:rPr>
          <w:rFonts w:ascii="Arial" w:hAnsi="Arial" w:cs="Arial"/>
          <w:b w:val="0"/>
          <w:u w:val="single"/>
        </w:rPr>
        <w:t xml:space="preserve"> </w:t>
      </w:r>
    </w:p>
    <w:p w14:paraId="2AB6B439" w14:textId="77777777" w:rsidR="009A1BC6" w:rsidRDefault="009A1BC6" w:rsidP="000F1E9E">
      <w:pPr>
        <w:pStyle w:val="BodyText"/>
        <w:rPr>
          <w:rFonts w:ascii="Arial" w:hAnsi="Arial" w:cs="Arial"/>
          <w:b w:val="0"/>
        </w:rPr>
      </w:pPr>
    </w:p>
    <w:p w14:paraId="16CD3FF7" w14:textId="77777777" w:rsidR="009A1BC6" w:rsidRDefault="009A1BC6" w:rsidP="000F1E9E">
      <w:pPr>
        <w:pStyle w:val="BodyText"/>
        <w:rPr>
          <w:rFonts w:ascii="Arial" w:hAnsi="Arial" w:cs="Arial"/>
          <w:b w:val="0"/>
        </w:rPr>
      </w:pPr>
    </w:p>
    <w:p w14:paraId="5F353208" w14:textId="6C95394B" w:rsidR="005A2C18" w:rsidRDefault="005A2C18">
      <w:pPr>
        <w:rPr>
          <w:rFonts w:ascii="Arial" w:hAnsi="Arial" w:cs="Arial"/>
          <w:bCs/>
        </w:rPr>
      </w:pPr>
      <w:r>
        <w:rPr>
          <w:rFonts w:ascii="Arial" w:hAnsi="Arial" w:cs="Arial"/>
          <w:b/>
        </w:rPr>
        <w:br w:type="page"/>
      </w:r>
    </w:p>
    <w:p w14:paraId="33C3D8E6" w14:textId="77777777" w:rsidR="009A1BC6" w:rsidRPr="0000530A" w:rsidRDefault="009A1BC6" w:rsidP="000F1E9E">
      <w:pPr>
        <w:pStyle w:val="BodyText"/>
        <w:rPr>
          <w:rFonts w:ascii="Arial" w:hAnsi="Arial" w:cs="Arial"/>
          <w:b w:val="0"/>
        </w:rPr>
      </w:pPr>
    </w:p>
    <w:p w14:paraId="4E77C567" w14:textId="6A75F74D" w:rsidR="003E1FF2" w:rsidRPr="009A1BC6" w:rsidRDefault="009A1BC6" w:rsidP="00613295">
      <w:pPr>
        <w:pStyle w:val="BodyText"/>
        <w:rPr>
          <w:rFonts w:ascii="Arial" w:hAnsi="Arial" w:cs="Arial"/>
        </w:rPr>
      </w:pPr>
      <w:r w:rsidRPr="009A1BC6">
        <w:rPr>
          <w:rFonts w:ascii="Arial" w:hAnsi="Arial" w:cs="Arial"/>
        </w:rPr>
        <w:t xml:space="preserve">7. </w:t>
      </w:r>
      <w:r w:rsidR="005269A9">
        <w:rPr>
          <w:rFonts w:ascii="Arial" w:hAnsi="Arial" w:cs="Arial"/>
        </w:rPr>
        <w:t xml:space="preserve">  </w:t>
      </w:r>
      <w:r w:rsidR="0099067C" w:rsidRPr="009A1BC6">
        <w:rPr>
          <w:rFonts w:ascii="Arial" w:hAnsi="Arial" w:cs="Arial"/>
        </w:rPr>
        <w:t>M</w:t>
      </w:r>
      <w:r w:rsidR="00613295" w:rsidRPr="009A1BC6">
        <w:rPr>
          <w:rFonts w:ascii="Arial" w:hAnsi="Arial" w:cs="Arial"/>
        </w:rPr>
        <w:t xml:space="preserve">aking </w:t>
      </w:r>
      <w:r w:rsidR="00A42021">
        <w:rPr>
          <w:rFonts w:ascii="Arial" w:hAnsi="Arial" w:cs="Arial"/>
        </w:rPr>
        <w:t>Near</w:t>
      </w:r>
      <w:r w:rsidR="00306728">
        <w:rPr>
          <w:rFonts w:ascii="Arial" w:hAnsi="Arial" w:cs="Arial"/>
        </w:rPr>
        <w:t>-</w:t>
      </w:r>
      <w:r w:rsidR="00A42021">
        <w:rPr>
          <w:rFonts w:ascii="Arial" w:hAnsi="Arial" w:cs="Arial"/>
        </w:rPr>
        <w:t xml:space="preserve">Term </w:t>
      </w:r>
      <w:r w:rsidR="00613295" w:rsidRPr="009A1BC6">
        <w:rPr>
          <w:rFonts w:ascii="Arial" w:hAnsi="Arial" w:cs="Arial"/>
        </w:rPr>
        <w:t xml:space="preserve">Climate Risk Manageable  </w:t>
      </w:r>
    </w:p>
    <w:p w14:paraId="683CFB41" w14:textId="77777777" w:rsidR="00E843AD" w:rsidRPr="0000530A" w:rsidRDefault="00E843AD" w:rsidP="00613295">
      <w:pPr>
        <w:pStyle w:val="BodyText"/>
        <w:rPr>
          <w:rFonts w:ascii="Helvetica" w:hAnsi="Helvetica" w:cs="Helvetica"/>
          <w:b w:val="0"/>
          <w:sz w:val="16"/>
          <w:szCs w:val="16"/>
        </w:rPr>
      </w:pPr>
    </w:p>
    <w:p w14:paraId="0EB05D63" w14:textId="13F329BD" w:rsidR="005269A9" w:rsidRPr="00E71524" w:rsidRDefault="00BB0B9D" w:rsidP="00C7033E">
      <w:r>
        <w:rPr>
          <w:rFonts w:ascii="Helvetica" w:hAnsi="Helvetica" w:cs="Helvetica"/>
        </w:rPr>
        <w:t>S</w:t>
      </w:r>
      <w:r w:rsidRPr="009D0453">
        <w:rPr>
          <w:rFonts w:ascii="Helvetica" w:hAnsi="Helvetica" w:cs="Helvetica"/>
        </w:rPr>
        <w:t>ystemic dangerou</w:t>
      </w:r>
      <w:r w:rsidR="00C95890">
        <w:rPr>
          <w:rFonts w:ascii="Helvetica" w:hAnsi="Helvetica" w:cs="Helvetica"/>
        </w:rPr>
        <w:t>s climate change damages are</w:t>
      </w:r>
      <w:r w:rsidRPr="009D0453">
        <w:rPr>
          <w:rFonts w:ascii="Helvetica" w:hAnsi="Helvetica" w:cs="Helvetica"/>
        </w:rPr>
        <w:t xml:space="preserve"> causing investor demand</w:t>
      </w:r>
      <w:r w:rsidR="00C95890">
        <w:rPr>
          <w:rFonts w:ascii="Helvetica" w:hAnsi="Helvetica" w:cs="Helvetica"/>
        </w:rPr>
        <w:t xml:space="preserve"> for green bonds</w:t>
      </w:r>
      <w:r w:rsidRPr="009D0453">
        <w:rPr>
          <w:rFonts w:ascii="Helvetica" w:hAnsi="Helvetica" w:cs="Helvetica"/>
        </w:rPr>
        <w:t>.  Such damages are publicly documented by leading investors, insurers, and governments</w:t>
      </w:r>
      <w:r>
        <w:rPr>
          <w:rFonts w:ascii="Helvetica" w:hAnsi="Helvetica" w:cs="Helvetica"/>
        </w:rPr>
        <w:t xml:space="preserve"> as set forth herein</w:t>
      </w:r>
      <w:r w:rsidRPr="009D0453">
        <w:rPr>
          <w:rFonts w:ascii="Helvetica" w:hAnsi="Helvetica" w:cs="Helvetica"/>
        </w:rPr>
        <w:t xml:space="preserve">.  </w:t>
      </w:r>
      <w:r w:rsidRPr="009D0453">
        <w:rPr>
          <w:rFonts w:ascii="Helvetica" w:hAnsi="Helvetica" w:cs="Helvetica"/>
          <w:i/>
        </w:rPr>
        <w:t>Dangerous</w:t>
      </w:r>
      <w:r w:rsidRPr="009D0453">
        <w:rPr>
          <w:rFonts w:ascii="Helvetica" w:hAnsi="Helvetica" w:cs="Helvetica"/>
        </w:rPr>
        <w:t xml:space="preserve"> climate change is recognized by leading climate scientists as greater than 350 parts per million (ppm) atmospheric CO2, which is now greater than 400 ppm and rising.</w:t>
      </w:r>
    </w:p>
    <w:p w14:paraId="1EFB62A1" w14:textId="77777777" w:rsidR="005269A9" w:rsidRDefault="005269A9" w:rsidP="00C7033E">
      <w:pPr>
        <w:rPr>
          <w:rFonts w:ascii="Helvetica" w:hAnsi="Helvetica" w:cs="Helvetica"/>
          <w:i/>
        </w:rPr>
      </w:pPr>
    </w:p>
    <w:p w14:paraId="109C4796" w14:textId="77777777" w:rsidR="005269A9" w:rsidRDefault="00C7033E" w:rsidP="005269A9">
      <w:pPr>
        <w:ind w:left="1440"/>
        <w:rPr>
          <w:rFonts w:ascii="Helvetica" w:hAnsi="Helvetica" w:cs="Helvetica"/>
          <w:i/>
        </w:rPr>
      </w:pPr>
      <w:r w:rsidRPr="005269A9">
        <w:rPr>
          <w:rFonts w:ascii="Helvetica" w:hAnsi="Helvetica" w:cs="Helvetica"/>
          <w:i/>
        </w:rPr>
        <w:t>Green bonds can make climate risk manageable</w:t>
      </w:r>
    </w:p>
    <w:p w14:paraId="179767CC" w14:textId="77777777" w:rsidR="005269A9" w:rsidRPr="00942AC7" w:rsidRDefault="005269A9" w:rsidP="00C7033E">
      <w:pPr>
        <w:rPr>
          <w:rFonts w:ascii="Helvetica" w:hAnsi="Helvetica" w:cs="Helvetica"/>
          <w:i/>
          <w:sz w:val="16"/>
          <w:szCs w:val="16"/>
        </w:rPr>
      </w:pPr>
    </w:p>
    <w:p w14:paraId="08823F0C" w14:textId="0BB08DB4" w:rsidR="00C7033E" w:rsidRDefault="00C7033E" w:rsidP="00C7033E">
      <w:pPr>
        <w:rPr>
          <w:rFonts w:ascii="Helvetica" w:hAnsi="Helvetica" w:cs="Helvetica"/>
        </w:rPr>
      </w:pPr>
      <w:r w:rsidRPr="009D0453">
        <w:rPr>
          <w:rFonts w:ascii="Helvetica" w:hAnsi="Helvetica" w:cs="Helvetica"/>
        </w:rPr>
        <w:t>This is due to explosive geome</w:t>
      </w:r>
      <w:r w:rsidR="005269A9">
        <w:rPr>
          <w:rFonts w:ascii="Helvetica" w:hAnsi="Helvetica" w:cs="Helvetica"/>
        </w:rPr>
        <w:t>tric market growth and expected</w:t>
      </w:r>
      <w:r>
        <w:rPr>
          <w:rFonts w:ascii="Helvetica" w:hAnsi="Helvetica" w:cs="Helvetica"/>
        </w:rPr>
        <w:t xml:space="preserve"> large</w:t>
      </w:r>
      <w:r w:rsidRPr="009D0453">
        <w:rPr>
          <w:rFonts w:ascii="Helvetica" w:hAnsi="Helvetica" w:cs="Helvetica"/>
        </w:rPr>
        <w:t xml:space="preserve"> market size, with the potential of supplanting all carbon intensive industries. </w:t>
      </w:r>
      <w:r>
        <w:rPr>
          <w:rFonts w:ascii="Helvetica" w:hAnsi="Helvetica" w:cs="Helvetica"/>
        </w:rPr>
        <w:t xml:space="preserve"> </w:t>
      </w:r>
      <w:r w:rsidRPr="0097667B">
        <w:rPr>
          <w:rFonts w:ascii="Helvetica" w:hAnsi="Helvetica" w:cs="Helvetica"/>
        </w:rPr>
        <w:t>At least 18 gigatons of carbon pollution need to be reduced over the near term at a cost of roughly $2 trillion to prevent unmanageable dangerous climate change as calculated in this Business case by IPCC scientists, State of California, NASA and JPMorgan.  A gigaton is one billion tons, and $2 trillion is roughly the cost of retrofitting the US building stock with a 40% carbon reduction</w:t>
      </w:r>
      <w:r w:rsidR="00306728">
        <w:rPr>
          <w:rFonts w:ascii="Helvetica" w:hAnsi="Helvetica" w:cs="Helvetica"/>
        </w:rPr>
        <w:t>,</w:t>
      </w:r>
      <w:r w:rsidRPr="0097667B">
        <w:rPr>
          <w:rFonts w:ascii="Helvetica" w:hAnsi="Helvetica" w:cs="Helvetica"/>
        </w:rPr>
        <w:t xml:space="preserve"> </w:t>
      </w:r>
      <w:r>
        <w:rPr>
          <w:rFonts w:ascii="Helvetica" w:hAnsi="Helvetica" w:cs="Helvetica"/>
        </w:rPr>
        <w:t>which is about</w:t>
      </w:r>
      <w:r w:rsidRPr="0097667B">
        <w:rPr>
          <w:rFonts w:ascii="Helvetica" w:hAnsi="Helvetica" w:cs="Helvetica"/>
        </w:rPr>
        <w:t xml:space="preserve"> 18 gigatons.</w:t>
      </w:r>
    </w:p>
    <w:p w14:paraId="001A357A" w14:textId="77777777" w:rsidR="00C7033E" w:rsidRDefault="00C7033E" w:rsidP="00776B81">
      <w:pPr>
        <w:widowControl w:val="0"/>
        <w:autoSpaceDE w:val="0"/>
        <w:autoSpaceDN w:val="0"/>
        <w:adjustRightInd w:val="0"/>
        <w:rPr>
          <w:rFonts w:ascii="Arial" w:hAnsi="Arial" w:cs="Arial"/>
          <w:b/>
          <w:bCs/>
          <w:color w:val="000000"/>
        </w:rPr>
      </w:pPr>
    </w:p>
    <w:p w14:paraId="0879F899" w14:textId="6A0CE3A1" w:rsidR="005269A9" w:rsidRDefault="00EB76B3" w:rsidP="005269A9">
      <w:pPr>
        <w:widowControl w:val="0"/>
        <w:autoSpaceDE w:val="0"/>
        <w:autoSpaceDN w:val="0"/>
        <w:adjustRightInd w:val="0"/>
        <w:ind w:left="720" w:firstLine="720"/>
        <w:rPr>
          <w:rFonts w:ascii="Arial" w:hAnsi="Arial" w:cs="Arial"/>
          <w:b/>
          <w:bCs/>
          <w:color w:val="000000"/>
        </w:rPr>
      </w:pPr>
      <w:r w:rsidRPr="005269A9">
        <w:rPr>
          <w:rFonts w:ascii="Arial" w:hAnsi="Arial" w:cs="Arial"/>
          <w:bCs/>
          <w:i/>
          <w:color w:val="000000"/>
        </w:rPr>
        <w:t>Need for fast action carbon pollution reductions</w:t>
      </w:r>
      <w:r>
        <w:rPr>
          <w:rFonts w:ascii="Arial" w:hAnsi="Arial" w:cs="Arial"/>
          <w:b/>
          <w:bCs/>
          <w:color w:val="000000"/>
        </w:rPr>
        <w:t xml:space="preserve"> </w:t>
      </w:r>
    </w:p>
    <w:p w14:paraId="7E3DB50C" w14:textId="77777777" w:rsidR="005269A9" w:rsidRPr="00942AC7" w:rsidRDefault="005269A9" w:rsidP="00776B81">
      <w:pPr>
        <w:widowControl w:val="0"/>
        <w:autoSpaceDE w:val="0"/>
        <w:autoSpaceDN w:val="0"/>
        <w:adjustRightInd w:val="0"/>
        <w:rPr>
          <w:rFonts w:ascii="Arial" w:hAnsi="Arial" w:cs="Arial"/>
          <w:b/>
          <w:bCs/>
          <w:color w:val="000000"/>
          <w:sz w:val="16"/>
          <w:szCs w:val="16"/>
        </w:rPr>
      </w:pPr>
    </w:p>
    <w:p w14:paraId="26AC6541" w14:textId="4A42C2F3" w:rsidR="00776B81" w:rsidRDefault="00776B81" w:rsidP="00776B81">
      <w:pPr>
        <w:widowControl w:val="0"/>
        <w:autoSpaceDE w:val="0"/>
        <w:autoSpaceDN w:val="0"/>
        <w:adjustRightInd w:val="0"/>
        <w:rPr>
          <w:rFonts w:ascii="Arial" w:hAnsi="Arial" w:cs="Arial"/>
          <w:bCs/>
          <w:color w:val="000000"/>
        </w:rPr>
      </w:pPr>
      <w:r>
        <w:rPr>
          <w:rFonts w:ascii="Arial" w:hAnsi="Arial" w:cs="Arial"/>
          <w:bCs/>
          <w:color w:val="000000"/>
        </w:rPr>
        <w:t xml:space="preserve">The leading climate scientists are on record </w:t>
      </w:r>
      <w:r w:rsidR="00EB76B3">
        <w:rPr>
          <w:rFonts w:ascii="Arial" w:hAnsi="Arial" w:cs="Arial"/>
          <w:bCs/>
          <w:color w:val="000000"/>
        </w:rPr>
        <w:t xml:space="preserve">determining </w:t>
      </w:r>
      <w:r>
        <w:rPr>
          <w:rFonts w:ascii="Arial" w:hAnsi="Arial" w:cs="Arial"/>
          <w:bCs/>
          <w:color w:val="000000"/>
        </w:rPr>
        <w:t>that without fast action</w:t>
      </w:r>
      <w:r w:rsidR="0046149E">
        <w:rPr>
          <w:rFonts w:ascii="Arial" w:hAnsi="Arial" w:cs="Arial"/>
          <w:bCs/>
          <w:color w:val="000000"/>
        </w:rPr>
        <w:t xml:space="preserve"> now</w:t>
      </w:r>
      <w:r>
        <w:rPr>
          <w:rFonts w:ascii="Arial" w:hAnsi="Arial" w:cs="Arial"/>
          <w:bCs/>
          <w:color w:val="000000"/>
        </w:rPr>
        <w:t>, current dangerous climate change can become permanently unmanageable.  By fast action, it is meant substantial near term carbon pollution reductions.</w:t>
      </w:r>
    </w:p>
    <w:p w14:paraId="48620193" w14:textId="77777777" w:rsidR="00776B81" w:rsidRPr="00A751CB" w:rsidRDefault="00776B81" w:rsidP="00776B81">
      <w:pPr>
        <w:widowControl w:val="0"/>
        <w:autoSpaceDE w:val="0"/>
        <w:autoSpaceDN w:val="0"/>
        <w:adjustRightInd w:val="0"/>
        <w:rPr>
          <w:rFonts w:ascii="Arial" w:hAnsi="Arial" w:cs="Arial"/>
          <w:bCs/>
          <w:color w:val="000000"/>
          <w:sz w:val="18"/>
          <w:szCs w:val="18"/>
        </w:rPr>
      </w:pPr>
    </w:p>
    <w:p w14:paraId="2DAF2486" w14:textId="77777777" w:rsidR="008A79B4" w:rsidRDefault="00776B81" w:rsidP="00B530E0">
      <w:pPr>
        <w:widowControl w:val="0"/>
        <w:autoSpaceDE w:val="0"/>
        <w:autoSpaceDN w:val="0"/>
        <w:adjustRightInd w:val="0"/>
        <w:ind w:left="720"/>
        <w:rPr>
          <w:rFonts w:ascii="Arial" w:hAnsi="Arial" w:cs="Arial"/>
          <w:bCs/>
          <w:i/>
          <w:color w:val="000000"/>
          <w:sz w:val="18"/>
          <w:szCs w:val="18"/>
        </w:rPr>
      </w:pPr>
      <w:r w:rsidRPr="00A751CB">
        <w:rPr>
          <w:rFonts w:ascii="Arial" w:hAnsi="Arial" w:cs="Arial"/>
          <w:bCs/>
          <w:i/>
          <w:color w:val="000000"/>
          <w:sz w:val="18"/>
          <w:szCs w:val="18"/>
        </w:rPr>
        <w:t xml:space="preserve">"Current emissions of anthropogenic greenhouse gases (GHGs) have already committed </w:t>
      </w:r>
    </w:p>
    <w:p w14:paraId="49CEEA7C" w14:textId="77777777" w:rsidR="008A79B4" w:rsidRDefault="00776B81" w:rsidP="00B530E0">
      <w:pPr>
        <w:widowControl w:val="0"/>
        <w:autoSpaceDE w:val="0"/>
        <w:autoSpaceDN w:val="0"/>
        <w:adjustRightInd w:val="0"/>
        <w:ind w:left="720"/>
        <w:rPr>
          <w:rFonts w:ascii="Arial" w:hAnsi="Arial" w:cs="Arial"/>
          <w:bCs/>
          <w:i/>
          <w:color w:val="000000"/>
          <w:sz w:val="18"/>
          <w:szCs w:val="18"/>
        </w:rPr>
      </w:pPr>
      <w:r w:rsidRPr="00A751CB">
        <w:rPr>
          <w:rFonts w:ascii="Arial" w:hAnsi="Arial" w:cs="Arial"/>
          <w:bCs/>
          <w:i/>
          <w:color w:val="000000"/>
          <w:sz w:val="18"/>
          <w:szCs w:val="18"/>
        </w:rPr>
        <w:t>the planet to an increase in average surface</w:t>
      </w:r>
      <w:r w:rsidR="00F64C46" w:rsidRPr="00A751CB">
        <w:rPr>
          <w:rFonts w:ascii="Arial" w:hAnsi="Arial" w:cs="Arial"/>
          <w:bCs/>
          <w:i/>
          <w:color w:val="000000"/>
          <w:sz w:val="18"/>
          <w:szCs w:val="18"/>
        </w:rPr>
        <w:t xml:space="preserve"> </w:t>
      </w:r>
      <w:r w:rsidRPr="00A751CB">
        <w:rPr>
          <w:rFonts w:ascii="Arial" w:hAnsi="Arial" w:cs="Arial"/>
          <w:bCs/>
          <w:i/>
          <w:color w:val="000000"/>
          <w:sz w:val="18"/>
          <w:szCs w:val="18"/>
        </w:rPr>
        <w:t xml:space="preserve">temperature by the end of the century that </w:t>
      </w:r>
    </w:p>
    <w:p w14:paraId="6A765989" w14:textId="77777777" w:rsidR="008A79B4" w:rsidRDefault="00776B81" w:rsidP="00B530E0">
      <w:pPr>
        <w:widowControl w:val="0"/>
        <w:autoSpaceDE w:val="0"/>
        <w:autoSpaceDN w:val="0"/>
        <w:adjustRightInd w:val="0"/>
        <w:ind w:left="720"/>
        <w:rPr>
          <w:rFonts w:ascii="Arial" w:hAnsi="Arial" w:cs="Arial"/>
          <w:bCs/>
          <w:i/>
          <w:color w:val="000000"/>
          <w:sz w:val="18"/>
          <w:szCs w:val="18"/>
        </w:rPr>
      </w:pPr>
      <w:proofErr w:type="gramStart"/>
      <w:r w:rsidRPr="00A751CB">
        <w:rPr>
          <w:rFonts w:ascii="Arial" w:hAnsi="Arial" w:cs="Arial"/>
          <w:bCs/>
          <w:i/>
          <w:color w:val="000000"/>
          <w:sz w:val="18"/>
          <w:szCs w:val="18"/>
        </w:rPr>
        <w:t>may</w:t>
      </w:r>
      <w:proofErr w:type="gramEnd"/>
      <w:r w:rsidRPr="00A751CB">
        <w:rPr>
          <w:rFonts w:ascii="Arial" w:hAnsi="Arial" w:cs="Arial"/>
          <w:bCs/>
          <w:i/>
          <w:color w:val="000000"/>
          <w:sz w:val="18"/>
          <w:szCs w:val="18"/>
        </w:rPr>
        <w:t xml:space="preserve"> be above the critical threshold for tipping elements of the climate system into abrupt</w:t>
      </w:r>
    </w:p>
    <w:p w14:paraId="48E0C99E" w14:textId="4A9D349E" w:rsidR="008A79B4" w:rsidRDefault="00776B81" w:rsidP="00B530E0">
      <w:pPr>
        <w:widowControl w:val="0"/>
        <w:autoSpaceDE w:val="0"/>
        <w:autoSpaceDN w:val="0"/>
        <w:adjustRightInd w:val="0"/>
        <w:ind w:left="720"/>
        <w:rPr>
          <w:rFonts w:ascii="Arial" w:hAnsi="Arial" w:cs="Arial"/>
          <w:bCs/>
          <w:i/>
          <w:color w:val="000000"/>
          <w:sz w:val="18"/>
          <w:szCs w:val="18"/>
        </w:rPr>
      </w:pPr>
      <w:proofErr w:type="gramStart"/>
      <w:r w:rsidRPr="00A751CB">
        <w:rPr>
          <w:rFonts w:ascii="Arial" w:hAnsi="Arial" w:cs="Arial"/>
          <w:bCs/>
          <w:i/>
          <w:color w:val="000000"/>
          <w:sz w:val="18"/>
          <w:szCs w:val="18"/>
        </w:rPr>
        <w:t>change</w:t>
      </w:r>
      <w:proofErr w:type="gramEnd"/>
      <w:r w:rsidRPr="00A751CB">
        <w:rPr>
          <w:rFonts w:ascii="Arial" w:hAnsi="Arial" w:cs="Arial"/>
          <w:bCs/>
          <w:i/>
          <w:color w:val="000000"/>
          <w:sz w:val="18"/>
          <w:szCs w:val="18"/>
        </w:rPr>
        <w:t xml:space="preserve"> with potentially irreversible and unmanageable consequences. ... Scientific and </w:t>
      </w:r>
    </w:p>
    <w:p w14:paraId="0997F732" w14:textId="77777777" w:rsidR="008A79B4" w:rsidRDefault="00776B81" w:rsidP="00B530E0">
      <w:pPr>
        <w:widowControl w:val="0"/>
        <w:autoSpaceDE w:val="0"/>
        <w:autoSpaceDN w:val="0"/>
        <w:adjustRightInd w:val="0"/>
        <w:ind w:left="720"/>
        <w:rPr>
          <w:rFonts w:ascii="Arial" w:hAnsi="Arial" w:cs="Arial"/>
          <w:bCs/>
          <w:i/>
          <w:color w:val="000000"/>
          <w:sz w:val="18"/>
          <w:szCs w:val="18"/>
        </w:rPr>
      </w:pPr>
      <w:proofErr w:type="gramStart"/>
      <w:r w:rsidRPr="00A751CB">
        <w:rPr>
          <w:rFonts w:ascii="Arial" w:hAnsi="Arial" w:cs="Arial"/>
          <w:bCs/>
          <w:i/>
          <w:color w:val="000000"/>
          <w:sz w:val="18"/>
          <w:szCs w:val="18"/>
        </w:rPr>
        <w:t>policy</w:t>
      </w:r>
      <w:proofErr w:type="gramEnd"/>
      <w:r w:rsidRPr="00A751CB">
        <w:rPr>
          <w:rFonts w:ascii="Arial" w:hAnsi="Arial" w:cs="Arial"/>
          <w:bCs/>
          <w:i/>
          <w:color w:val="000000"/>
          <w:sz w:val="18"/>
          <w:szCs w:val="18"/>
        </w:rPr>
        <w:t xml:space="preserve"> literature refers to the need for early,</w:t>
      </w:r>
      <w:r w:rsidR="00F64C46" w:rsidRPr="00A751CB">
        <w:rPr>
          <w:rFonts w:ascii="Arial" w:hAnsi="Arial" w:cs="Arial"/>
          <w:bCs/>
          <w:i/>
          <w:color w:val="000000"/>
          <w:sz w:val="18"/>
          <w:szCs w:val="18"/>
        </w:rPr>
        <w:t xml:space="preserve"> </w:t>
      </w:r>
      <w:r w:rsidRPr="00A751CB">
        <w:rPr>
          <w:rFonts w:ascii="Arial" w:hAnsi="Arial" w:cs="Arial"/>
          <w:bCs/>
          <w:i/>
          <w:color w:val="000000"/>
          <w:sz w:val="18"/>
          <w:szCs w:val="18"/>
        </w:rPr>
        <w:t xml:space="preserve">urgent, rapid, and fast action mitigation to </w:t>
      </w:r>
    </w:p>
    <w:p w14:paraId="06AC3CD4" w14:textId="0BF85D9B" w:rsidR="00776B81" w:rsidRPr="00B530E0" w:rsidRDefault="00776B81" w:rsidP="00FA46AF">
      <w:pPr>
        <w:widowControl w:val="0"/>
        <w:autoSpaceDE w:val="0"/>
        <w:autoSpaceDN w:val="0"/>
        <w:adjustRightInd w:val="0"/>
        <w:ind w:left="720"/>
        <w:rPr>
          <w:rFonts w:ascii="Arial" w:hAnsi="Arial" w:cs="Arial"/>
          <w:bCs/>
          <w:i/>
          <w:color w:val="000000"/>
          <w:sz w:val="18"/>
          <w:szCs w:val="18"/>
        </w:rPr>
      </w:pPr>
      <w:proofErr w:type="gramStart"/>
      <w:r w:rsidRPr="00A751CB">
        <w:rPr>
          <w:rFonts w:ascii="Arial" w:hAnsi="Arial" w:cs="Arial"/>
          <w:bCs/>
          <w:i/>
          <w:color w:val="000000"/>
          <w:sz w:val="18"/>
          <w:szCs w:val="18"/>
        </w:rPr>
        <w:t>help</w:t>
      </w:r>
      <w:proofErr w:type="gramEnd"/>
      <w:r w:rsidRPr="00A751CB">
        <w:rPr>
          <w:rFonts w:ascii="Arial" w:hAnsi="Arial" w:cs="Arial"/>
          <w:bCs/>
          <w:i/>
          <w:color w:val="000000"/>
          <w:sz w:val="18"/>
          <w:szCs w:val="18"/>
        </w:rPr>
        <w:t xml:space="preserve"> avoid ... abrupt climate changes</w:t>
      </w:r>
      <w:r w:rsidRPr="00A751CB">
        <w:rPr>
          <w:rFonts w:ascii="Arial" w:hAnsi="Arial" w:cs="Arial"/>
          <w:bCs/>
          <w:color w:val="000000"/>
          <w:sz w:val="18"/>
          <w:szCs w:val="18"/>
        </w:rPr>
        <w:t>"</w:t>
      </w:r>
      <w:r w:rsidR="00FA46AF">
        <w:rPr>
          <w:rFonts w:ascii="Arial" w:hAnsi="Arial" w:cs="Arial"/>
          <w:bCs/>
          <w:color w:val="000000"/>
          <w:sz w:val="18"/>
          <w:szCs w:val="18"/>
        </w:rPr>
        <w:t xml:space="preserve"> (Molina et al. 2009).</w:t>
      </w:r>
      <w:r w:rsidR="00306728">
        <w:rPr>
          <w:rFonts w:ascii="Arial" w:hAnsi="Arial" w:cs="Arial"/>
          <w:bCs/>
          <w:color w:val="000000"/>
          <w:sz w:val="18"/>
          <w:szCs w:val="18"/>
        </w:rPr>
        <w:t>”</w:t>
      </w:r>
    </w:p>
    <w:p w14:paraId="3C22F884" w14:textId="77777777" w:rsidR="00776B81" w:rsidRDefault="00776B81" w:rsidP="00776B81">
      <w:pPr>
        <w:pStyle w:val="BodyText"/>
        <w:rPr>
          <w:color w:val="000000"/>
          <w:sz w:val="18"/>
          <w:szCs w:val="18"/>
        </w:rPr>
      </w:pPr>
    </w:p>
    <w:p w14:paraId="4B497BC8" w14:textId="1F47A88F" w:rsidR="008C765C" w:rsidRDefault="008C765C" w:rsidP="00776B81">
      <w:pPr>
        <w:pStyle w:val="BodyText"/>
        <w:rPr>
          <w:rFonts w:ascii="Helvetica" w:hAnsi="Helvetica" w:cs="Helvetica"/>
          <w:b w:val="0"/>
          <w:i/>
        </w:rPr>
      </w:pPr>
      <w:r>
        <w:rPr>
          <w:rFonts w:ascii="Helvetica" w:hAnsi="Helvetica" w:cs="Helvetica"/>
          <w:b w:val="0"/>
        </w:rPr>
        <w:t xml:space="preserve">This </w:t>
      </w:r>
      <w:r w:rsidR="00552D31">
        <w:rPr>
          <w:rFonts w:ascii="Helvetica" w:hAnsi="Helvetica" w:cs="Helvetica"/>
          <w:b w:val="0"/>
        </w:rPr>
        <w:t xml:space="preserve">fast action </w:t>
      </w:r>
      <w:r w:rsidR="0046149E">
        <w:rPr>
          <w:rFonts w:ascii="Helvetica" w:hAnsi="Helvetica" w:cs="Helvetica"/>
          <w:b w:val="0"/>
        </w:rPr>
        <w:t>determination</w:t>
      </w:r>
      <w:r>
        <w:rPr>
          <w:rFonts w:ascii="Helvetica" w:hAnsi="Helvetica" w:cs="Helvetica"/>
          <w:b w:val="0"/>
        </w:rPr>
        <w:t xml:space="preserve"> was</w:t>
      </w:r>
      <w:r w:rsidR="0046149E">
        <w:rPr>
          <w:rFonts w:ascii="Helvetica" w:hAnsi="Helvetica" w:cs="Helvetica"/>
          <w:b w:val="0"/>
        </w:rPr>
        <w:t xml:space="preserve"> </w:t>
      </w:r>
      <w:r w:rsidR="00E93B4E">
        <w:rPr>
          <w:rFonts w:ascii="Helvetica" w:hAnsi="Helvetica" w:cs="Helvetica"/>
          <w:b w:val="0"/>
        </w:rPr>
        <w:t xml:space="preserve">recognized by and </w:t>
      </w:r>
      <w:r w:rsidR="0046149E">
        <w:rPr>
          <w:rFonts w:ascii="Helvetica" w:hAnsi="Helvetica" w:cs="Helvetica"/>
          <w:b w:val="0"/>
        </w:rPr>
        <w:t>also</w:t>
      </w:r>
      <w:r>
        <w:rPr>
          <w:rFonts w:ascii="Helvetica" w:hAnsi="Helvetica" w:cs="Helvetica"/>
          <w:b w:val="0"/>
        </w:rPr>
        <w:t xml:space="preserve"> </w:t>
      </w:r>
      <w:r w:rsidR="008A662A">
        <w:rPr>
          <w:rFonts w:ascii="Helvetica" w:hAnsi="Helvetica" w:cs="Helvetica"/>
          <w:b w:val="0"/>
        </w:rPr>
        <w:t>set forth</w:t>
      </w:r>
      <w:r>
        <w:rPr>
          <w:rFonts w:ascii="Helvetica" w:hAnsi="Helvetica" w:cs="Helvetica"/>
          <w:b w:val="0"/>
        </w:rPr>
        <w:t xml:space="preserve"> by leading States in </w:t>
      </w:r>
      <w:r>
        <w:rPr>
          <w:rFonts w:ascii="Helvetica" w:hAnsi="Helvetica" w:cs="Helvetica"/>
          <w:b w:val="0"/>
          <w:i/>
        </w:rPr>
        <w:t>Connecticut v. AEP</w:t>
      </w:r>
      <w:r w:rsidR="00401806">
        <w:rPr>
          <w:rFonts w:ascii="Helvetica" w:hAnsi="Helvetica" w:cs="Helvetica"/>
          <w:b w:val="0"/>
          <w:i/>
        </w:rPr>
        <w:t xml:space="preserve"> </w:t>
      </w:r>
      <w:r w:rsidR="00401806" w:rsidRPr="00401806">
        <w:rPr>
          <w:rFonts w:ascii="Helvetica" w:hAnsi="Helvetica" w:cs="Helvetica"/>
          <w:b w:val="0"/>
        </w:rPr>
        <w:t>(2011)</w:t>
      </w:r>
      <w:r w:rsidRPr="00401806">
        <w:rPr>
          <w:rFonts w:ascii="Helvetica" w:hAnsi="Helvetica" w:cs="Helvetica"/>
          <w:b w:val="0"/>
        </w:rPr>
        <w:t>:</w:t>
      </w:r>
    </w:p>
    <w:p w14:paraId="72D96227" w14:textId="77777777" w:rsidR="008C765C" w:rsidRPr="00A751CB" w:rsidRDefault="008C765C" w:rsidP="00776B81">
      <w:pPr>
        <w:pStyle w:val="BodyText"/>
        <w:rPr>
          <w:rFonts w:ascii="Helvetica" w:hAnsi="Helvetica" w:cs="Helvetica"/>
          <w:b w:val="0"/>
          <w:i/>
          <w:sz w:val="18"/>
          <w:szCs w:val="18"/>
        </w:rPr>
      </w:pPr>
    </w:p>
    <w:p w14:paraId="2A816C48" w14:textId="77777777" w:rsidR="008A79B4" w:rsidRDefault="008C765C" w:rsidP="00D37EE6">
      <w:pPr>
        <w:pStyle w:val="BodyText"/>
        <w:ind w:left="720"/>
        <w:rPr>
          <w:rFonts w:ascii="Helvetica" w:hAnsi="Helvetica" w:cs="Helvetica"/>
          <w:b w:val="0"/>
          <w:i/>
          <w:sz w:val="18"/>
          <w:szCs w:val="18"/>
        </w:rPr>
      </w:pPr>
      <w:r w:rsidRPr="00A751CB">
        <w:rPr>
          <w:rFonts w:ascii="Helvetica" w:hAnsi="Helvetica" w:cs="Helvetica"/>
          <w:b w:val="0"/>
          <w:i/>
          <w:sz w:val="18"/>
          <w:szCs w:val="18"/>
        </w:rPr>
        <w:t xml:space="preserve">"The States caution that the earth’s climate 'can undergo an abrupt and dramatic change </w:t>
      </w:r>
    </w:p>
    <w:p w14:paraId="72051175" w14:textId="77777777" w:rsidR="008A79B4" w:rsidRDefault="008C765C" w:rsidP="00D37EE6">
      <w:pPr>
        <w:pStyle w:val="BodyText"/>
        <w:ind w:left="720"/>
        <w:rPr>
          <w:rFonts w:ascii="Helvetica" w:hAnsi="Helvetica" w:cs="Helvetica"/>
          <w:b w:val="0"/>
          <w:i/>
          <w:sz w:val="18"/>
          <w:szCs w:val="18"/>
        </w:rPr>
      </w:pPr>
      <w:r w:rsidRPr="00A751CB">
        <w:rPr>
          <w:rFonts w:ascii="Helvetica" w:hAnsi="Helvetica" w:cs="Helvetica"/>
          <w:b w:val="0"/>
          <w:i/>
          <w:sz w:val="18"/>
          <w:szCs w:val="18"/>
        </w:rPr>
        <w:t xml:space="preserve">when a radiative forcing agent causes the Earth’s climate to reach a tipping point.' Carbon </w:t>
      </w:r>
    </w:p>
    <w:p w14:paraId="6E1C67E9" w14:textId="77777777" w:rsidR="008A79B4" w:rsidRDefault="008C765C" w:rsidP="00D37EE6">
      <w:pPr>
        <w:pStyle w:val="BodyText"/>
        <w:ind w:left="720"/>
        <w:rPr>
          <w:rFonts w:ascii="Helvetica" w:hAnsi="Helvetica" w:cs="Helvetica"/>
          <w:b w:val="0"/>
          <w:i/>
          <w:sz w:val="18"/>
          <w:szCs w:val="18"/>
        </w:rPr>
      </w:pPr>
      <w:r w:rsidRPr="00A751CB">
        <w:rPr>
          <w:rFonts w:ascii="Helvetica" w:hAnsi="Helvetica" w:cs="Helvetica"/>
          <w:b w:val="0"/>
          <w:i/>
          <w:sz w:val="18"/>
          <w:szCs w:val="18"/>
        </w:rPr>
        <w:t xml:space="preserve">dioxide emissions constitute such a radiative forcing agent due to its heat-trapping effects, </w:t>
      </w:r>
    </w:p>
    <w:p w14:paraId="4E6979E8" w14:textId="52CB58C5" w:rsidR="008C765C" w:rsidRPr="00A751CB" w:rsidRDefault="008C765C" w:rsidP="00D37EE6">
      <w:pPr>
        <w:pStyle w:val="BodyText"/>
        <w:ind w:left="720"/>
        <w:rPr>
          <w:rFonts w:ascii="Helvetica" w:hAnsi="Helvetica" w:cs="Helvetica"/>
          <w:b w:val="0"/>
          <w:i/>
          <w:sz w:val="18"/>
          <w:szCs w:val="18"/>
        </w:rPr>
      </w:pPr>
      <w:r w:rsidRPr="00A751CB">
        <w:rPr>
          <w:rFonts w:ascii="Helvetica" w:hAnsi="Helvetica" w:cs="Helvetica"/>
          <w:b w:val="0"/>
          <w:i/>
          <w:sz w:val="18"/>
          <w:szCs w:val="18"/>
        </w:rPr>
        <w:t xml:space="preserve">and therefore, as stated by the National Academy of Sciences, </w:t>
      </w:r>
    </w:p>
    <w:p w14:paraId="2206427F" w14:textId="77777777" w:rsidR="008C765C" w:rsidRPr="00A751CB" w:rsidRDefault="008C765C" w:rsidP="00D37EE6">
      <w:pPr>
        <w:pStyle w:val="BodyText"/>
        <w:ind w:left="720"/>
        <w:rPr>
          <w:rFonts w:ascii="Helvetica" w:hAnsi="Helvetica" w:cs="Helvetica"/>
          <w:b w:val="0"/>
          <w:i/>
          <w:sz w:val="18"/>
          <w:szCs w:val="18"/>
        </w:rPr>
      </w:pPr>
    </w:p>
    <w:p w14:paraId="5E19529C" w14:textId="77777777" w:rsidR="008A79B4" w:rsidRDefault="008C765C" w:rsidP="00D37EE6">
      <w:pPr>
        <w:pStyle w:val="BodyText"/>
        <w:ind w:left="1440"/>
        <w:rPr>
          <w:rFonts w:ascii="Helvetica" w:hAnsi="Helvetica" w:cs="Helvetica"/>
          <w:b w:val="0"/>
          <w:i/>
          <w:sz w:val="18"/>
          <w:szCs w:val="18"/>
        </w:rPr>
      </w:pPr>
      <w:r w:rsidRPr="00A751CB">
        <w:rPr>
          <w:rFonts w:ascii="Helvetica" w:hAnsi="Helvetica" w:cs="Helvetica"/>
          <w:b w:val="0"/>
          <w:i/>
          <w:sz w:val="18"/>
          <w:szCs w:val="18"/>
        </w:rPr>
        <w:t xml:space="preserve">'the unrestrained and ever-increasing emissions of greenhouse gases from </w:t>
      </w:r>
    </w:p>
    <w:p w14:paraId="1A3F7C88" w14:textId="77777777" w:rsidR="008A79B4" w:rsidRDefault="008C765C" w:rsidP="00D37EE6">
      <w:pPr>
        <w:pStyle w:val="BodyText"/>
        <w:ind w:left="1440"/>
        <w:rPr>
          <w:rFonts w:ascii="Helvetica" w:hAnsi="Helvetica" w:cs="Helvetica"/>
          <w:b w:val="0"/>
          <w:i/>
          <w:sz w:val="18"/>
          <w:szCs w:val="18"/>
        </w:rPr>
      </w:pPr>
      <w:r w:rsidRPr="00A751CB">
        <w:rPr>
          <w:rFonts w:ascii="Helvetica" w:hAnsi="Helvetica" w:cs="Helvetica"/>
          <w:b w:val="0"/>
          <w:i/>
          <w:sz w:val="18"/>
          <w:szCs w:val="18"/>
        </w:rPr>
        <w:t xml:space="preserve">fossil fuel combustion increases the risk of an abrupt and catastrophic </w:t>
      </w:r>
    </w:p>
    <w:p w14:paraId="5DF9AAFD" w14:textId="77777777" w:rsidR="008A79B4" w:rsidRDefault="008C765C" w:rsidP="00D37EE6">
      <w:pPr>
        <w:pStyle w:val="BodyText"/>
        <w:ind w:left="1440"/>
        <w:rPr>
          <w:rFonts w:ascii="Helvetica" w:hAnsi="Helvetica" w:cs="Helvetica"/>
          <w:b w:val="0"/>
          <w:i/>
          <w:sz w:val="18"/>
          <w:szCs w:val="18"/>
        </w:rPr>
      </w:pPr>
      <w:r w:rsidRPr="00A751CB">
        <w:rPr>
          <w:rFonts w:ascii="Helvetica" w:hAnsi="Helvetica" w:cs="Helvetica"/>
          <w:b w:val="0"/>
          <w:i/>
          <w:sz w:val="18"/>
          <w:szCs w:val="18"/>
        </w:rPr>
        <w:t xml:space="preserve">change in the Earth’s climate when a certain, unknown, tipping point of </w:t>
      </w:r>
    </w:p>
    <w:p w14:paraId="219FBE4F" w14:textId="4E218646" w:rsidR="008C765C" w:rsidRPr="00A751CB" w:rsidRDefault="008C765C" w:rsidP="00D37EE6">
      <w:pPr>
        <w:pStyle w:val="BodyText"/>
        <w:ind w:left="1440"/>
        <w:rPr>
          <w:rFonts w:ascii="Helvetica" w:hAnsi="Helvetica" w:cs="Helvetica"/>
          <w:i/>
          <w:sz w:val="18"/>
          <w:szCs w:val="18"/>
        </w:rPr>
      </w:pPr>
      <w:r w:rsidRPr="00A751CB">
        <w:rPr>
          <w:rFonts w:ascii="Helvetica" w:hAnsi="Helvetica" w:cs="Helvetica"/>
          <w:b w:val="0"/>
          <w:i/>
          <w:sz w:val="18"/>
          <w:szCs w:val="18"/>
        </w:rPr>
        <w:t>radiative forcing is reached.</w:t>
      </w:r>
    </w:p>
    <w:p w14:paraId="4040EAE7" w14:textId="77777777" w:rsidR="008C765C" w:rsidRPr="00A751CB" w:rsidRDefault="008C765C" w:rsidP="008C765C">
      <w:pPr>
        <w:pStyle w:val="BodyText"/>
        <w:rPr>
          <w:rFonts w:ascii="Helvetica" w:hAnsi="Helvetica" w:cs="Helvetica"/>
          <w:b w:val="0"/>
          <w:i/>
          <w:sz w:val="18"/>
          <w:szCs w:val="18"/>
        </w:rPr>
      </w:pPr>
    </w:p>
    <w:p w14:paraId="77290783" w14:textId="77777777" w:rsidR="008A79B4" w:rsidRDefault="008C765C" w:rsidP="00D37EE6">
      <w:pPr>
        <w:pStyle w:val="BodyText"/>
        <w:ind w:left="1440"/>
        <w:rPr>
          <w:rFonts w:ascii="Helvetica" w:hAnsi="Helvetica" w:cs="Helvetica"/>
          <w:b w:val="0"/>
          <w:i/>
          <w:sz w:val="18"/>
          <w:szCs w:val="18"/>
        </w:rPr>
      </w:pPr>
      <w:r w:rsidRPr="00A751CB">
        <w:rPr>
          <w:rFonts w:ascii="Helvetica" w:hAnsi="Helvetica" w:cs="Helvetica"/>
          <w:b w:val="0"/>
          <w:i/>
          <w:sz w:val="18"/>
          <w:szCs w:val="18"/>
        </w:rPr>
        <w:t xml:space="preserve">An abrupt change in the Earth’s climate can transpire in a period as short </w:t>
      </w:r>
    </w:p>
    <w:p w14:paraId="61A909C5" w14:textId="77777777" w:rsidR="008A79B4" w:rsidRDefault="008C765C" w:rsidP="00D37EE6">
      <w:pPr>
        <w:pStyle w:val="BodyText"/>
        <w:ind w:left="1440"/>
        <w:rPr>
          <w:rFonts w:ascii="Helvetica" w:hAnsi="Helvetica" w:cs="Helvetica"/>
          <w:b w:val="0"/>
          <w:i/>
          <w:sz w:val="18"/>
          <w:szCs w:val="18"/>
        </w:rPr>
      </w:pPr>
      <w:r w:rsidRPr="00A751CB">
        <w:rPr>
          <w:rFonts w:ascii="Helvetica" w:hAnsi="Helvetica" w:cs="Helvetica"/>
          <w:b w:val="0"/>
          <w:i/>
          <w:sz w:val="18"/>
          <w:szCs w:val="18"/>
        </w:rPr>
        <w:t xml:space="preserve">as ten years. Defendants’ emission of millions of tons of carbon dioxide </w:t>
      </w:r>
    </w:p>
    <w:p w14:paraId="73EC7BF8" w14:textId="77777777" w:rsidR="008A79B4" w:rsidRDefault="008C765C" w:rsidP="00D37EE6">
      <w:pPr>
        <w:pStyle w:val="BodyText"/>
        <w:ind w:left="1440"/>
        <w:rPr>
          <w:rFonts w:ascii="Helvetica" w:hAnsi="Helvetica" w:cs="Helvetica"/>
          <w:b w:val="0"/>
          <w:i/>
          <w:sz w:val="18"/>
          <w:szCs w:val="18"/>
        </w:rPr>
      </w:pPr>
      <w:r w:rsidRPr="00A751CB">
        <w:rPr>
          <w:rFonts w:ascii="Helvetica" w:hAnsi="Helvetica" w:cs="Helvetica"/>
          <w:b w:val="0"/>
          <w:i/>
          <w:sz w:val="18"/>
          <w:szCs w:val="18"/>
        </w:rPr>
        <w:t>each year contribute to this risk of an abrupt change in climate due to</w:t>
      </w:r>
    </w:p>
    <w:p w14:paraId="2F42DEFC" w14:textId="525CC2F7" w:rsidR="008C765C" w:rsidRPr="00A751CB" w:rsidRDefault="008C765C" w:rsidP="00D37EE6">
      <w:pPr>
        <w:pStyle w:val="BodyText"/>
        <w:ind w:left="1440"/>
        <w:rPr>
          <w:rFonts w:ascii="Helvetica" w:hAnsi="Helvetica" w:cs="Helvetica"/>
          <w:b w:val="0"/>
          <w:i/>
          <w:sz w:val="18"/>
          <w:szCs w:val="18"/>
        </w:rPr>
      </w:pPr>
      <w:r w:rsidRPr="00A751CB">
        <w:rPr>
          <w:rFonts w:ascii="Helvetica" w:hAnsi="Helvetica" w:cs="Helvetica"/>
          <w:b w:val="0"/>
          <w:i/>
          <w:sz w:val="18"/>
          <w:szCs w:val="18"/>
        </w:rPr>
        <w:t xml:space="preserve"> global warming.'</w:t>
      </w:r>
    </w:p>
    <w:p w14:paraId="002EA965" w14:textId="77777777" w:rsidR="0056457D" w:rsidRPr="00A751CB" w:rsidRDefault="0056457D" w:rsidP="008C765C">
      <w:pPr>
        <w:pStyle w:val="BodyText"/>
        <w:rPr>
          <w:rFonts w:ascii="Helvetica" w:hAnsi="Helvetica" w:cs="Helvetica"/>
          <w:b w:val="0"/>
          <w:i/>
          <w:sz w:val="18"/>
          <w:szCs w:val="18"/>
        </w:rPr>
      </w:pPr>
    </w:p>
    <w:p w14:paraId="4BB070E5" w14:textId="77777777" w:rsidR="008A79B4" w:rsidRDefault="008C765C" w:rsidP="00D37EE6">
      <w:pPr>
        <w:pStyle w:val="BodyText"/>
        <w:ind w:left="720"/>
        <w:rPr>
          <w:rFonts w:ascii="Helvetica" w:hAnsi="Helvetica" w:cs="Helvetica"/>
          <w:b w:val="0"/>
          <w:i/>
          <w:sz w:val="18"/>
          <w:szCs w:val="18"/>
        </w:rPr>
      </w:pPr>
      <w:r w:rsidRPr="00A751CB">
        <w:rPr>
          <w:rFonts w:ascii="Helvetica" w:hAnsi="Helvetica" w:cs="Helvetica"/>
          <w:b w:val="0"/>
          <w:i/>
          <w:sz w:val="18"/>
          <w:szCs w:val="18"/>
        </w:rPr>
        <w:t xml:space="preserve">As a result, the States predict that these changes will have substantial adverse impacts on </w:t>
      </w:r>
    </w:p>
    <w:p w14:paraId="3CD5E78D" w14:textId="77777777" w:rsidR="008A79B4" w:rsidRDefault="008C765C" w:rsidP="00D37EE6">
      <w:pPr>
        <w:pStyle w:val="BodyText"/>
        <w:ind w:left="720"/>
        <w:rPr>
          <w:rFonts w:ascii="Helvetica" w:hAnsi="Helvetica" w:cs="Helvetica"/>
          <w:b w:val="0"/>
          <w:i/>
          <w:sz w:val="18"/>
          <w:szCs w:val="18"/>
        </w:rPr>
      </w:pPr>
      <w:r w:rsidRPr="00A751CB">
        <w:rPr>
          <w:rFonts w:ascii="Helvetica" w:hAnsi="Helvetica" w:cs="Helvetica"/>
          <w:b w:val="0"/>
          <w:i/>
          <w:sz w:val="18"/>
          <w:szCs w:val="18"/>
        </w:rPr>
        <w:t>their environments, residents, and</w:t>
      </w:r>
      <w:r w:rsidR="0056457D" w:rsidRPr="00A751CB">
        <w:rPr>
          <w:rFonts w:ascii="Helvetica" w:hAnsi="Helvetica" w:cs="Helvetica"/>
          <w:b w:val="0"/>
          <w:i/>
          <w:sz w:val="18"/>
          <w:szCs w:val="18"/>
        </w:rPr>
        <w:t xml:space="preserve"> </w:t>
      </w:r>
      <w:r w:rsidRPr="00A751CB">
        <w:rPr>
          <w:rFonts w:ascii="Helvetica" w:hAnsi="Helvetica" w:cs="Helvetica"/>
          <w:b w:val="0"/>
          <w:i/>
          <w:sz w:val="18"/>
          <w:szCs w:val="18"/>
        </w:rPr>
        <w:t xml:space="preserve">property, and that it will cost billions of dollars to respond </w:t>
      </w:r>
    </w:p>
    <w:p w14:paraId="17ADDDBC" w14:textId="7520E5FC" w:rsidR="008C765C" w:rsidRPr="00A751CB" w:rsidRDefault="008C765C" w:rsidP="00D37EE6">
      <w:pPr>
        <w:pStyle w:val="BodyText"/>
        <w:ind w:left="720"/>
        <w:rPr>
          <w:rFonts w:ascii="Helvetica" w:hAnsi="Helvetica" w:cs="Helvetica"/>
          <w:b w:val="0"/>
          <w:i/>
          <w:sz w:val="18"/>
          <w:szCs w:val="18"/>
        </w:rPr>
      </w:pPr>
      <w:r w:rsidRPr="00A751CB">
        <w:rPr>
          <w:rFonts w:ascii="Helvetica" w:hAnsi="Helvetica" w:cs="Helvetica"/>
          <w:b w:val="0"/>
          <w:i/>
          <w:sz w:val="18"/>
          <w:szCs w:val="18"/>
        </w:rPr>
        <w:t>to these problems."</w:t>
      </w:r>
    </w:p>
    <w:p w14:paraId="783AC135" w14:textId="77777777" w:rsidR="008C765C" w:rsidRDefault="008C765C" w:rsidP="00776B81">
      <w:pPr>
        <w:pStyle w:val="BodyText"/>
        <w:rPr>
          <w:rFonts w:ascii="Helvetica" w:hAnsi="Helvetica" w:cs="Helvetica"/>
          <w:b w:val="0"/>
        </w:rPr>
      </w:pPr>
    </w:p>
    <w:p w14:paraId="4087E551" w14:textId="1BC6FABF" w:rsidR="00622174" w:rsidRPr="00EB76B3" w:rsidRDefault="006E1BEA" w:rsidP="00776B81">
      <w:pPr>
        <w:pStyle w:val="BodyText"/>
        <w:rPr>
          <w:rFonts w:ascii="Helvetica" w:hAnsi="Helvetica" w:cs="Helvetica"/>
          <w:b w:val="0"/>
          <w:sz w:val="18"/>
          <w:szCs w:val="18"/>
        </w:rPr>
      </w:pPr>
      <w:r>
        <w:rPr>
          <w:rFonts w:ascii="Helvetica" w:hAnsi="Helvetica" w:cs="Helvetica"/>
          <w:b w:val="0"/>
        </w:rPr>
        <w:t>This position of the leading climate scientists that fast action now with substantial carbon pollution reductions is required to prevent unmanageable dangerous climate change</w:t>
      </w:r>
      <w:r w:rsidR="00EB76B3">
        <w:rPr>
          <w:rFonts w:ascii="Helvetica" w:hAnsi="Helvetica" w:cs="Helvetica"/>
          <w:b w:val="0"/>
        </w:rPr>
        <w:t>,</w:t>
      </w:r>
      <w:r>
        <w:rPr>
          <w:rFonts w:ascii="Helvetica" w:hAnsi="Helvetica" w:cs="Helvetica"/>
          <w:b w:val="0"/>
        </w:rPr>
        <w:t xml:space="preserve"> was well documented in </w:t>
      </w:r>
      <w:r w:rsidR="00622174">
        <w:rPr>
          <w:rFonts w:ascii="Helvetica" w:hAnsi="Helvetica" w:cs="Helvetica"/>
          <w:b w:val="0"/>
        </w:rPr>
        <w:t xml:space="preserve">2006-2007 in </w:t>
      </w:r>
      <w:r>
        <w:rPr>
          <w:rFonts w:ascii="Helvetica" w:hAnsi="Helvetica" w:cs="Helvetica"/>
          <w:b w:val="0"/>
        </w:rPr>
        <w:t>testimony to Congress</w:t>
      </w:r>
      <w:r w:rsidR="00622174">
        <w:rPr>
          <w:rFonts w:ascii="Helvetica" w:hAnsi="Helvetica" w:cs="Helvetica"/>
          <w:b w:val="0"/>
        </w:rPr>
        <w:t>, I</w:t>
      </w:r>
      <w:r w:rsidR="00FB4F91">
        <w:rPr>
          <w:rFonts w:ascii="Helvetica" w:hAnsi="Helvetica" w:cs="Helvetica"/>
          <w:b w:val="0"/>
        </w:rPr>
        <w:t>PCC reports, and on 60 Minutes</w:t>
      </w:r>
      <w:r w:rsidR="00E82D82">
        <w:rPr>
          <w:rFonts w:ascii="Helvetica" w:hAnsi="Helvetica" w:cs="Helvetica"/>
          <w:b w:val="0"/>
        </w:rPr>
        <w:t xml:space="preserve"> (CMP 2009-2).</w:t>
      </w:r>
      <w:r>
        <w:rPr>
          <w:rFonts w:ascii="Helvetica" w:hAnsi="Helvetica" w:cs="Helvetica"/>
          <w:b w:val="0"/>
        </w:rPr>
        <w:t xml:space="preserve"> </w:t>
      </w:r>
    </w:p>
    <w:p w14:paraId="4A79FA98" w14:textId="77777777" w:rsidR="00EB70EE" w:rsidRPr="0000530A" w:rsidRDefault="00EB70EE" w:rsidP="00EB70EE">
      <w:pPr>
        <w:widowControl w:val="0"/>
        <w:autoSpaceDE w:val="0"/>
        <w:autoSpaceDN w:val="0"/>
        <w:adjustRightInd w:val="0"/>
        <w:rPr>
          <w:rFonts w:ascii="Helvetica" w:hAnsi="Helvetica" w:cs="Helvetica"/>
        </w:rPr>
      </w:pPr>
    </w:p>
    <w:p w14:paraId="448F6306" w14:textId="7E5B580E" w:rsidR="00EB70EE" w:rsidRDefault="00EB70EE" w:rsidP="00EB70EE">
      <w:pPr>
        <w:widowControl w:val="0"/>
        <w:autoSpaceDE w:val="0"/>
        <w:autoSpaceDN w:val="0"/>
        <w:adjustRightInd w:val="0"/>
        <w:rPr>
          <w:rFonts w:ascii="Helvetica" w:hAnsi="Helvetica" w:cs="Helvetica"/>
        </w:rPr>
      </w:pPr>
      <w:r w:rsidRPr="0000530A">
        <w:rPr>
          <w:rFonts w:ascii="Helvetica" w:hAnsi="Helvetica" w:cs="Helvetica"/>
        </w:rPr>
        <w:t>Former California Attorney General / current Governor Jerry Brown</w:t>
      </w:r>
      <w:r w:rsidR="007C7755">
        <w:rPr>
          <w:rFonts w:ascii="Helvetica" w:hAnsi="Helvetica" w:cs="Helvetica"/>
        </w:rPr>
        <w:t xml:space="preserve"> </w:t>
      </w:r>
      <w:r w:rsidRPr="0000530A">
        <w:rPr>
          <w:rFonts w:ascii="Helvetica" w:hAnsi="Helvetica" w:cs="Helvetica"/>
        </w:rPr>
        <w:t>secured support for the climate risk reduction component of th</w:t>
      </w:r>
      <w:r w:rsidR="00EB76B3">
        <w:rPr>
          <w:rFonts w:ascii="Helvetica" w:hAnsi="Helvetica" w:cs="Helvetica"/>
        </w:rPr>
        <w:t>is</w:t>
      </w:r>
      <w:r w:rsidRPr="0000530A">
        <w:rPr>
          <w:rFonts w:ascii="Helvetica" w:hAnsi="Helvetica" w:cs="Helvetica"/>
        </w:rPr>
        <w:t xml:space="preserve"> Business Case from the California Energy Commission, Stanford University, IPCC Scientists, and NASA.  </w:t>
      </w:r>
      <w:r w:rsidR="00FB4F91">
        <w:rPr>
          <w:rFonts w:ascii="Helvetica" w:hAnsi="Helvetica" w:cs="Helvetica"/>
        </w:rPr>
        <w:t>Using IPCC and NASA data, these scientists for this Business Case calculated how large a near term carbon pollution reduction is needed to prevent unmanageable dangerous climate change</w:t>
      </w:r>
      <w:r w:rsidR="00BE045C">
        <w:rPr>
          <w:rFonts w:ascii="Helvetica" w:hAnsi="Helvetica" w:cs="Helvetica"/>
        </w:rPr>
        <w:t xml:space="preserve">.  Using actual average carbon pollution reductions from </w:t>
      </w:r>
      <w:r w:rsidR="00EB76B3">
        <w:rPr>
          <w:rFonts w:ascii="Helvetica" w:hAnsi="Helvetica" w:cs="Helvetica"/>
        </w:rPr>
        <w:t xml:space="preserve">US </w:t>
      </w:r>
      <w:r w:rsidR="00BE045C">
        <w:rPr>
          <w:rFonts w:ascii="Helvetica" w:hAnsi="Helvetica" w:cs="Helvetica"/>
        </w:rPr>
        <w:t>green buildings, in 2009 as peer-reviewed and released at a New York Stock Exchange Press Conference, at least 6 gigatons of carbon pollution reduction w</w:t>
      </w:r>
      <w:r w:rsidR="006C06CE">
        <w:rPr>
          <w:rFonts w:ascii="Helvetica" w:hAnsi="Helvetica" w:cs="Helvetica"/>
        </w:rPr>
        <w:t>ere</w:t>
      </w:r>
      <w:r w:rsidR="00BE045C">
        <w:rPr>
          <w:rFonts w:ascii="Helvetica" w:hAnsi="Helvetica" w:cs="Helvetica"/>
        </w:rPr>
        <w:t xml:space="preserve"> needed which could have been achieved by over 3 million green buildings </w:t>
      </w:r>
      <w:r w:rsidR="00BE045C" w:rsidRPr="00543437">
        <w:rPr>
          <w:rFonts w:ascii="Helvetica" w:hAnsi="Helvetica" w:cs="Helvetica"/>
        </w:rPr>
        <w:t>(</w:t>
      </w:r>
      <w:r w:rsidR="00BE045C" w:rsidRPr="00543437">
        <w:rPr>
          <w:rFonts w:ascii="Helvetica" w:hAnsi="Helvetica" w:cs="Helvetica"/>
          <w:i/>
        </w:rPr>
        <w:t>Id.</w:t>
      </w:r>
      <w:r w:rsidR="00BE045C" w:rsidRPr="00543437">
        <w:rPr>
          <w:rFonts w:ascii="Helvetica" w:hAnsi="Helvetica" w:cs="Helvetica"/>
        </w:rPr>
        <w:t>).</w:t>
      </w:r>
    </w:p>
    <w:p w14:paraId="66F73208" w14:textId="77777777" w:rsidR="00683AA7" w:rsidRDefault="00683AA7" w:rsidP="00EB70EE">
      <w:pPr>
        <w:widowControl w:val="0"/>
        <w:autoSpaceDE w:val="0"/>
        <w:autoSpaceDN w:val="0"/>
        <w:adjustRightInd w:val="0"/>
        <w:rPr>
          <w:rFonts w:ascii="Helvetica" w:hAnsi="Helvetica" w:cs="Helvetica"/>
        </w:rPr>
      </w:pPr>
    </w:p>
    <w:p w14:paraId="59BC7CB4" w14:textId="0A19D068" w:rsidR="00683AA7" w:rsidRPr="0097667B" w:rsidRDefault="00EB76B3" w:rsidP="00683AA7">
      <w:pPr>
        <w:pStyle w:val="BodyText"/>
        <w:rPr>
          <w:rFonts w:ascii="Arial" w:hAnsi="Arial" w:cs="Arial"/>
          <w:b w:val="0"/>
          <w:u w:val="single"/>
        </w:rPr>
      </w:pPr>
      <w:r>
        <w:rPr>
          <w:rFonts w:ascii="Helvetica" w:hAnsi="Helvetica" w:cs="Helvetica"/>
          <w:b w:val="0"/>
        </w:rPr>
        <w:t>Using this Business Case finding and i</w:t>
      </w:r>
      <w:r w:rsidR="00683AA7" w:rsidRPr="0000530A">
        <w:rPr>
          <w:rFonts w:ascii="Helvetica" w:hAnsi="Helvetica" w:cs="Helvetica"/>
          <w:b w:val="0"/>
        </w:rPr>
        <w:t xml:space="preserve">n order to stimulate the economy and stop unmanageable dangerous climate change, </w:t>
      </w:r>
      <w:r w:rsidR="008A79B4">
        <w:rPr>
          <w:rFonts w:ascii="Helvetica" w:hAnsi="Helvetica" w:cs="Helvetica"/>
          <w:b w:val="0"/>
        </w:rPr>
        <w:t xml:space="preserve">the US Conference of Mayors </w:t>
      </w:r>
      <w:r w:rsidR="00DE4FA9">
        <w:rPr>
          <w:rFonts w:ascii="Helvetica" w:hAnsi="Helvetica" w:cs="Helvetica"/>
          <w:b w:val="0"/>
        </w:rPr>
        <w:t>(2008</w:t>
      </w:r>
      <w:r w:rsidR="00543437">
        <w:rPr>
          <w:rFonts w:ascii="Helvetica" w:hAnsi="Helvetica" w:cs="Helvetica"/>
          <w:b w:val="0"/>
        </w:rPr>
        <w:t xml:space="preserve">) </w:t>
      </w:r>
      <w:r w:rsidR="008A79B4">
        <w:rPr>
          <w:rFonts w:ascii="Helvetica" w:hAnsi="Helvetica" w:cs="Helvetica"/>
          <w:b w:val="0"/>
        </w:rPr>
        <w:t xml:space="preserve">adopted a </w:t>
      </w:r>
      <w:r w:rsidR="008A79B4" w:rsidRPr="0000530A">
        <w:rPr>
          <w:rFonts w:ascii="Helvetica" w:hAnsi="Helvetica" w:cs="Helvetica"/>
          <w:b w:val="0"/>
        </w:rPr>
        <w:t xml:space="preserve">resolution documenting needed near term climate risk reduction to stop unmanageable dangerous climate change by financing of over 3 million green buildings </w:t>
      </w:r>
      <w:r w:rsidR="008A79B4">
        <w:rPr>
          <w:rFonts w:ascii="Helvetica" w:hAnsi="Helvetica" w:cs="Helvetica"/>
          <w:b w:val="0"/>
        </w:rPr>
        <w:t>calculated</w:t>
      </w:r>
      <w:r w:rsidR="008A79B4" w:rsidRPr="0000530A">
        <w:rPr>
          <w:rFonts w:ascii="Helvetica" w:hAnsi="Helvetica" w:cs="Helvetica"/>
          <w:b w:val="0"/>
        </w:rPr>
        <w:t xml:space="preserve"> to create a $1 trillion US private sector stimulus over a period of 5-10 years.</w:t>
      </w:r>
      <w:r w:rsidR="008A79B4">
        <w:rPr>
          <w:rFonts w:ascii="Helvetica" w:hAnsi="Helvetica" w:cs="Helvetica"/>
          <w:b w:val="0"/>
        </w:rPr>
        <w:t xml:space="preserve">  The resolution was sponsored by </w:t>
      </w:r>
      <w:r w:rsidR="00683AA7" w:rsidRPr="0000530A">
        <w:rPr>
          <w:rFonts w:ascii="Helvetica" w:hAnsi="Helvetica" w:cs="Helvetica"/>
          <w:b w:val="0"/>
        </w:rPr>
        <w:t>former San Francisco Mayor Gavin Newsom / current California Lieutenant Governor, and former Chicago Mayor Richard Daley, Miami Mayor Manny Diaz, an</w:t>
      </w:r>
      <w:r w:rsidR="008A79B4">
        <w:rPr>
          <w:rFonts w:ascii="Helvetica" w:hAnsi="Helvetica" w:cs="Helvetica"/>
          <w:b w:val="0"/>
        </w:rPr>
        <w:t>d San Jose Mayor Chuck Reid.</w:t>
      </w:r>
    </w:p>
    <w:p w14:paraId="4BD6B3CC" w14:textId="77777777" w:rsidR="00EB70EE" w:rsidRDefault="00EB70EE" w:rsidP="00EB70EE">
      <w:pPr>
        <w:widowControl w:val="0"/>
        <w:autoSpaceDE w:val="0"/>
        <w:autoSpaceDN w:val="0"/>
        <w:adjustRightInd w:val="0"/>
        <w:rPr>
          <w:rFonts w:ascii="Helvetica" w:hAnsi="Helvetica" w:cs="Helvetica"/>
        </w:rPr>
      </w:pPr>
    </w:p>
    <w:p w14:paraId="14C4E6CA" w14:textId="78DACE25" w:rsidR="00C36DBF" w:rsidRPr="0000530A" w:rsidRDefault="006C06CE" w:rsidP="00C36DBF">
      <w:pPr>
        <w:widowControl w:val="0"/>
        <w:tabs>
          <w:tab w:val="left" w:pos="220"/>
          <w:tab w:val="left" w:pos="720"/>
        </w:tabs>
        <w:autoSpaceDE w:val="0"/>
        <w:autoSpaceDN w:val="0"/>
        <w:adjustRightInd w:val="0"/>
        <w:rPr>
          <w:rFonts w:ascii="Helvetica" w:hAnsi="Helvetica" w:cs="Helvetica"/>
          <w:bCs/>
        </w:rPr>
      </w:pPr>
      <w:r>
        <w:rPr>
          <w:rFonts w:ascii="Helvetica" w:hAnsi="Helvetica" w:cs="Helvetica"/>
          <w:bCs/>
        </w:rPr>
        <w:t>One of the</w:t>
      </w:r>
      <w:r w:rsidR="00C36DBF" w:rsidRPr="0000530A">
        <w:rPr>
          <w:rFonts w:ascii="Helvetica" w:hAnsi="Helvetica" w:cs="Helvetica"/>
          <w:bCs/>
        </w:rPr>
        <w:t xml:space="preserve"> Background Document</w:t>
      </w:r>
      <w:r>
        <w:rPr>
          <w:rFonts w:ascii="Helvetica" w:hAnsi="Helvetica" w:cs="Helvetica"/>
          <w:bCs/>
        </w:rPr>
        <w:t>s</w:t>
      </w:r>
      <w:r w:rsidR="00C36DBF" w:rsidRPr="0000530A">
        <w:rPr>
          <w:rFonts w:ascii="Helvetica" w:hAnsi="Helvetica" w:cs="Helvetica"/>
          <w:bCs/>
        </w:rPr>
        <w:t xml:space="preserve"> released at the New York Stock Exchange Press Conference</w:t>
      </w:r>
      <w:r>
        <w:rPr>
          <w:rFonts w:ascii="Helvetica" w:hAnsi="Helvetica" w:cs="Helvetica"/>
          <w:bCs/>
        </w:rPr>
        <w:t xml:space="preserve"> -</w:t>
      </w:r>
      <w:r w:rsidR="00C36DBF" w:rsidRPr="0000530A">
        <w:rPr>
          <w:rFonts w:ascii="Helvetica" w:hAnsi="Helvetica" w:cs="Helvetica"/>
          <w:bCs/>
        </w:rPr>
        <w:t xml:space="preserve">  </w:t>
      </w:r>
      <w:r w:rsidR="00C36DBF" w:rsidRPr="0000530A">
        <w:rPr>
          <w:rFonts w:ascii="Helvetica" w:hAnsi="Helvetica" w:cs="Helvetica"/>
          <w:bCs/>
          <w:i/>
        </w:rPr>
        <w:t>Creating an Economic Stimulus</w:t>
      </w:r>
      <w:r w:rsidR="00C36DBF" w:rsidRPr="0000530A">
        <w:rPr>
          <w:rFonts w:ascii="Helvetica" w:hAnsi="Helvetica" w:cs="Helvetica"/>
          <w:bCs/>
        </w:rPr>
        <w:t xml:space="preserve"> report, calculated at page 22 with the State of California, IPCC Scientists, and NASA that in 2008, at least 10 gigatons of carbon pollution needed to be reduced to keep dangerous climate pollution from becoming unmanageable.  This reduction could have been achieved by about 5 million green buildings with an average carbon pollution reduction of 40% in operations which was the average for LEED buildings (p. 21). </w:t>
      </w:r>
    </w:p>
    <w:p w14:paraId="7BCD79C1" w14:textId="77777777" w:rsidR="00C36DBF" w:rsidRPr="0000530A" w:rsidRDefault="00C36DBF" w:rsidP="00EB70EE">
      <w:pPr>
        <w:widowControl w:val="0"/>
        <w:autoSpaceDE w:val="0"/>
        <w:autoSpaceDN w:val="0"/>
        <w:adjustRightInd w:val="0"/>
        <w:rPr>
          <w:rFonts w:ascii="Helvetica" w:hAnsi="Helvetica" w:cs="Helvetica"/>
        </w:rPr>
      </w:pPr>
    </w:p>
    <w:p w14:paraId="0CDB8BC3" w14:textId="10DE9A14" w:rsidR="00D61A95" w:rsidRDefault="00EB76B3" w:rsidP="00552D31">
      <w:pPr>
        <w:widowControl w:val="0"/>
        <w:tabs>
          <w:tab w:val="left" w:pos="220"/>
          <w:tab w:val="left" w:pos="720"/>
        </w:tabs>
        <w:autoSpaceDE w:val="0"/>
        <w:autoSpaceDN w:val="0"/>
        <w:adjustRightInd w:val="0"/>
        <w:rPr>
          <w:rFonts w:ascii="Arial" w:hAnsi="Arial" w:cs="Arial"/>
        </w:rPr>
      </w:pPr>
      <w:r>
        <w:rPr>
          <w:rFonts w:ascii="Helvetica" w:hAnsi="Helvetica" w:cs="Helvetica"/>
        </w:rPr>
        <w:t>To account for carbon pollution growth</w:t>
      </w:r>
      <w:r w:rsidR="00624823">
        <w:rPr>
          <w:rFonts w:ascii="Helvetica" w:hAnsi="Helvetica" w:cs="Helvetica"/>
        </w:rPr>
        <w:t xml:space="preserve"> from 2009 - 2013</w:t>
      </w:r>
      <w:r>
        <w:rPr>
          <w:rFonts w:ascii="Helvetica" w:hAnsi="Helvetica" w:cs="Helvetica"/>
        </w:rPr>
        <w:t>, t</w:t>
      </w:r>
      <w:r w:rsidR="00EB70EE" w:rsidRPr="0000530A">
        <w:rPr>
          <w:rFonts w:ascii="Helvetica" w:hAnsi="Helvetica" w:cs="Helvetica"/>
        </w:rPr>
        <w:t>he Business Case was updated by leading economists led by Nobel Prize Winner Dr. Gary Yohe, IPCC, Vice Chairman, US Climate Assessment Report, documenting that a near term 18 gigaton carbon pollution reduction / $2 trillion must be made to prevent dangerous climate change from becoming unmanageable</w:t>
      </w:r>
      <w:r w:rsidR="006B7E6B" w:rsidRPr="0000530A">
        <w:rPr>
          <w:rFonts w:ascii="Helvetica" w:hAnsi="Helvetica" w:cs="Helvetica"/>
        </w:rPr>
        <w:t xml:space="preserve"> and preventing financial contagion</w:t>
      </w:r>
      <w:r w:rsidR="00EB70EE" w:rsidRPr="0000530A">
        <w:rPr>
          <w:rFonts w:ascii="Helvetica" w:hAnsi="Helvetica" w:cs="Helvetica"/>
        </w:rPr>
        <w:t>.  </w:t>
      </w:r>
      <w:r>
        <w:rPr>
          <w:rFonts w:ascii="Helvetica" w:hAnsi="Helvetica" w:cs="Helvetica"/>
        </w:rPr>
        <w:t>This equates to about a 40% reduction of carbon pollution in the US building stock</w:t>
      </w:r>
      <w:r w:rsidR="00DE4FA9">
        <w:rPr>
          <w:rFonts w:ascii="Helvetica" w:hAnsi="Helvetica" w:cs="Helvetica"/>
        </w:rPr>
        <w:t xml:space="preserve"> (CMP 2013).</w:t>
      </w:r>
      <w:r w:rsidR="00552D31">
        <w:rPr>
          <w:rFonts w:ascii="Helvetica" w:hAnsi="Helvetica" w:cs="Helvetica"/>
        </w:rPr>
        <w:t xml:space="preserve"> </w:t>
      </w:r>
      <w:r w:rsidR="00DE4FA9">
        <w:rPr>
          <w:rFonts w:ascii="Helvetica" w:hAnsi="Helvetica" w:cs="Helvetica"/>
        </w:rPr>
        <w:t xml:space="preserve"> </w:t>
      </w:r>
      <w:r w:rsidR="004B427F" w:rsidRPr="0000530A">
        <w:rPr>
          <w:rFonts w:ascii="Arial" w:hAnsi="Arial" w:cs="Arial"/>
        </w:rPr>
        <w:t>Given the very large amount of investor funds available and funds needed, green property bonds are calcul</w:t>
      </w:r>
      <w:r w:rsidR="00E537AC" w:rsidRPr="0000530A">
        <w:rPr>
          <w:rFonts w:ascii="Arial" w:hAnsi="Arial" w:cs="Arial"/>
        </w:rPr>
        <w:t>ated as being able to reduce this</w:t>
      </w:r>
      <w:r w:rsidR="004B427F" w:rsidRPr="0000530A">
        <w:rPr>
          <w:rFonts w:ascii="Arial" w:hAnsi="Arial" w:cs="Arial"/>
        </w:rPr>
        <w:t xml:space="preserve"> needed</w:t>
      </w:r>
      <w:r w:rsidR="00E537AC" w:rsidRPr="0000530A">
        <w:rPr>
          <w:rFonts w:ascii="Arial" w:hAnsi="Arial" w:cs="Arial"/>
        </w:rPr>
        <w:t xml:space="preserve"> amount of carbon pollution.  </w:t>
      </w:r>
    </w:p>
    <w:p w14:paraId="163B0A03" w14:textId="77777777" w:rsidR="00D61A95" w:rsidRDefault="00D61A95" w:rsidP="00552D31">
      <w:pPr>
        <w:widowControl w:val="0"/>
        <w:tabs>
          <w:tab w:val="left" w:pos="220"/>
          <w:tab w:val="left" w:pos="720"/>
        </w:tabs>
        <w:autoSpaceDE w:val="0"/>
        <w:autoSpaceDN w:val="0"/>
        <w:adjustRightInd w:val="0"/>
        <w:rPr>
          <w:rFonts w:ascii="Arial" w:hAnsi="Arial" w:cs="Arial"/>
        </w:rPr>
      </w:pPr>
    </w:p>
    <w:p w14:paraId="6F2EF33D" w14:textId="6B1837F3" w:rsidR="004B427F" w:rsidRPr="00D61A95" w:rsidRDefault="00D61A95" w:rsidP="00552D31">
      <w:pPr>
        <w:widowControl w:val="0"/>
        <w:tabs>
          <w:tab w:val="left" w:pos="220"/>
          <w:tab w:val="left" w:pos="720"/>
        </w:tabs>
        <w:autoSpaceDE w:val="0"/>
        <w:autoSpaceDN w:val="0"/>
        <w:adjustRightInd w:val="0"/>
        <w:rPr>
          <w:rFonts w:ascii="Helvetica" w:hAnsi="Helvetica" w:cs="Helvetica"/>
        </w:rPr>
      </w:pPr>
      <w:r>
        <w:rPr>
          <w:rFonts w:ascii="Arial" w:hAnsi="Arial" w:cs="Arial"/>
        </w:rPr>
        <w:t>O</w:t>
      </w:r>
      <w:r w:rsidR="004B427F" w:rsidRPr="0000530A">
        <w:rPr>
          <w:rFonts w:ascii="Arial" w:hAnsi="Arial" w:cs="Arial"/>
        </w:rPr>
        <w:t>ngoing systemic climate damages in all market sectors are publicly documented by leading insurers, investors, and governments</w:t>
      </w:r>
      <w:r w:rsidR="000445A8">
        <w:rPr>
          <w:rFonts w:ascii="Arial" w:hAnsi="Arial" w:cs="Arial"/>
        </w:rPr>
        <w:t xml:space="preserve"> (</w:t>
      </w:r>
      <w:r w:rsidR="000445A8">
        <w:rPr>
          <w:rFonts w:ascii="Arial" w:hAnsi="Arial" w:cs="Arial"/>
          <w:i/>
        </w:rPr>
        <w:t>Id.</w:t>
      </w:r>
      <w:r w:rsidR="000445A8">
        <w:rPr>
          <w:rFonts w:ascii="Arial" w:hAnsi="Arial" w:cs="Arial"/>
        </w:rPr>
        <w:t>)</w:t>
      </w:r>
      <w:r w:rsidR="004B427F" w:rsidRPr="00917A62">
        <w:rPr>
          <w:rFonts w:ascii="Arial" w:hAnsi="Arial" w:cs="Arial"/>
        </w:rPr>
        <w:t xml:space="preserve">  The 2014 US Climate Assessment Report concurred with t</w:t>
      </w:r>
      <w:r w:rsidR="00917A62">
        <w:rPr>
          <w:rFonts w:ascii="Arial" w:hAnsi="Arial" w:cs="Arial"/>
        </w:rPr>
        <w:t>his</w:t>
      </w:r>
      <w:r w:rsidR="006B7E6B" w:rsidRPr="00917A62">
        <w:rPr>
          <w:rFonts w:ascii="Arial" w:hAnsi="Arial" w:cs="Arial"/>
        </w:rPr>
        <w:t xml:space="preserve"> </w:t>
      </w:r>
      <w:r w:rsidR="004B427F" w:rsidRPr="00917A62">
        <w:rPr>
          <w:rFonts w:ascii="Arial" w:hAnsi="Arial" w:cs="Arial"/>
        </w:rPr>
        <w:t>assessment of ongoing systemic climate damages</w:t>
      </w:r>
      <w:r w:rsidR="00917A62">
        <w:rPr>
          <w:rFonts w:ascii="Arial" w:hAnsi="Arial" w:cs="Arial"/>
        </w:rPr>
        <w:t xml:space="preserve"> including rising sea, increased floods, </w:t>
      </w:r>
      <w:r w:rsidR="00624823">
        <w:rPr>
          <w:rFonts w:ascii="Arial" w:hAnsi="Arial" w:cs="Arial"/>
        </w:rPr>
        <w:t xml:space="preserve">and </w:t>
      </w:r>
      <w:r w:rsidR="00917A62">
        <w:rPr>
          <w:rFonts w:ascii="Arial" w:hAnsi="Arial" w:cs="Arial"/>
        </w:rPr>
        <w:t>more intense droughts, precipitation, and wildfires</w:t>
      </w:r>
      <w:r w:rsidR="004B427F" w:rsidRPr="00917A62">
        <w:rPr>
          <w:rFonts w:ascii="Arial" w:hAnsi="Arial" w:cs="Arial"/>
        </w:rPr>
        <w:t xml:space="preserve">.  </w:t>
      </w:r>
      <w:r w:rsidR="00917A62">
        <w:rPr>
          <w:rFonts w:ascii="Arial" w:hAnsi="Arial" w:cs="Arial"/>
        </w:rPr>
        <w:t>The Bush II White House Climate Report identified well over 100 specific increased risks from dangerous climate change</w:t>
      </w:r>
      <w:r w:rsidR="000445A8">
        <w:rPr>
          <w:rFonts w:ascii="Arial" w:hAnsi="Arial" w:cs="Arial"/>
        </w:rPr>
        <w:t xml:space="preserve"> (CMP 2009).</w:t>
      </w:r>
      <w:r w:rsidR="006D0EAD">
        <w:rPr>
          <w:rFonts w:ascii="Arial" w:hAnsi="Arial" w:cs="Arial"/>
        </w:rPr>
        <w:t xml:space="preserve">  S&amp;P’s 2014 announcement of planned climate credit rating downgrades also documented accelerating systemic global climate damages. </w:t>
      </w:r>
    </w:p>
    <w:p w14:paraId="06702781" w14:textId="77777777" w:rsidR="00EB70EE" w:rsidRPr="00917A62" w:rsidRDefault="00EB70EE" w:rsidP="00EB70EE">
      <w:pPr>
        <w:widowControl w:val="0"/>
        <w:autoSpaceDE w:val="0"/>
        <w:autoSpaceDN w:val="0"/>
        <w:adjustRightInd w:val="0"/>
        <w:rPr>
          <w:rFonts w:ascii="Helvetica" w:hAnsi="Helvetica" w:cs="Helvetica"/>
        </w:rPr>
      </w:pPr>
    </w:p>
    <w:p w14:paraId="7BEF20C5" w14:textId="04DF8580" w:rsidR="008A79B4" w:rsidRDefault="008A5E89" w:rsidP="008A79B4">
      <w:pPr>
        <w:widowControl w:val="0"/>
        <w:autoSpaceDE w:val="0"/>
        <w:autoSpaceDN w:val="0"/>
        <w:adjustRightInd w:val="0"/>
        <w:ind w:left="720" w:firstLine="720"/>
        <w:rPr>
          <w:rFonts w:ascii="Helvetica" w:hAnsi="Helvetica" w:cs="Helvetica"/>
          <w:b/>
        </w:rPr>
      </w:pPr>
      <w:r w:rsidRPr="008A79B4">
        <w:rPr>
          <w:rFonts w:ascii="Helvetica" w:hAnsi="Helvetica" w:cs="Helvetica"/>
          <w:i/>
        </w:rPr>
        <w:t>Stopping a Climate Bubble / contagion</w:t>
      </w:r>
      <w:r w:rsidRPr="0097667B">
        <w:rPr>
          <w:rFonts w:ascii="Helvetica" w:hAnsi="Helvetica" w:cs="Helvetica"/>
          <w:b/>
        </w:rPr>
        <w:t xml:space="preserve"> </w:t>
      </w:r>
    </w:p>
    <w:p w14:paraId="7F67EE97" w14:textId="77777777" w:rsidR="008A79B4" w:rsidRPr="00942AC7" w:rsidRDefault="008A79B4" w:rsidP="00EB70EE">
      <w:pPr>
        <w:widowControl w:val="0"/>
        <w:autoSpaceDE w:val="0"/>
        <w:autoSpaceDN w:val="0"/>
        <w:adjustRightInd w:val="0"/>
        <w:rPr>
          <w:rFonts w:ascii="Helvetica" w:hAnsi="Helvetica" w:cs="Helvetica"/>
          <w:b/>
          <w:sz w:val="16"/>
          <w:szCs w:val="16"/>
        </w:rPr>
      </w:pPr>
    </w:p>
    <w:p w14:paraId="5010B82B" w14:textId="18BEE599" w:rsidR="00B838E4" w:rsidRDefault="00B838E4" w:rsidP="00EB70EE">
      <w:pPr>
        <w:widowControl w:val="0"/>
        <w:autoSpaceDE w:val="0"/>
        <w:autoSpaceDN w:val="0"/>
        <w:adjustRightInd w:val="0"/>
        <w:rPr>
          <w:rFonts w:ascii="Helvetica" w:hAnsi="Helvetica" w:cs="Helvetica"/>
          <w:u w:color="0E002D"/>
        </w:rPr>
      </w:pPr>
      <w:r w:rsidRPr="00917A62">
        <w:rPr>
          <w:rFonts w:ascii="Arial" w:hAnsi="Arial" w:cs="Arial"/>
        </w:rPr>
        <w:t>Rising seas are causing the US military to move all global sea level facilities to higher ground</w:t>
      </w:r>
      <w:r w:rsidR="00A76B2A">
        <w:rPr>
          <w:rFonts w:ascii="Arial" w:hAnsi="Arial" w:cs="Arial"/>
        </w:rPr>
        <w:t xml:space="preserve"> (Pentagon 2014).  </w:t>
      </w:r>
      <w:r w:rsidR="006F3DC4">
        <w:rPr>
          <w:rFonts w:ascii="Arial" w:hAnsi="Arial" w:cs="Arial"/>
        </w:rPr>
        <w:t xml:space="preserve">The Defense Department (2014) </w:t>
      </w:r>
      <w:r w:rsidRPr="00917A62">
        <w:rPr>
          <w:rFonts w:ascii="Arial" w:hAnsi="Arial" w:cs="Arial"/>
        </w:rPr>
        <w:t>recognizes dangerous climate change as a national security threat:  “</w:t>
      </w:r>
      <w:r w:rsidRPr="00917A62">
        <w:rPr>
          <w:rFonts w:ascii="Arial" w:hAnsi="Arial" w:cs="Arial"/>
          <w:i/>
        </w:rPr>
        <w:t>Climate change, energy security, and economic stability are inextricably linked</w:t>
      </w:r>
      <w:r w:rsidR="006F3DC4">
        <w:rPr>
          <w:rFonts w:ascii="Arial" w:hAnsi="Arial" w:cs="Arial"/>
          <w:i/>
        </w:rPr>
        <w:t>.</w:t>
      </w:r>
      <w:r w:rsidRPr="00917A62">
        <w:rPr>
          <w:rFonts w:ascii="Arial" w:hAnsi="Arial" w:cs="Arial"/>
          <w:i/>
        </w:rPr>
        <w:t>"</w:t>
      </w:r>
      <w:r w:rsidR="006F3DC4">
        <w:rPr>
          <w:rFonts w:ascii="Arial" w:hAnsi="Arial" w:cs="Arial"/>
          <w:i/>
        </w:rPr>
        <w:t xml:space="preserve">  </w:t>
      </w:r>
      <w:r w:rsidRPr="00917A62">
        <w:rPr>
          <w:rFonts w:ascii="Helvetica" w:hAnsi="Helvetica" w:cs="Helvetica"/>
          <w:u w:color="0E002D"/>
        </w:rPr>
        <w:t>The Pentagon also published a Fall 2014 Climate Adaptation Roadmap Report on the national security threat of climate change, worked with the White House on the 2015 State of the Union message on the national security importance of climate change and subsequent White House announcement that climate change is a bigger threat than terrorism.  The 2014 Report concludes that dangerous climate change poses an immediate threat to national security, with increased risks from terrorism, infectious disease, global poverty and food shortages.  It also predicted rising demand for military disaster responses as extreme weather creates more global humanitarian crises</w:t>
      </w:r>
      <w:r>
        <w:rPr>
          <w:rFonts w:ascii="Helvetica" w:hAnsi="Helvetica" w:cs="Helvetica"/>
          <w:u w:color="0E002D"/>
        </w:rPr>
        <w:t>.</w:t>
      </w:r>
    </w:p>
    <w:p w14:paraId="4D9A0780" w14:textId="77777777" w:rsidR="006D0EAD" w:rsidRDefault="006D0EAD" w:rsidP="00EB70EE">
      <w:pPr>
        <w:widowControl w:val="0"/>
        <w:autoSpaceDE w:val="0"/>
        <w:autoSpaceDN w:val="0"/>
        <w:adjustRightInd w:val="0"/>
        <w:rPr>
          <w:rFonts w:ascii="Helvetica" w:hAnsi="Helvetica" w:cs="Helvetica"/>
          <w:u w:color="0E002D"/>
        </w:rPr>
      </w:pPr>
    </w:p>
    <w:p w14:paraId="1A50D6DC" w14:textId="4B16FC20" w:rsidR="00556188" w:rsidRPr="00917A62" w:rsidRDefault="00EB70EE" w:rsidP="00EB70EE">
      <w:pPr>
        <w:widowControl w:val="0"/>
        <w:autoSpaceDE w:val="0"/>
        <w:autoSpaceDN w:val="0"/>
        <w:adjustRightInd w:val="0"/>
        <w:rPr>
          <w:rFonts w:ascii="Helvetica" w:hAnsi="Helvetica" w:cs="Helvetica"/>
        </w:rPr>
      </w:pPr>
      <w:r w:rsidRPr="00917A62">
        <w:rPr>
          <w:rFonts w:ascii="Helvetica" w:hAnsi="Helvetica" w:cs="Helvetica"/>
        </w:rPr>
        <w:t>Former Republican Treasury Secretary Hank Paulson used th</w:t>
      </w:r>
      <w:r w:rsidR="00235A9A">
        <w:rPr>
          <w:rFonts w:ascii="Helvetica" w:hAnsi="Helvetica" w:cs="Helvetica"/>
        </w:rPr>
        <w:t>e</w:t>
      </w:r>
      <w:r w:rsidRPr="00917A62">
        <w:rPr>
          <w:rFonts w:ascii="Helvetica" w:hAnsi="Helvetica" w:cs="Helvetica"/>
        </w:rPr>
        <w:t xml:space="preserve"> Busin</w:t>
      </w:r>
      <w:r w:rsidR="00613295" w:rsidRPr="00917A62">
        <w:rPr>
          <w:rFonts w:ascii="Helvetica" w:hAnsi="Helvetica" w:cs="Helvetica"/>
        </w:rPr>
        <w:t>ess Case</w:t>
      </w:r>
      <w:r w:rsidR="004A7BC1">
        <w:rPr>
          <w:rFonts w:ascii="Helvetica" w:hAnsi="Helvetica" w:cs="Helvetica"/>
        </w:rPr>
        <w:t xml:space="preserve"> update</w:t>
      </w:r>
      <w:r w:rsidR="00613295" w:rsidRPr="00917A62">
        <w:rPr>
          <w:rFonts w:ascii="Helvetica" w:hAnsi="Helvetica" w:cs="Helvetica"/>
        </w:rPr>
        <w:t xml:space="preserve"> </w:t>
      </w:r>
      <w:r w:rsidR="00235A9A">
        <w:rPr>
          <w:rFonts w:ascii="Helvetica" w:hAnsi="Helvetica" w:cs="Helvetica"/>
        </w:rPr>
        <w:t xml:space="preserve">(CMP 2013) </w:t>
      </w:r>
      <w:r w:rsidR="00613295" w:rsidRPr="00917A62">
        <w:rPr>
          <w:rFonts w:ascii="Helvetica" w:hAnsi="Helvetica" w:cs="Helvetica"/>
        </w:rPr>
        <w:t>in announcing</w:t>
      </w:r>
      <w:r w:rsidRPr="00917A62">
        <w:rPr>
          <w:rFonts w:ascii="Helvetica" w:hAnsi="Helvetica" w:cs="Helvetica"/>
        </w:rPr>
        <w:t xml:space="preserve"> in the N</w:t>
      </w:r>
      <w:r w:rsidR="00A26F2B" w:rsidRPr="00917A62">
        <w:rPr>
          <w:rFonts w:ascii="Helvetica" w:hAnsi="Helvetica" w:cs="Helvetica"/>
        </w:rPr>
        <w:t xml:space="preserve">ew </w:t>
      </w:r>
      <w:r w:rsidRPr="00917A62">
        <w:rPr>
          <w:rFonts w:ascii="Helvetica" w:hAnsi="Helvetica" w:cs="Helvetica"/>
        </w:rPr>
        <w:t>Y</w:t>
      </w:r>
      <w:r w:rsidR="00A26F2B" w:rsidRPr="00917A62">
        <w:rPr>
          <w:rFonts w:ascii="Helvetica" w:hAnsi="Helvetica" w:cs="Helvetica"/>
        </w:rPr>
        <w:t xml:space="preserve">ork </w:t>
      </w:r>
      <w:r w:rsidRPr="00917A62">
        <w:rPr>
          <w:rFonts w:ascii="Helvetica" w:hAnsi="Helvetica" w:cs="Helvetica"/>
        </w:rPr>
        <w:t xml:space="preserve">Times </w:t>
      </w:r>
      <w:r w:rsidR="00A26F2B" w:rsidRPr="00917A62">
        <w:rPr>
          <w:rFonts w:ascii="Helvetica" w:hAnsi="Helvetica" w:cs="Helvetica"/>
        </w:rPr>
        <w:t>and</w:t>
      </w:r>
      <w:r w:rsidRPr="00917A62">
        <w:rPr>
          <w:rFonts w:ascii="Helvetica" w:hAnsi="Helvetica" w:cs="Helvetica"/>
        </w:rPr>
        <w:t xml:space="preserve"> W</w:t>
      </w:r>
      <w:r w:rsidR="00A26F2B" w:rsidRPr="00917A62">
        <w:rPr>
          <w:rFonts w:ascii="Helvetica" w:hAnsi="Helvetica" w:cs="Helvetica"/>
        </w:rPr>
        <w:t>all Street Journal</w:t>
      </w:r>
      <w:r w:rsidRPr="00917A62">
        <w:rPr>
          <w:rFonts w:ascii="Helvetica" w:hAnsi="Helvetica" w:cs="Helvetica"/>
        </w:rPr>
        <w:t xml:space="preserve"> </w:t>
      </w:r>
      <w:r w:rsidR="00613295" w:rsidRPr="00917A62">
        <w:rPr>
          <w:rFonts w:ascii="Helvetica" w:hAnsi="Helvetica" w:cs="Helvetica"/>
        </w:rPr>
        <w:t xml:space="preserve">(April 2014) </w:t>
      </w:r>
      <w:r w:rsidRPr="00917A62">
        <w:rPr>
          <w:rFonts w:ascii="Helvetica" w:hAnsi="Helvetica" w:cs="Helvetica"/>
        </w:rPr>
        <w:t>the need for fast action carbon pollution reduction to prevent a near term Climate Bubble / market crash / contagion</w:t>
      </w:r>
      <w:r w:rsidR="00235A9A">
        <w:rPr>
          <w:rFonts w:ascii="Helvetica" w:hAnsi="Helvetica" w:cs="Helvetica"/>
        </w:rPr>
        <w:t xml:space="preserve">.  </w:t>
      </w:r>
      <w:r w:rsidR="004A7BC1">
        <w:rPr>
          <w:rFonts w:ascii="Helvetica" w:hAnsi="Helvetica" w:cs="Helvetica"/>
        </w:rPr>
        <w:t xml:space="preserve"> </w:t>
      </w:r>
      <w:r w:rsidR="00EF6937" w:rsidRPr="00917A62">
        <w:rPr>
          <w:rFonts w:ascii="Helvetica" w:hAnsi="Helvetica" w:cs="Helvetica"/>
        </w:rPr>
        <w:t>Paulson’s announcement was due to the fact that there is no climate solution in place, yet well documented ongoing systemic climate damages</w:t>
      </w:r>
      <w:r w:rsidR="00E83D8B" w:rsidRPr="00917A62">
        <w:rPr>
          <w:rFonts w:ascii="Helvetica" w:hAnsi="Helvetica" w:cs="Helvetica"/>
        </w:rPr>
        <w:t xml:space="preserve"> exist</w:t>
      </w:r>
      <w:r w:rsidR="00EF6937" w:rsidRPr="00917A62">
        <w:rPr>
          <w:rFonts w:ascii="Helvetica" w:hAnsi="Helvetica" w:cs="Helvetica"/>
        </w:rPr>
        <w:t xml:space="preserve"> in all market sectors</w:t>
      </w:r>
      <w:r w:rsidR="00DD38D3">
        <w:rPr>
          <w:rFonts w:ascii="Helvetica" w:hAnsi="Helvetica" w:cs="Helvetica"/>
        </w:rPr>
        <w:t>.</w:t>
      </w:r>
      <w:r w:rsidR="00EF6937" w:rsidRPr="00917A62">
        <w:rPr>
          <w:rFonts w:ascii="Helvetica" w:hAnsi="Helvetica" w:cs="Helvetica"/>
        </w:rPr>
        <w:t xml:space="preserve">  </w:t>
      </w:r>
      <w:r w:rsidR="006B7E6B" w:rsidRPr="00917A62">
        <w:rPr>
          <w:rFonts w:ascii="Helvetica" w:hAnsi="Helvetica" w:cs="Helvetica"/>
        </w:rPr>
        <w:t>Such conditions can undermine needed investor confidence for stable financial markets.</w:t>
      </w:r>
    </w:p>
    <w:p w14:paraId="462061FB" w14:textId="77777777" w:rsidR="00556188" w:rsidRPr="00917A62" w:rsidRDefault="00556188" w:rsidP="00EB70EE">
      <w:pPr>
        <w:widowControl w:val="0"/>
        <w:autoSpaceDE w:val="0"/>
        <w:autoSpaceDN w:val="0"/>
        <w:adjustRightInd w:val="0"/>
        <w:rPr>
          <w:rFonts w:ascii="Helvetica" w:hAnsi="Helvetica" w:cs="Helvetica"/>
        </w:rPr>
      </w:pPr>
    </w:p>
    <w:p w14:paraId="17A83DFB" w14:textId="33F51F7B" w:rsidR="00EB70EE" w:rsidRPr="00917A62" w:rsidRDefault="00EF6937" w:rsidP="00EB70EE">
      <w:pPr>
        <w:widowControl w:val="0"/>
        <w:autoSpaceDE w:val="0"/>
        <w:autoSpaceDN w:val="0"/>
        <w:adjustRightInd w:val="0"/>
        <w:rPr>
          <w:rFonts w:ascii="Helvetica" w:hAnsi="Helvetica" w:cs="Helvetica"/>
        </w:rPr>
      </w:pPr>
      <w:r w:rsidRPr="00917A62">
        <w:rPr>
          <w:rFonts w:ascii="Arial" w:hAnsi="Arial" w:cs="Arial"/>
        </w:rPr>
        <w:t>The Climate Bubble is unlike prior market bubbles going back to the 11</w:t>
      </w:r>
      <w:r w:rsidRPr="00917A62">
        <w:rPr>
          <w:rFonts w:ascii="Arial" w:hAnsi="Arial" w:cs="Arial"/>
          <w:vertAlign w:val="superscript"/>
        </w:rPr>
        <w:t>th</w:t>
      </w:r>
      <w:r w:rsidRPr="00917A62">
        <w:rPr>
          <w:rFonts w:ascii="Arial" w:hAnsi="Arial" w:cs="Arial"/>
        </w:rPr>
        <w:t xml:space="preserve"> Century where there was expectation of economic recovery</w:t>
      </w:r>
      <w:r w:rsidR="008E2D58">
        <w:rPr>
          <w:rFonts w:ascii="Arial" w:hAnsi="Arial" w:cs="Arial"/>
        </w:rPr>
        <w:t xml:space="preserve"> (Reinart and Rogoff 2011)</w:t>
      </w:r>
      <w:r w:rsidR="00235A9A">
        <w:rPr>
          <w:rFonts w:ascii="Arial" w:hAnsi="Arial" w:cs="Arial"/>
        </w:rPr>
        <w:t xml:space="preserve"> </w:t>
      </w:r>
      <w:r w:rsidR="00556188" w:rsidRPr="00917A62">
        <w:rPr>
          <w:rFonts w:ascii="Arial" w:hAnsi="Arial" w:cs="Arial"/>
        </w:rPr>
        <w:t>because</w:t>
      </w:r>
      <w:r w:rsidR="00412A35" w:rsidRPr="00917A62">
        <w:rPr>
          <w:rFonts w:ascii="Arial" w:hAnsi="Arial" w:cs="Arial"/>
        </w:rPr>
        <w:t xml:space="preserve"> as documented by JPMorgan</w:t>
      </w:r>
      <w:r w:rsidR="00DD38D3">
        <w:rPr>
          <w:rFonts w:ascii="Arial" w:hAnsi="Arial" w:cs="Arial"/>
        </w:rPr>
        <w:t>,</w:t>
      </w:r>
      <w:r w:rsidR="00412A35" w:rsidRPr="00917A62">
        <w:rPr>
          <w:rFonts w:ascii="Arial" w:hAnsi="Arial" w:cs="Arial"/>
        </w:rPr>
        <w:t xml:space="preserve"> </w:t>
      </w:r>
      <w:r w:rsidR="00556188" w:rsidRPr="00917A62">
        <w:rPr>
          <w:rFonts w:ascii="Arial" w:hAnsi="Arial" w:cs="Arial"/>
        </w:rPr>
        <w:t>there is</w:t>
      </w:r>
      <w:r w:rsidR="00412A35" w:rsidRPr="00917A62">
        <w:rPr>
          <w:rFonts w:ascii="Arial" w:hAnsi="Arial" w:cs="Arial"/>
        </w:rPr>
        <w:t xml:space="preserve"> a high probability </w:t>
      </w:r>
      <w:r w:rsidR="00412A35" w:rsidRPr="00917A62">
        <w:rPr>
          <w:rFonts w:ascii="Arial" w:hAnsi="Arial" w:cs="Arial"/>
          <w:i/>
        </w:rPr>
        <w:t xml:space="preserve">Black Swan </w:t>
      </w:r>
      <w:r w:rsidR="00556188" w:rsidRPr="00917A62">
        <w:rPr>
          <w:rFonts w:ascii="Arial" w:hAnsi="Arial" w:cs="Arial"/>
        </w:rPr>
        <w:t>statistical event</w:t>
      </w:r>
      <w:r w:rsidR="00412A35" w:rsidRPr="00917A62">
        <w:rPr>
          <w:rFonts w:ascii="Arial" w:hAnsi="Arial" w:cs="Arial"/>
        </w:rPr>
        <w:t xml:space="preserve"> that dangerous climate change can become permanently unmanageable</w:t>
      </w:r>
      <w:r w:rsidR="00A451E1">
        <w:rPr>
          <w:rFonts w:ascii="Arial" w:hAnsi="Arial" w:cs="Arial"/>
        </w:rPr>
        <w:t xml:space="preserve"> (CMP 2013). </w:t>
      </w:r>
      <w:r w:rsidR="00DD38D3">
        <w:rPr>
          <w:rFonts w:ascii="Arial" w:hAnsi="Arial" w:cs="Arial"/>
        </w:rPr>
        <w:t xml:space="preserve"> </w:t>
      </w:r>
    </w:p>
    <w:p w14:paraId="6D9BB117" w14:textId="77777777" w:rsidR="007C548A" w:rsidRPr="00917A62" w:rsidRDefault="007C548A" w:rsidP="00EB70EE">
      <w:pPr>
        <w:rPr>
          <w:rFonts w:ascii="Helvetica" w:hAnsi="Helvetica" w:cs="Helvetica"/>
          <w:u w:color="0E002D"/>
        </w:rPr>
      </w:pPr>
    </w:p>
    <w:p w14:paraId="35D16F17" w14:textId="77777777" w:rsidR="008A79B4" w:rsidRDefault="00EB76B3" w:rsidP="003B592D">
      <w:pPr>
        <w:ind w:left="720" w:firstLine="720"/>
        <w:rPr>
          <w:rFonts w:ascii="Helvetica" w:hAnsi="Helvetica" w:cs="Helvetica"/>
          <w:b/>
        </w:rPr>
      </w:pPr>
      <w:r w:rsidRPr="008A79B4">
        <w:rPr>
          <w:rFonts w:ascii="Helvetica" w:hAnsi="Helvetica" w:cs="Helvetica"/>
          <w:i/>
        </w:rPr>
        <w:t>Stopping planned climate credit rating downgrades</w:t>
      </w:r>
      <w:r>
        <w:rPr>
          <w:rFonts w:ascii="Helvetica" w:hAnsi="Helvetica" w:cs="Helvetica"/>
          <w:b/>
        </w:rPr>
        <w:t xml:space="preserve">   </w:t>
      </w:r>
    </w:p>
    <w:p w14:paraId="0DA80775" w14:textId="77777777" w:rsidR="008A79B4" w:rsidRDefault="008A79B4" w:rsidP="00EB70EE">
      <w:pPr>
        <w:rPr>
          <w:rFonts w:ascii="Helvetica" w:hAnsi="Helvetica" w:cs="Helvetica"/>
          <w:b/>
        </w:rPr>
      </w:pPr>
    </w:p>
    <w:p w14:paraId="45AD17C9" w14:textId="7AC6ED5A" w:rsidR="00E83D8B" w:rsidRPr="00917A62" w:rsidRDefault="008A79B4" w:rsidP="00EB70EE">
      <w:pPr>
        <w:rPr>
          <w:rFonts w:ascii="Helvetica" w:hAnsi="Helvetica" w:cs="Helvetica"/>
        </w:rPr>
      </w:pPr>
      <w:r>
        <w:rPr>
          <w:rFonts w:ascii="Helvetica" w:hAnsi="Helvetica" w:cs="Helvetica"/>
        </w:rPr>
        <w:t>Figure 1</w:t>
      </w:r>
      <w:r w:rsidR="00F928C2">
        <w:rPr>
          <w:rFonts w:ascii="Helvetica" w:hAnsi="Helvetica" w:cs="Helvetica"/>
        </w:rPr>
        <w:t xml:space="preserve"> above was</w:t>
      </w:r>
      <w:r w:rsidR="00D40A7D" w:rsidRPr="00917A62">
        <w:rPr>
          <w:rFonts w:ascii="Helvetica" w:hAnsi="Helvetica" w:cs="Helvetica"/>
        </w:rPr>
        <w:t xml:space="preserve"> developed US Senate staff as a result of</w:t>
      </w:r>
      <w:r w:rsidR="00E86AB3" w:rsidRPr="00917A62">
        <w:rPr>
          <w:rFonts w:ascii="Helvetica" w:hAnsi="Helvetica" w:cs="Helvetica"/>
        </w:rPr>
        <w:t xml:space="preserve"> the February 6, 2015 Senate briefing</w:t>
      </w:r>
      <w:r w:rsidR="00160008">
        <w:rPr>
          <w:rFonts w:ascii="Helvetica" w:hAnsi="Helvetica" w:cs="Helvetica"/>
          <w:sz w:val="18"/>
          <w:szCs w:val="18"/>
        </w:rPr>
        <w:t>,</w:t>
      </w:r>
      <w:r w:rsidR="00E86AB3" w:rsidRPr="00917A62">
        <w:rPr>
          <w:rFonts w:ascii="Helvetica" w:hAnsi="Helvetica" w:cs="Helvetica"/>
        </w:rPr>
        <w:t xml:space="preserve"> </w:t>
      </w:r>
      <w:r w:rsidR="00D40A7D" w:rsidRPr="00917A62">
        <w:rPr>
          <w:rFonts w:ascii="Helvetica" w:hAnsi="Helvetica" w:cs="Helvetica"/>
        </w:rPr>
        <w:t>document</w:t>
      </w:r>
      <w:r w:rsidR="00160008">
        <w:rPr>
          <w:rFonts w:ascii="Helvetica" w:hAnsi="Helvetica" w:cs="Helvetica"/>
        </w:rPr>
        <w:t>s</w:t>
      </w:r>
      <w:r w:rsidR="00D40A7D" w:rsidRPr="00917A62">
        <w:rPr>
          <w:rFonts w:ascii="Helvetica" w:hAnsi="Helvetica" w:cs="Helvetica"/>
        </w:rPr>
        <w:t xml:space="preserve"> the</w:t>
      </w:r>
      <w:r w:rsidR="00E83D8B" w:rsidRPr="00917A62">
        <w:rPr>
          <w:rFonts w:ascii="Helvetica" w:hAnsi="Helvetica" w:cs="Helvetica"/>
        </w:rPr>
        <w:t xml:space="preserve"> need for transparent</w:t>
      </w:r>
      <w:r w:rsidR="001D3230" w:rsidRPr="00917A62">
        <w:rPr>
          <w:rFonts w:ascii="Helvetica" w:hAnsi="Helvetica" w:cs="Helvetica"/>
        </w:rPr>
        <w:t xml:space="preserve"> criteria</w:t>
      </w:r>
      <w:r w:rsidR="00D40A7D" w:rsidRPr="00917A62">
        <w:rPr>
          <w:rFonts w:ascii="Helvetica" w:hAnsi="Helvetica" w:cs="Helvetica"/>
        </w:rPr>
        <w:t xml:space="preserve"> to avoid a likely near term</w:t>
      </w:r>
      <w:r w:rsidR="00E86AB3" w:rsidRPr="00917A62">
        <w:rPr>
          <w:rFonts w:ascii="Helvetica" w:hAnsi="Helvetica" w:cs="Helvetica"/>
        </w:rPr>
        <w:t xml:space="preserve"> collapse in the financial value</w:t>
      </w:r>
      <w:r w:rsidR="00E83D8B" w:rsidRPr="00917A62">
        <w:rPr>
          <w:rFonts w:ascii="Helvetica" w:hAnsi="Helvetica" w:cs="Helvetica"/>
        </w:rPr>
        <w:t xml:space="preserve"> of coastal properties,</w:t>
      </w:r>
      <w:r w:rsidR="00E86AB3" w:rsidRPr="00917A62">
        <w:rPr>
          <w:rFonts w:ascii="Helvetica" w:hAnsi="Helvetica" w:cs="Helvetica"/>
        </w:rPr>
        <w:t xml:space="preserve"> </w:t>
      </w:r>
      <w:r w:rsidR="004F0623" w:rsidRPr="00917A62">
        <w:rPr>
          <w:rFonts w:ascii="Helvetica" w:hAnsi="Helvetica" w:cs="Helvetica"/>
        </w:rPr>
        <w:t>and possible capital markets contagion as a</w:t>
      </w:r>
      <w:r w:rsidR="00E83D8B" w:rsidRPr="00917A62">
        <w:rPr>
          <w:rFonts w:ascii="Helvetica" w:hAnsi="Helvetica" w:cs="Helvetica"/>
        </w:rPr>
        <w:t>rgued by Hank Paulson</w:t>
      </w:r>
      <w:r w:rsidR="004F0623" w:rsidRPr="00917A62">
        <w:rPr>
          <w:rFonts w:ascii="Helvetica" w:hAnsi="Helvetica" w:cs="Helvetica"/>
        </w:rPr>
        <w:t>.   South Florida</w:t>
      </w:r>
      <w:r w:rsidR="00E83D8B" w:rsidRPr="00917A62">
        <w:rPr>
          <w:rFonts w:ascii="Helvetica" w:hAnsi="Helvetica" w:cs="Helvetica"/>
        </w:rPr>
        <w:t xml:space="preserve"> coastal mortgage</w:t>
      </w:r>
      <w:r w:rsidR="004F0623" w:rsidRPr="00917A62">
        <w:rPr>
          <w:rFonts w:ascii="Helvetica" w:hAnsi="Helvetica" w:cs="Helvetica"/>
        </w:rPr>
        <w:t xml:space="preserve"> value is threatened</w:t>
      </w:r>
      <w:r w:rsidR="00E86AB3" w:rsidRPr="00917A62">
        <w:rPr>
          <w:rFonts w:ascii="Helvetica" w:hAnsi="Helvetica" w:cs="Helvetica"/>
        </w:rPr>
        <w:t xml:space="preserve"> due to accelerating rising seas including “sunny day flooding” in Miami, Miami Beach and the rest of the South Florida coast as covered in National Geog</w:t>
      </w:r>
      <w:r w:rsidR="001D3230" w:rsidRPr="00917A62">
        <w:rPr>
          <w:rFonts w:ascii="Helvetica" w:hAnsi="Helvetica" w:cs="Helvetica"/>
        </w:rPr>
        <w:t xml:space="preserve">raphic </w:t>
      </w:r>
      <w:r w:rsidR="000A6C58">
        <w:rPr>
          <w:rFonts w:ascii="Helvetica" w:hAnsi="Helvetica" w:cs="Helvetica"/>
        </w:rPr>
        <w:t xml:space="preserve">(2015) </w:t>
      </w:r>
      <w:r w:rsidR="001D3230" w:rsidRPr="00917A62">
        <w:rPr>
          <w:rFonts w:ascii="Helvetica" w:hAnsi="Helvetica" w:cs="Helvetica"/>
        </w:rPr>
        <w:t>quoting</w:t>
      </w:r>
      <w:r w:rsidR="00E86AB3" w:rsidRPr="00917A62">
        <w:rPr>
          <w:rFonts w:ascii="Helvetica" w:hAnsi="Helvetica" w:cs="Helvetica"/>
        </w:rPr>
        <w:t xml:space="preserve"> Dr. Phil Stoddard, South Miami Mayor and Dr. Hal Wanless, Chairman, University of Miami Geology Dept.</w:t>
      </w:r>
      <w:r w:rsidR="00762365" w:rsidRPr="00917A62">
        <w:rPr>
          <w:rFonts w:ascii="Helvetica" w:hAnsi="Helvetica" w:cs="Helvetica"/>
        </w:rPr>
        <w:t xml:space="preserve"> including the very likely need to retreat inland as the most viable technical solution</w:t>
      </w:r>
      <w:r w:rsidR="000A6C58">
        <w:rPr>
          <w:rFonts w:ascii="Helvetica" w:hAnsi="Helvetica" w:cs="Helvetica"/>
        </w:rPr>
        <w:t>.</w:t>
      </w:r>
      <w:r w:rsidR="00E86AB3" w:rsidRPr="00917A62">
        <w:rPr>
          <w:rFonts w:ascii="Helvetica" w:hAnsi="Helvetica" w:cs="Helvetica"/>
        </w:rPr>
        <w:t xml:space="preserve">  </w:t>
      </w:r>
    </w:p>
    <w:p w14:paraId="04BDB69A" w14:textId="77777777" w:rsidR="00E83D8B" w:rsidRPr="00917A62" w:rsidRDefault="00E83D8B" w:rsidP="00EB70EE">
      <w:pPr>
        <w:rPr>
          <w:rFonts w:ascii="Helvetica" w:hAnsi="Helvetica" w:cs="Helvetica"/>
        </w:rPr>
      </w:pPr>
    </w:p>
    <w:p w14:paraId="08E5B020" w14:textId="6553ED6F" w:rsidR="00E86AB3" w:rsidRPr="00917A62" w:rsidRDefault="00D61A95" w:rsidP="00EB70EE">
      <w:pPr>
        <w:rPr>
          <w:rFonts w:ascii="Helvetica" w:hAnsi="Helvetica" w:cs="Helvetica"/>
          <w:u w:color="0E002D"/>
        </w:rPr>
      </w:pPr>
      <w:r>
        <w:rPr>
          <w:rFonts w:ascii="Helvetica" w:hAnsi="Helvetica" w:cs="Helvetica"/>
        </w:rPr>
        <w:t xml:space="preserve">With broad support, </w:t>
      </w:r>
      <w:r w:rsidR="00E86AB3" w:rsidRPr="00917A62">
        <w:rPr>
          <w:rFonts w:ascii="Helvetica" w:hAnsi="Helvetica" w:cs="Helvetica"/>
        </w:rPr>
        <w:t xml:space="preserve">Senator Bill Nelson’s Office wrote to Standard &amp; Poor’s </w:t>
      </w:r>
      <w:r w:rsidR="00E86AB3" w:rsidRPr="00917A62">
        <w:rPr>
          <w:rFonts w:ascii="Helvetica" w:hAnsi="Helvetica" w:cs="Helvetica"/>
          <w:sz w:val="18"/>
          <w:szCs w:val="18"/>
        </w:rPr>
        <w:t>(Dec. 13, 2014)</w:t>
      </w:r>
      <w:r w:rsidR="00E86AB3" w:rsidRPr="00917A62">
        <w:rPr>
          <w:rFonts w:ascii="Helvetica" w:hAnsi="Helvetica" w:cs="Helvetica"/>
        </w:rPr>
        <w:t xml:space="preserve"> recommending in response to S&amp;P planned climate credit rating downgrades:</w:t>
      </w:r>
      <w:r w:rsidR="00D40A7D" w:rsidRPr="00917A62">
        <w:rPr>
          <w:rFonts w:ascii="Helvetica" w:hAnsi="Helvetica" w:cs="Helvetica"/>
        </w:rPr>
        <w:t xml:space="preserve"> </w:t>
      </w:r>
      <w:r w:rsidR="00E86AB3" w:rsidRPr="00917A62">
        <w:rPr>
          <w:rFonts w:ascii="Helvetica" w:hAnsi="Helvetica" w:cs="Helvetica"/>
        </w:rPr>
        <w:t xml:space="preserve"> </w:t>
      </w:r>
      <w:r w:rsidR="00E86AB3" w:rsidRPr="00917A62">
        <w:rPr>
          <w:rFonts w:ascii="Helvetica" w:hAnsi="Helvetica" w:cs="Helvetica"/>
          <w:bCs/>
          <w:i/>
        </w:rPr>
        <w:t>“positive actions reducing risk and increasing economic value, as alternatives to damaging credit rating downgrades for dangerous climate change which raise serious capital markets disruption and national security implications.”</w:t>
      </w:r>
      <w:r w:rsidR="00E86AB3" w:rsidRPr="00917A62">
        <w:rPr>
          <w:rFonts w:ascii="Helvetica" w:hAnsi="Helvetica" w:cs="Helvetica"/>
          <w:i/>
          <w:sz w:val="28"/>
          <w:szCs w:val="28"/>
        </w:rPr>
        <w:t xml:space="preserve">  </w:t>
      </w:r>
      <w:r w:rsidR="006E19E4" w:rsidRPr="00917A62">
        <w:rPr>
          <w:rFonts w:ascii="Helvetica" w:hAnsi="Helvetica" w:cs="Helvetica"/>
          <w:u w:color="0E002D"/>
        </w:rPr>
        <w:t>Transparent criteria can assist rated entities finance needed resiliency improvements now to maintain or improve credit quality thus protecting investors, the capital markets, public health, the economy, and national security.   </w:t>
      </w:r>
      <w:r w:rsidR="007472AE" w:rsidRPr="00917A62">
        <w:rPr>
          <w:rFonts w:ascii="Helvetica" w:hAnsi="Helvetica" w:cs="Helvetica"/>
          <w:u w:color="0E002D"/>
        </w:rPr>
        <w:t>Transparent criteria used by S&amp;P would be the basis for green bond funding of resiliency for property, homes, buildings, and infrastructure. </w:t>
      </w:r>
    </w:p>
    <w:p w14:paraId="6EA27D56" w14:textId="77777777" w:rsidR="00E86AB3" w:rsidRPr="00917A62" w:rsidRDefault="00E86AB3" w:rsidP="00E86AB3">
      <w:pPr>
        <w:rPr>
          <w:rFonts w:ascii="Helvetica" w:hAnsi="Helvetica" w:cs="Helvetica"/>
        </w:rPr>
      </w:pPr>
    </w:p>
    <w:p w14:paraId="335D622E" w14:textId="77777777" w:rsidR="00E83D8B" w:rsidRPr="00917A62" w:rsidRDefault="00E86AB3" w:rsidP="006E19E4">
      <w:pPr>
        <w:widowControl w:val="0"/>
        <w:autoSpaceDE w:val="0"/>
        <w:autoSpaceDN w:val="0"/>
        <w:adjustRightInd w:val="0"/>
        <w:rPr>
          <w:rFonts w:ascii="Helvetica" w:hAnsi="Helvetica" w:cs="Helvetica"/>
        </w:rPr>
      </w:pPr>
      <w:r w:rsidRPr="00917A62">
        <w:rPr>
          <w:rFonts w:ascii="Helvetica" w:hAnsi="Helvetica" w:cs="Helvetica"/>
        </w:rPr>
        <w:t>Un</w:t>
      </w:r>
      <w:r w:rsidR="00F070A3" w:rsidRPr="00917A62">
        <w:rPr>
          <w:rFonts w:ascii="Helvetica" w:hAnsi="Helvetica" w:cs="Helvetica"/>
        </w:rPr>
        <w:t>derlying the seriousness of coastal mortgage devaluation</w:t>
      </w:r>
      <w:r w:rsidRPr="00917A62">
        <w:rPr>
          <w:rFonts w:ascii="Helvetica" w:hAnsi="Helvetica" w:cs="Helvetica"/>
        </w:rPr>
        <w:t xml:space="preserve"> for South Florida, there is likely no effective technological </w:t>
      </w:r>
      <w:r w:rsidR="00F070A3" w:rsidRPr="00917A62">
        <w:rPr>
          <w:rFonts w:ascii="Helvetica" w:hAnsi="Helvetica" w:cs="Helvetica"/>
        </w:rPr>
        <w:t xml:space="preserve">sea level rise </w:t>
      </w:r>
      <w:r w:rsidRPr="00917A62">
        <w:rPr>
          <w:rFonts w:ascii="Helvetica" w:hAnsi="Helvetica" w:cs="Helvetica"/>
        </w:rPr>
        <w:t xml:space="preserve">solution other than retreat inland </w:t>
      </w:r>
      <w:r w:rsidR="00F070A3" w:rsidRPr="00917A62">
        <w:rPr>
          <w:rFonts w:ascii="Helvetica" w:hAnsi="Helvetica" w:cs="Helvetica"/>
        </w:rPr>
        <w:t>because</w:t>
      </w:r>
      <w:r w:rsidR="00E83D8B" w:rsidRPr="00917A62">
        <w:rPr>
          <w:rFonts w:ascii="Helvetica" w:hAnsi="Helvetica" w:cs="Helvetica"/>
        </w:rPr>
        <w:t xml:space="preserve"> sea level</w:t>
      </w:r>
      <w:r w:rsidRPr="00917A62">
        <w:rPr>
          <w:rFonts w:ascii="Helvetica" w:hAnsi="Helvetica" w:cs="Helvetica"/>
        </w:rPr>
        <w:t xml:space="preserve"> rise</w:t>
      </w:r>
      <w:r w:rsidR="00E83D8B" w:rsidRPr="00917A62">
        <w:rPr>
          <w:rFonts w:ascii="Helvetica" w:hAnsi="Helvetica" w:cs="Helvetica"/>
        </w:rPr>
        <w:t xml:space="preserve"> is occurring</w:t>
      </w:r>
      <w:r w:rsidR="00F070A3" w:rsidRPr="00917A62">
        <w:rPr>
          <w:rFonts w:ascii="Helvetica" w:hAnsi="Helvetica" w:cs="Helvetica"/>
        </w:rPr>
        <w:t xml:space="preserve"> from surface tidal w</w:t>
      </w:r>
      <w:r w:rsidR="00E83D8B" w:rsidRPr="00917A62">
        <w:rPr>
          <w:rFonts w:ascii="Helvetica" w:hAnsi="Helvetica" w:cs="Helvetica"/>
        </w:rPr>
        <w:t xml:space="preserve">ater and </w:t>
      </w:r>
      <w:r w:rsidRPr="00917A62">
        <w:rPr>
          <w:rFonts w:ascii="Helvetica" w:hAnsi="Helvetica" w:cs="Helvetica"/>
        </w:rPr>
        <w:t>upwelling bene</w:t>
      </w:r>
      <w:r w:rsidR="00F070A3" w:rsidRPr="00917A62">
        <w:rPr>
          <w:rFonts w:ascii="Helvetica" w:hAnsi="Helvetica" w:cs="Helvetica"/>
        </w:rPr>
        <w:t>ath the ground</w:t>
      </w:r>
      <w:r w:rsidR="00E83D8B" w:rsidRPr="00917A62">
        <w:rPr>
          <w:rFonts w:ascii="Helvetica" w:hAnsi="Helvetica" w:cs="Helvetica"/>
        </w:rPr>
        <w:t xml:space="preserve"> through porous bedrock.  These dual mechanisms of sea level rise</w:t>
      </w:r>
      <w:r w:rsidR="00D40A7D" w:rsidRPr="00917A62">
        <w:rPr>
          <w:rFonts w:ascii="Helvetica" w:hAnsi="Helvetica" w:cs="Helvetica"/>
        </w:rPr>
        <w:t xml:space="preserve"> very likely </w:t>
      </w:r>
      <w:r w:rsidR="00F070A3" w:rsidRPr="00917A62">
        <w:rPr>
          <w:rFonts w:ascii="Helvetica" w:hAnsi="Helvetica" w:cs="Helvetica"/>
        </w:rPr>
        <w:t>preclude</w:t>
      </w:r>
      <w:r w:rsidR="00D40A7D" w:rsidRPr="00917A62">
        <w:rPr>
          <w:rFonts w:ascii="Helvetica" w:hAnsi="Helvetica" w:cs="Helvetica"/>
        </w:rPr>
        <w:t xml:space="preserve"> effective sea walls or groundwater pumping</w:t>
      </w:r>
      <w:r w:rsidR="006E19E4" w:rsidRPr="00917A62">
        <w:rPr>
          <w:rFonts w:ascii="Helvetica" w:hAnsi="Helvetica" w:cs="Helvetica"/>
        </w:rPr>
        <w:t xml:space="preserve">.  </w:t>
      </w:r>
    </w:p>
    <w:p w14:paraId="40ACE7BC" w14:textId="77777777" w:rsidR="00E83D8B" w:rsidRPr="00917A62" w:rsidRDefault="00E83D8B" w:rsidP="006E19E4">
      <w:pPr>
        <w:widowControl w:val="0"/>
        <w:autoSpaceDE w:val="0"/>
        <w:autoSpaceDN w:val="0"/>
        <w:adjustRightInd w:val="0"/>
        <w:rPr>
          <w:rFonts w:ascii="Helvetica" w:hAnsi="Helvetica" w:cs="Helvetica"/>
        </w:rPr>
      </w:pPr>
    </w:p>
    <w:p w14:paraId="4442EEF7" w14:textId="1DE94DDB" w:rsidR="00E83D8B" w:rsidRPr="00917A62" w:rsidRDefault="006E19E4" w:rsidP="006E19E4">
      <w:pPr>
        <w:widowControl w:val="0"/>
        <w:autoSpaceDE w:val="0"/>
        <w:autoSpaceDN w:val="0"/>
        <w:adjustRightInd w:val="0"/>
        <w:rPr>
          <w:rFonts w:ascii="Arial" w:hAnsi="Arial" w:cs="Arial"/>
          <w:sz w:val="18"/>
          <w:szCs w:val="18"/>
        </w:rPr>
      </w:pPr>
      <w:r w:rsidRPr="00917A62">
        <w:rPr>
          <w:rFonts w:ascii="Helvetica" w:hAnsi="Helvetica" w:cs="Helvetica"/>
        </w:rPr>
        <w:t>There is a real threat that</w:t>
      </w:r>
      <w:r w:rsidRPr="00917A62">
        <w:rPr>
          <w:rFonts w:ascii="Helvetica" w:hAnsi="Helvetica" w:cs="Helvetica"/>
          <w:u w:color="0E002D"/>
        </w:rPr>
        <w:t xml:space="preserve"> permanent coastal mortgage holders are at considerable risk of having their assets stranded</w:t>
      </w:r>
      <w:r w:rsidR="004D4EC1">
        <w:rPr>
          <w:rFonts w:ascii="Helvetica" w:hAnsi="Helvetica" w:cs="Helvetica"/>
          <w:u w:color="0E002D"/>
        </w:rPr>
        <w:t xml:space="preserve"> (</w:t>
      </w:r>
      <w:r w:rsidR="00766653">
        <w:rPr>
          <w:rFonts w:ascii="Helvetica" w:hAnsi="Helvetica" w:cs="Helvetica"/>
          <w:u w:color="0E002D"/>
        </w:rPr>
        <w:t>re:focus 2014)</w:t>
      </w:r>
      <w:r w:rsidRPr="00917A62">
        <w:rPr>
          <w:rFonts w:ascii="Helvetica" w:hAnsi="Helvetica" w:cs="Helvetica"/>
          <w:u w:color="0E002D"/>
        </w:rPr>
        <w:t>.</w:t>
      </w:r>
      <w:r w:rsidR="00671554" w:rsidRPr="00917A62">
        <w:rPr>
          <w:rFonts w:ascii="Helvetica" w:hAnsi="Helvetica" w:cs="Helvetica"/>
        </w:rPr>
        <w:t xml:space="preserve"> </w:t>
      </w:r>
    </w:p>
    <w:p w14:paraId="748DB986" w14:textId="77777777" w:rsidR="00E83D8B" w:rsidRPr="00917A62" w:rsidRDefault="00E83D8B" w:rsidP="006E19E4">
      <w:pPr>
        <w:widowControl w:val="0"/>
        <w:autoSpaceDE w:val="0"/>
        <w:autoSpaceDN w:val="0"/>
        <w:adjustRightInd w:val="0"/>
        <w:rPr>
          <w:rFonts w:ascii="Arial" w:hAnsi="Arial" w:cs="Arial"/>
          <w:sz w:val="18"/>
          <w:szCs w:val="18"/>
        </w:rPr>
      </w:pPr>
    </w:p>
    <w:p w14:paraId="6AAF318B" w14:textId="6628BBE6" w:rsidR="00E86AB3" w:rsidRPr="0097667B" w:rsidRDefault="00C7568B" w:rsidP="006E19E4">
      <w:pPr>
        <w:widowControl w:val="0"/>
        <w:autoSpaceDE w:val="0"/>
        <w:autoSpaceDN w:val="0"/>
        <w:adjustRightInd w:val="0"/>
        <w:rPr>
          <w:rFonts w:ascii="Helvetica" w:hAnsi="Helvetica" w:cs="Helvetica"/>
          <w:u w:color="0E002D"/>
        </w:rPr>
      </w:pPr>
      <w:r w:rsidRPr="00917A62">
        <w:rPr>
          <w:rFonts w:ascii="Arial" w:hAnsi="Arial" w:cs="Arial"/>
        </w:rPr>
        <w:t xml:space="preserve">Green </w:t>
      </w:r>
      <w:r w:rsidR="003A16DF">
        <w:rPr>
          <w:rFonts w:ascii="Arial" w:hAnsi="Arial" w:cs="Arial"/>
        </w:rPr>
        <w:t>and r</w:t>
      </w:r>
      <w:r w:rsidRPr="00917A62">
        <w:rPr>
          <w:rFonts w:ascii="Arial" w:hAnsi="Arial" w:cs="Arial"/>
        </w:rPr>
        <w:t>esilient bonds are very much needed to finance resiliency from rising seas and more intense weather and climate events.</w:t>
      </w:r>
    </w:p>
    <w:p w14:paraId="5E0C9183" w14:textId="77777777" w:rsidR="00754224" w:rsidRPr="0000530A" w:rsidRDefault="00754224" w:rsidP="00754224">
      <w:pPr>
        <w:rPr>
          <w:rFonts w:ascii="Arial" w:hAnsi="Arial" w:cs="Arial"/>
        </w:rPr>
      </w:pPr>
    </w:p>
    <w:p w14:paraId="23373DA3" w14:textId="77777777" w:rsidR="00083C14" w:rsidRPr="0097667B" w:rsidRDefault="00083C14" w:rsidP="00754224">
      <w:pPr>
        <w:pStyle w:val="BodyText"/>
        <w:rPr>
          <w:rFonts w:ascii="Arial" w:hAnsi="Arial" w:cs="Arial"/>
          <w:u w:val="single"/>
        </w:rPr>
      </w:pPr>
    </w:p>
    <w:p w14:paraId="18D23468" w14:textId="7B64C3B2" w:rsidR="005A2C18" w:rsidRDefault="005A2C18">
      <w:pPr>
        <w:rPr>
          <w:rFonts w:ascii="Arial" w:hAnsi="Arial" w:cs="Arial"/>
          <w:b/>
          <w:bCs/>
          <w:u w:val="single"/>
        </w:rPr>
      </w:pPr>
      <w:r>
        <w:rPr>
          <w:rFonts w:ascii="Arial" w:hAnsi="Arial" w:cs="Arial"/>
          <w:u w:val="single"/>
        </w:rPr>
        <w:br w:type="page"/>
      </w:r>
    </w:p>
    <w:p w14:paraId="63B48331" w14:textId="77777777" w:rsidR="005418EB" w:rsidRPr="00BF7F24" w:rsidRDefault="005418EB" w:rsidP="00754224">
      <w:pPr>
        <w:pStyle w:val="BodyText"/>
        <w:rPr>
          <w:rFonts w:ascii="Arial" w:hAnsi="Arial" w:cs="Arial"/>
          <w:u w:val="single"/>
        </w:rPr>
      </w:pPr>
    </w:p>
    <w:p w14:paraId="24FD5C79" w14:textId="7294FCAB" w:rsidR="005418EB" w:rsidRPr="000A2C46" w:rsidRDefault="000A2C46" w:rsidP="005418EB">
      <w:pPr>
        <w:pStyle w:val="BodyText"/>
        <w:rPr>
          <w:rFonts w:ascii="Arial" w:hAnsi="Arial" w:cs="Arial"/>
        </w:rPr>
      </w:pPr>
      <w:r w:rsidRPr="000A2C46">
        <w:rPr>
          <w:rFonts w:ascii="Arial" w:hAnsi="Arial" w:cs="Arial"/>
        </w:rPr>
        <w:t xml:space="preserve">8. </w:t>
      </w:r>
      <w:r w:rsidR="00E71524">
        <w:rPr>
          <w:rFonts w:ascii="Arial" w:hAnsi="Arial" w:cs="Arial"/>
        </w:rPr>
        <w:t xml:space="preserve">  </w:t>
      </w:r>
      <w:r w:rsidR="00C058FC" w:rsidRPr="000A2C46">
        <w:rPr>
          <w:rFonts w:ascii="Arial" w:hAnsi="Arial" w:cs="Arial"/>
        </w:rPr>
        <w:t>Findings and</w:t>
      </w:r>
      <w:r w:rsidR="005418EB" w:rsidRPr="000A2C46">
        <w:rPr>
          <w:rFonts w:ascii="Arial" w:hAnsi="Arial" w:cs="Arial"/>
        </w:rPr>
        <w:t xml:space="preserve"> Conclusion  </w:t>
      </w:r>
    </w:p>
    <w:p w14:paraId="26D14D46" w14:textId="77777777" w:rsidR="005418EB" w:rsidRPr="00B3043A" w:rsidRDefault="005418EB" w:rsidP="005418EB">
      <w:pPr>
        <w:pStyle w:val="BodyText"/>
        <w:rPr>
          <w:rFonts w:ascii="Arial" w:hAnsi="Arial" w:cs="Arial"/>
          <w:sz w:val="16"/>
          <w:szCs w:val="16"/>
        </w:rPr>
      </w:pPr>
    </w:p>
    <w:p w14:paraId="141F1D7C" w14:textId="77777777" w:rsidR="001F4E72" w:rsidRPr="0097667B" w:rsidRDefault="001F4E72" w:rsidP="001F4E72">
      <w:pPr>
        <w:pStyle w:val="BodyText"/>
        <w:rPr>
          <w:rFonts w:ascii="Helvetica" w:hAnsi="Helvetica" w:cs="Helvetica"/>
          <w:b w:val="0"/>
        </w:rPr>
      </w:pPr>
      <w:r w:rsidRPr="0000530A">
        <w:rPr>
          <w:rFonts w:ascii="Helvetica" w:hAnsi="Helvetica" w:cs="Helvetica"/>
          <w:b w:val="0"/>
        </w:rPr>
        <w:t>Green bonds are documented as:</w:t>
      </w:r>
    </w:p>
    <w:p w14:paraId="77E44A97" w14:textId="77777777" w:rsidR="001F4E72" w:rsidRPr="00BF7F24" w:rsidRDefault="001F4E72" w:rsidP="001F4E72">
      <w:pPr>
        <w:pStyle w:val="BodyText"/>
        <w:rPr>
          <w:rFonts w:ascii="Helvetica" w:hAnsi="Helvetica" w:cs="Helvetica"/>
          <w:b w:val="0"/>
          <w:sz w:val="16"/>
          <w:szCs w:val="16"/>
        </w:rPr>
      </w:pPr>
    </w:p>
    <w:p w14:paraId="5209A177" w14:textId="77777777" w:rsidR="001F4E72" w:rsidRPr="0097667B" w:rsidRDefault="001F4E72" w:rsidP="001F4E72">
      <w:pPr>
        <w:pStyle w:val="BodyText"/>
        <w:numPr>
          <w:ilvl w:val="0"/>
          <w:numId w:val="28"/>
        </w:numPr>
        <w:rPr>
          <w:rFonts w:ascii="Helvetica" w:hAnsi="Helvetica" w:cs="Helvetica"/>
          <w:b w:val="0"/>
        </w:rPr>
      </w:pPr>
      <w:r w:rsidRPr="0000530A">
        <w:rPr>
          <w:rFonts w:ascii="Helvetica" w:hAnsi="Helvetica" w:cs="Helvetica"/>
          <w:b w:val="0"/>
        </w:rPr>
        <w:t>More profitable</w:t>
      </w:r>
    </w:p>
    <w:p w14:paraId="68183AB7" w14:textId="77777777" w:rsidR="001F4E72" w:rsidRPr="0097667B" w:rsidRDefault="001F4E72" w:rsidP="001F4E72">
      <w:pPr>
        <w:pStyle w:val="BodyText"/>
        <w:numPr>
          <w:ilvl w:val="0"/>
          <w:numId w:val="28"/>
        </w:numPr>
        <w:rPr>
          <w:rFonts w:ascii="Helvetica" w:hAnsi="Helvetica" w:cs="Helvetica"/>
          <w:b w:val="0"/>
        </w:rPr>
      </w:pPr>
      <w:r w:rsidRPr="0000530A">
        <w:rPr>
          <w:rFonts w:ascii="Helvetica" w:hAnsi="Helvetica" w:cs="Helvetica"/>
          <w:b w:val="0"/>
        </w:rPr>
        <w:t>Less risky</w:t>
      </w:r>
    </w:p>
    <w:p w14:paraId="679E8729" w14:textId="77777777" w:rsidR="001F4E72" w:rsidRPr="0097667B" w:rsidRDefault="001F4E72" w:rsidP="001F4E72">
      <w:pPr>
        <w:pStyle w:val="BodyText"/>
        <w:numPr>
          <w:ilvl w:val="0"/>
          <w:numId w:val="28"/>
        </w:numPr>
        <w:rPr>
          <w:rFonts w:ascii="Helvetica" w:hAnsi="Helvetica" w:cs="Helvetica"/>
          <w:b w:val="0"/>
        </w:rPr>
      </w:pPr>
      <w:r w:rsidRPr="0000530A">
        <w:rPr>
          <w:rFonts w:ascii="Helvetica" w:hAnsi="Helvetica" w:cs="Helvetica"/>
          <w:b w:val="0"/>
        </w:rPr>
        <w:t>Preferred by investors</w:t>
      </w:r>
    </w:p>
    <w:p w14:paraId="2450A519" w14:textId="77777777" w:rsidR="001F4E72" w:rsidRPr="0097667B" w:rsidRDefault="001F4E72" w:rsidP="001F4E72">
      <w:pPr>
        <w:pStyle w:val="BodyText"/>
        <w:numPr>
          <w:ilvl w:val="0"/>
          <w:numId w:val="28"/>
        </w:numPr>
        <w:rPr>
          <w:rFonts w:ascii="Helvetica" w:hAnsi="Helvetica" w:cs="Helvetica"/>
          <w:b w:val="0"/>
        </w:rPr>
      </w:pPr>
      <w:r w:rsidRPr="0000530A">
        <w:rPr>
          <w:rFonts w:ascii="Helvetica" w:hAnsi="Helvetica" w:cs="Helvetica"/>
          <w:b w:val="0"/>
        </w:rPr>
        <w:t>Creating a substantial financial stimulus</w:t>
      </w:r>
    </w:p>
    <w:p w14:paraId="07135BA1" w14:textId="43BD414B" w:rsidR="001F4E72" w:rsidRPr="0097667B" w:rsidRDefault="006424CC" w:rsidP="001F4E72">
      <w:pPr>
        <w:pStyle w:val="BodyText"/>
        <w:numPr>
          <w:ilvl w:val="0"/>
          <w:numId w:val="28"/>
        </w:numPr>
        <w:rPr>
          <w:rFonts w:ascii="Helvetica" w:hAnsi="Helvetica" w:cs="Helvetica"/>
          <w:b w:val="0"/>
        </w:rPr>
      </w:pPr>
      <w:r>
        <w:rPr>
          <w:rFonts w:ascii="Helvetica" w:hAnsi="Helvetica" w:cs="Helvetica"/>
          <w:b w:val="0"/>
        </w:rPr>
        <w:t>An important</w:t>
      </w:r>
      <w:r w:rsidR="001F4E72" w:rsidRPr="0000530A">
        <w:rPr>
          <w:rFonts w:ascii="Helvetica" w:hAnsi="Helvetica" w:cs="Helvetica"/>
          <w:b w:val="0"/>
        </w:rPr>
        <w:t xml:space="preserve"> means of preventing dangerous climate change from becoming unmanageable in the near term</w:t>
      </w:r>
    </w:p>
    <w:p w14:paraId="597EB7C0" w14:textId="585ADF9B" w:rsidR="001F4E72" w:rsidRPr="0097667B" w:rsidRDefault="001F4E72" w:rsidP="001F4E72">
      <w:pPr>
        <w:pStyle w:val="BodyText"/>
        <w:numPr>
          <w:ilvl w:val="0"/>
          <w:numId w:val="28"/>
        </w:numPr>
        <w:rPr>
          <w:rFonts w:ascii="Helvetica" w:hAnsi="Helvetica" w:cs="Helvetica"/>
          <w:b w:val="0"/>
        </w:rPr>
      </w:pPr>
      <w:r w:rsidRPr="0000530A">
        <w:rPr>
          <w:rFonts w:ascii="Helvetica" w:hAnsi="Helvetica" w:cs="Helvetica"/>
          <w:b w:val="0"/>
        </w:rPr>
        <w:t>Easily able to</w:t>
      </w:r>
      <w:r w:rsidR="008E6B88" w:rsidRPr="0000530A">
        <w:rPr>
          <w:rFonts w:ascii="Helvetica" w:hAnsi="Helvetica" w:cs="Helvetica"/>
          <w:b w:val="0"/>
        </w:rPr>
        <w:t xml:space="preserve"> pay for an estimated</w:t>
      </w:r>
      <w:r w:rsidRPr="0000530A">
        <w:rPr>
          <w:rFonts w:ascii="Helvetica" w:hAnsi="Helvetica" w:cs="Helvetica"/>
          <w:b w:val="0"/>
        </w:rPr>
        <w:t xml:space="preserve"> </w:t>
      </w:r>
      <w:r w:rsidR="008E6B88" w:rsidRPr="0000530A">
        <w:rPr>
          <w:rFonts w:ascii="Helvetica" w:hAnsi="Helvetica" w:cs="Helvetica"/>
          <w:b w:val="0"/>
        </w:rPr>
        <w:t>needed</w:t>
      </w:r>
      <w:r w:rsidR="00160008">
        <w:rPr>
          <w:rFonts w:ascii="Helvetica" w:hAnsi="Helvetica" w:cs="Helvetica"/>
          <w:b w:val="0"/>
        </w:rPr>
        <w:t xml:space="preserve"> near term</w:t>
      </w:r>
      <w:r w:rsidR="008E6B88" w:rsidRPr="0000530A">
        <w:rPr>
          <w:rFonts w:ascii="Helvetica" w:hAnsi="Helvetica" w:cs="Helvetica"/>
          <w:b w:val="0"/>
        </w:rPr>
        <w:t xml:space="preserve"> </w:t>
      </w:r>
      <w:r w:rsidRPr="0000530A">
        <w:rPr>
          <w:rFonts w:ascii="Helvetica" w:hAnsi="Helvetica" w:cs="Helvetica"/>
          <w:b w:val="0"/>
        </w:rPr>
        <w:t xml:space="preserve">$2 trillion </w:t>
      </w:r>
      <w:r w:rsidR="008E6B88" w:rsidRPr="0000530A">
        <w:rPr>
          <w:rFonts w:ascii="Helvetica" w:hAnsi="Helvetica" w:cs="Helvetica"/>
          <w:b w:val="0"/>
        </w:rPr>
        <w:t xml:space="preserve">carbon pollution </w:t>
      </w:r>
      <w:r w:rsidRPr="0000530A">
        <w:rPr>
          <w:rFonts w:ascii="Helvetica" w:hAnsi="Helvetica" w:cs="Helvetica"/>
          <w:b w:val="0"/>
        </w:rPr>
        <w:t xml:space="preserve">reduction </w:t>
      </w:r>
      <w:r w:rsidR="008E6B88" w:rsidRPr="0000530A">
        <w:rPr>
          <w:rFonts w:ascii="Helvetica" w:hAnsi="Helvetica" w:cs="Helvetica"/>
          <w:b w:val="0"/>
        </w:rPr>
        <w:t xml:space="preserve">to stop unmanageability </w:t>
      </w:r>
      <w:r w:rsidRPr="0000530A">
        <w:rPr>
          <w:rFonts w:ascii="Helvetica" w:hAnsi="Helvetica" w:cs="Helvetica"/>
          <w:b w:val="0"/>
        </w:rPr>
        <w:t>since investors with over $70 trillion in assets under management want to buy green bonds</w:t>
      </w:r>
    </w:p>
    <w:p w14:paraId="0F5A581C" w14:textId="4A7CBA40" w:rsidR="00E56E77" w:rsidRDefault="00E56E77" w:rsidP="005418EB">
      <w:pPr>
        <w:pStyle w:val="BodyText"/>
        <w:rPr>
          <w:rFonts w:ascii="Helvetica" w:hAnsi="Helvetica" w:cs="Helvetica"/>
          <w:b w:val="0"/>
        </w:rPr>
      </w:pPr>
    </w:p>
    <w:p w14:paraId="5DDD36BC" w14:textId="77777777" w:rsidR="00F0694E" w:rsidRDefault="00F0694E" w:rsidP="005418EB">
      <w:pPr>
        <w:pStyle w:val="BodyText"/>
        <w:rPr>
          <w:rFonts w:ascii="Helvetica" w:hAnsi="Helvetica" w:cs="Helvetica"/>
          <w:b w:val="0"/>
        </w:rPr>
      </w:pPr>
    </w:p>
    <w:p w14:paraId="33C1AD77" w14:textId="1F19CEA3" w:rsidR="005A2C18" w:rsidRDefault="005A2C18">
      <w:pPr>
        <w:rPr>
          <w:rFonts w:ascii="Helvetica" w:hAnsi="Helvetica" w:cs="Helvetica"/>
          <w:bCs/>
        </w:rPr>
      </w:pPr>
      <w:r>
        <w:rPr>
          <w:rFonts w:ascii="Helvetica" w:hAnsi="Helvetica" w:cs="Helvetica"/>
          <w:b/>
        </w:rPr>
        <w:br w:type="page"/>
      </w:r>
    </w:p>
    <w:p w14:paraId="3C1902E8" w14:textId="77777777" w:rsidR="00F0694E" w:rsidRPr="0000530A" w:rsidRDefault="00F0694E" w:rsidP="005418EB">
      <w:pPr>
        <w:pStyle w:val="BodyText"/>
        <w:rPr>
          <w:rFonts w:ascii="Helvetica" w:hAnsi="Helvetica" w:cs="Helvetica"/>
          <w:b w:val="0"/>
        </w:rPr>
      </w:pPr>
    </w:p>
    <w:p w14:paraId="5B000B69" w14:textId="28288B12" w:rsidR="00E56E77" w:rsidRPr="00F0694E" w:rsidRDefault="00F0694E" w:rsidP="005418EB">
      <w:pPr>
        <w:pStyle w:val="BodyText"/>
        <w:rPr>
          <w:rFonts w:ascii="Helvetica" w:hAnsi="Helvetica" w:cs="Helvetica"/>
        </w:rPr>
      </w:pPr>
      <w:r w:rsidRPr="00F0694E">
        <w:rPr>
          <w:rFonts w:ascii="Helvetica" w:hAnsi="Helvetica" w:cs="Helvetica"/>
        </w:rPr>
        <w:t>References</w:t>
      </w:r>
    </w:p>
    <w:p w14:paraId="366BE70A" w14:textId="77777777" w:rsidR="00F0694E" w:rsidRDefault="00F0694E" w:rsidP="005418EB">
      <w:pPr>
        <w:pStyle w:val="BodyText"/>
        <w:rPr>
          <w:rFonts w:ascii="Helvetica" w:hAnsi="Helvetica" w:cs="Helvetica"/>
          <w:b w:val="0"/>
        </w:rPr>
      </w:pPr>
    </w:p>
    <w:p w14:paraId="4F038A03" w14:textId="3E35FFAD" w:rsidR="00857177" w:rsidRPr="005A2C18" w:rsidRDefault="00F0694E" w:rsidP="00857177">
      <w:pPr>
        <w:pStyle w:val="BodyText"/>
        <w:numPr>
          <w:ilvl w:val="0"/>
          <w:numId w:val="43"/>
        </w:numPr>
        <w:ind w:hanging="720"/>
        <w:rPr>
          <w:rFonts w:ascii="Helvetica" w:hAnsi="Helvetica" w:cs="Helvetica"/>
          <w:b w:val="0"/>
        </w:rPr>
      </w:pPr>
      <w:r w:rsidRPr="005A2C18">
        <w:rPr>
          <w:rFonts w:ascii="Helvetica" w:hAnsi="Helvetica" w:cs="Helvetica"/>
          <w:b w:val="0"/>
        </w:rPr>
        <w:t xml:space="preserve">Tillman, Vickie. (September 28, 2013). President, Morningstar Global Ratings. Speech at Green Building Secondary Market Launch, at TIAA-CREF. </w:t>
      </w:r>
    </w:p>
    <w:p w14:paraId="6374DB6D" w14:textId="039A2630" w:rsidR="00CC3824" w:rsidRPr="00CC3824" w:rsidRDefault="00857177" w:rsidP="00CC3824">
      <w:pPr>
        <w:pStyle w:val="BodyText"/>
        <w:numPr>
          <w:ilvl w:val="0"/>
          <w:numId w:val="43"/>
        </w:numPr>
        <w:ind w:hanging="720"/>
        <w:rPr>
          <w:rFonts w:ascii="Helvetica" w:hAnsi="Helvetica" w:cs="Helvetica"/>
          <w:b w:val="0"/>
        </w:rPr>
      </w:pPr>
      <w:r w:rsidRPr="005A2C18">
        <w:rPr>
          <w:rFonts w:ascii="Helvetica" w:hAnsi="Helvetica" w:cs="Helvetica"/>
          <w:b w:val="0"/>
        </w:rPr>
        <w:t>Bloomberg 2014 Green Bonds Outlook (June 2, 2014)</w:t>
      </w:r>
      <w:r w:rsidR="004A26D2" w:rsidRPr="005A2C18">
        <w:rPr>
          <w:rFonts w:ascii="Helvetica" w:hAnsi="Helvetica" w:cs="Helvetica"/>
          <w:b w:val="0"/>
        </w:rPr>
        <w:t xml:space="preserve"> </w:t>
      </w:r>
      <w:hyperlink r:id="rId51" w:history="1">
        <w:r w:rsidR="004A26D2" w:rsidRPr="000C75B8">
          <w:rPr>
            <w:rStyle w:val="Hyperlink"/>
            <w:rFonts w:ascii="Helvetica" w:hAnsi="Helvetica" w:cs="Helvetica"/>
            <w:b w:val="0"/>
          </w:rPr>
          <w:t>http://mts.sustainableproducts.com/Capital_Markets_Partnership/DueDiligence/18/18%202014-06-02-Green-bonds-market-outlook-2014.pdf</w:t>
        </w:r>
      </w:hyperlink>
    </w:p>
    <w:p w14:paraId="7991A506" w14:textId="07B577FD" w:rsidR="00CC3824" w:rsidRPr="00CC3824" w:rsidRDefault="00CC3824" w:rsidP="00CC3824">
      <w:pPr>
        <w:pStyle w:val="BodyText"/>
        <w:numPr>
          <w:ilvl w:val="0"/>
          <w:numId w:val="43"/>
        </w:numPr>
        <w:ind w:hanging="720"/>
        <w:rPr>
          <w:rFonts w:ascii="Helvetica" w:hAnsi="Helvetica" w:cs="Helvetica"/>
          <w:b w:val="0"/>
        </w:rPr>
      </w:pPr>
      <w:r w:rsidRPr="00CC3824">
        <w:rPr>
          <w:rFonts w:ascii="Arial" w:hAnsi="Arial" w:cs="Arial"/>
          <w:b w:val="0"/>
        </w:rPr>
        <w:t xml:space="preserve">Zurich. (July 14, 2014). “Zurich champions responsible investing, doubling its commitment to green bonds up to USD 2 billion.” </w:t>
      </w:r>
      <w:hyperlink r:id="rId52" w:history="1">
        <w:r w:rsidRPr="00CC3824">
          <w:rPr>
            <w:rStyle w:val="Hyperlink"/>
            <w:rFonts w:ascii="Arial" w:hAnsi="Arial" w:cs="Arial"/>
            <w:b w:val="0"/>
          </w:rPr>
          <w:t>https://www.zurich.com/en/media/news-releases/2014/2014-0714-01</w:t>
        </w:r>
      </w:hyperlink>
    </w:p>
    <w:p w14:paraId="396B896B" w14:textId="76AA5273" w:rsidR="004A26D2" w:rsidRPr="005A2C18" w:rsidRDefault="00392404" w:rsidP="00E14DAA">
      <w:pPr>
        <w:pStyle w:val="BodyText"/>
        <w:numPr>
          <w:ilvl w:val="0"/>
          <w:numId w:val="43"/>
        </w:numPr>
        <w:ind w:hanging="720"/>
        <w:rPr>
          <w:rFonts w:ascii="Helvetica" w:hAnsi="Helvetica" w:cs="Helvetica"/>
          <w:b w:val="0"/>
        </w:rPr>
      </w:pPr>
      <w:r w:rsidRPr="000C75B8">
        <w:rPr>
          <w:rFonts w:ascii="Helvetica" w:hAnsi="Helvetica" w:cs="Arial"/>
          <w:b w:val="0"/>
        </w:rPr>
        <w:t>African Development Bank (AFDB). (September 30, 2014). “USD 2 trillion in investments back Green Bonds to tap USD 100 trillion bond market for climate solutions.”</w:t>
      </w:r>
      <w:r w:rsidR="004A26D2" w:rsidRPr="000C75B8">
        <w:rPr>
          <w:rFonts w:ascii="Helvetica" w:hAnsi="Helvetica" w:cs="Arial"/>
          <w:b w:val="0"/>
        </w:rPr>
        <w:t xml:space="preserve">  </w:t>
      </w:r>
      <w:hyperlink r:id="rId53" w:history="1">
        <w:r w:rsidR="004A26D2" w:rsidRPr="000C75B8">
          <w:rPr>
            <w:rStyle w:val="Hyperlink"/>
            <w:rFonts w:ascii="Helvetica" w:hAnsi="Helvetica" w:cs="Helvetica"/>
            <w:b w:val="0"/>
          </w:rPr>
          <w:t>http://mts.sustainableproducts.com/Capital_Markets_Partnership/DueDiligence/18/18%20USD%202%20trillion%20in%20investments%20back%20Green%20Bonds%20to%20tap%20USD%20100%20trillion%20bond%20market%20for%20climate%20solutions%20-%20African%20Development%20Bank.pdf</w:t>
        </w:r>
      </w:hyperlink>
    </w:p>
    <w:p w14:paraId="150F4EF3" w14:textId="77777777" w:rsidR="00E56AAE" w:rsidRPr="000C75B8" w:rsidRDefault="00392404" w:rsidP="00E56AAE">
      <w:pPr>
        <w:pStyle w:val="BodyText"/>
        <w:numPr>
          <w:ilvl w:val="0"/>
          <w:numId w:val="43"/>
        </w:numPr>
        <w:ind w:hanging="720"/>
        <w:rPr>
          <w:rStyle w:val="Hyperlink"/>
          <w:rFonts w:ascii="Helvetica" w:hAnsi="Helvetica" w:cs="Arial"/>
          <w:b w:val="0"/>
        </w:rPr>
      </w:pPr>
      <w:r w:rsidRPr="000C75B8">
        <w:rPr>
          <w:rFonts w:ascii="Helvetica" w:hAnsi="Helvetica" w:cs="Arial"/>
          <w:b w:val="0"/>
        </w:rPr>
        <w:t xml:space="preserve">Bloomberg. (February 20, 2015). “Deutsche Bank Seeks to Buy $1 Billion in Green Bonds.” </w:t>
      </w:r>
      <w:hyperlink r:id="rId54" w:history="1">
        <w:r w:rsidRPr="000C75B8">
          <w:rPr>
            <w:rStyle w:val="Hyperlink"/>
            <w:rFonts w:ascii="Helvetica" w:hAnsi="Helvetica" w:cs="Arial"/>
            <w:b w:val="0"/>
          </w:rPr>
          <w:t>http://www.bloomberg.com/news/articles/2015-02-20/deutsche-bank-seeks-to-buy-1-billion-in-green-bonds</w:t>
        </w:r>
      </w:hyperlink>
    </w:p>
    <w:p w14:paraId="002386C7" w14:textId="1DD243E4" w:rsidR="00E56AAE" w:rsidRPr="000C75B8" w:rsidRDefault="00F76DCD" w:rsidP="00E56AAE">
      <w:pPr>
        <w:pStyle w:val="BodyText"/>
        <w:numPr>
          <w:ilvl w:val="0"/>
          <w:numId w:val="43"/>
        </w:numPr>
        <w:ind w:hanging="720"/>
        <w:rPr>
          <w:rStyle w:val="Hyperlink"/>
          <w:rFonts w:ascii="Helvetica" w:hAnsi="Helvetica" w:cs="Arial"/>
          <w:b w:val="0"/>
        </w:rPr>
      </w:pPr>
      <w:r w:rsidRPr="000C75B8">
        <w:rPr>
          <w:rFonts w:ascii="Helvetica" w:hAnsi="Helvetica" w:cs="Arial"/>
          <w:b w:val="0"/>
        </w:rPr>
        <w:t>Pyke, Chris</w:t>
      </w:r>
      <w:r w:rsidR="00E56AAE" w:rsidRPr="000C75B8">
        <w:rPr>
          <w:rFonts w:ascii="Helvetica" w:hAnsi="Helvetica" w:cs="Arial"/>
          <w:b w:val="0"/>
        </w:rPr>
        <w:t xml:space="preserve"> (June 20, 2015). “Digital Realty Trust Issues First Global Green Property Bond.” GBIG. </w:t>
      </w:r>
      <w:hyperlink r:id="rId55" w:history="1">
        <w:r w:rsidR="00E56AAE" w:rsidRPr="000C75B8">
          <w:rPr>
            <w:rStyle w:val="Hyperlink"/>
            <w:rFonts w:ascii="Helvetica" w:hAnsi="Helvetica" w:cs="Arial"/>
            <w:b w:val="0"/>
          </w:rPr>
          <w:t>http://insight.gbig.org/digital-realty-trust-issues-first-global-green-property-bond/</w:t>
        </w:r>
      </w:hyperlink>
    </w:p>
    <w:p w14:paraId="10FD24C8" w14:textId="122DC82F" w:rsidR="00F76DCD" w:rsidRPr="000C75B8" w:rsidRDefault="00F76DCD" w:rsidP="00F76DCD">
      <w:pPr>
        <w:pStyle w:val="BodyText"/>
        <w:numPr>
          <w:ilvl w:val="0"/>
          <w:numId w:val="43"/>
        </w:numPr>
        <w:ind w:hanging="720"/>
        <w:rPr>
          <w:rFonts w:ascii="Helvetica" w:hAnsi="Helvetica" w:cs="Arial"/>
          <w:b w:val="0"/>
          <w:color w:val="0000FF"/>
          <w:u w:val="single"/>
        </w:rPr>
      </w:pPr>
      <w:r w:rsidRPr="000C75B8">
        <w:rPr>
          <w:rFonts w:ascii="Helvetica" w:hAnsi="Helvetica" w:cs="Arial"/>
          <w:b w:val="0"/>
        </w:rPr>
        <w:t xml:space="preserve">Bloomberg (2015). “Clean Energy Investment Jumps 16%, Shaking Off Oil’s Drop.” </w:t>
      </w:r>
      <w:hyperlink r:id="rId56" w:history="1">
        <w:r w:rsidRPr="000C75B8">
          <w:rPr>
            <w:rStyle w:val="Hyperlink"/>
            <w:rFonts w:ascii="Helvetica" w:hAnsi="Helvetica" w:cs="Arial"/>
            <w:b w:val="0"/>
          </w:rPr>
          <w:t>http://www.bloomberg.com/news/articles/2015-01-09/clean-energy-investment-jumps-16-on-china-s-support-for-solar</w:t>
        </w:r>
      </w:hyperlink>
    </w:p>
    <w:p w14:paraId="7DDD0493" w14:textId="77777777" w:rsidR="00624CFA" w:rsidRPr="000C75B8" w:rsidRDefault="00F76DCD" w:rsidP="00624CFA">
      <w:pPr>
        <w:pStyle w:val="BodyText"/>
        <w:numPr>
          <w:ilvl w:val="0"/>
          <w:numId w:val="43"/>
        </w:numPr>
        <w:ind w:hanging="720"/>
        <w:rPr>
          <w:rStyle w:val="Hyperlink"/>
          <w:rFonts w:ascii="Helvetica" w:hAnsi="Helvetica" w:cs="Arial"/>
          <w:b w:val="0"/>
        </w:rPr>
      </w:pPr>
      <w:r w:rsidRPr="000C75B8">
        <w:rPr>
          <w:rFonts w:ascii="Helvetica" w:hAnsi="Helvetica" w:cs="Arial"/>
          <w:b w:val="0"/>
        </w:rPr>
        <w:t>Clancy, Heather</w:t>
      </w:r>
      <w:r w:rsidR="00392404" w:rsidRPr="000C75B8">
        <w:rPr>
          <w:rFonts w:ascii="Helvetica" w:hAnsi="Helvetica" w:cs="Arial"/>
          <w:b w:val="0"/>
        </w:rPr>
        <w:t xml:space="preserve"> (December 30 2014). "In California, At Least, The Case For Energy Efficiency Is Building." Forbes. </w:t>
      </w:r>
      <w:hyperlink r:id="rId57" w:history="1">
        <w:r w:rsidR="00392404" w:rsidRPr="000C75B8">
          <w:rPr>
            <w:rStyle w:val="Hyperlink"/>
            <w:rFonts w:ascii="Helvetica" w:hAnsi="Helvetica" w:cs="Arial"/>
            <w:b w:val="0"/>
          </w:rPr>
          <w:t>http://www.forbes.com/sites/heatherclancy/2014/12/30/in-california-at-least-the-case-for-energy-efficiency-is-building/</w:t>
        </w:r>
      </w:hyperlink>
    </w:p>
    <w:p w14:paraId="35AA398B" w14:textId="77777777" w:rsidR="00B0422E" w:rsidRPr="000C75B8" w:rsidRDefault="00624CFA" w:rsidP="00B0422E">
      <w:pPr>
        <w:pStyle w:val="BodyText"/>
        <w:numPr>
          <w:ilvl w:val="0"/>
          <w:numId w:val="43"/>
        </w:numPr>
        <w:ind w:hanging="720"/>
        <w:rPr>
          <w:rStyle w:val="Hyperlink"/>
          <w:rFonts w:ascii="Helvetica" w:hAnsi="Helvetica" w:cs="Arial"/>
          <w:b w:val="0"/>
        </w:rPr>
      </w:pPr>
      <w:r w:rsidRPr="000C75B8">
        <w:rPr>
          <w:rFonts w:ascii="Helvetica" w:hAnsi="Helvetica" w:cs="Arial"/>
          <w:b w:val="0"/>
        </w:rPr>
        <w:t xml:space="preserve">UNC Chapel Hill </w:t>
      </w:r>
      <w:r w:rsidRPr="005A2C18">
        <w:rPr>
          <w:rStyle w:val="Hyperlink"/>
          <w:rFonts w:ascii="Helvetica" w:hAnsi="Helvetica" w:cs="Helvetica"/>
          <w:b w:val="0"/>
          <w:color w:val="auto"/>
          <w:u w:val="none"/>
        </w:rPr>
        <w:t>Home Energy Efficiency and Mortgage Risks (Mar.</w:t>
      </w:r>
      <w:r w:rsidRPr="000C75B8">
        <w:rPr>
          <w:rStyle w:val="Hyperlink"/>
          <w:rFonts w:ascii="Helvetica" w:hAnsi="Helvetica" w:cs="Arial"/>
          <w:b w:val="0"/>
        </w:rPr>
        <w:t xml:space="preserve"> </w:t>
      </w:r>
      <w:r w:rsidRPr="000C75B8">
        <w:rPr>
          <w:rStyle w:val="Hyperlink"/>
          <w:rFonts w:ascii="Helvetica" w:hAnsi="Helvetica" w:cs="Arial"/>
          <w:b w:val="0"/>
          <w:color w:val="auto"/>
          <w:u w:val="none"/>
        </w:rPr>
        <w:t xml:space="preserve">2013).  </w:t>
      </w:r>
      <w:hyperlink r:id="rId58" w:history="1">
        <w:r w:rsidR="0088592D" w:rsidRPr="000C75B8">
          <w:rPr>
            <w:rStyle w:val="Hyperlink"/>
            <w:rFonts w:ascii="Helvetica" w:hAnsi="Helvetica" w:cs="Arial"/>
            <w:b w:val="0"/>
          </w:rPr>
          <w:t>http://mts.sustainableproducts.com/Capital_Markets_Partnership/DueDiligence/8/8%20HomeEE-Report.pdf</w:t>
        </w:r>
      </w:hyperlink>
    </w:p>
    <w:p w14:paraId="14561D21" w14:textId="72BC04DF" w:rsidR="004536DF" w:rsidRPr="000C75B8" w:rsidRDefault="00B0422E" w:rsidP="004536DF">
      <w:pPr>
        <w:pStyle w:val="BodyText"/>
        <w:numPr>
          <w:ilvl w:val="0"/>
          <w:numId w:val="43"/>
        </w:numPr>
        <w:ind w:hanging="720"/>
        <w:rPr>
          <w:rStyle w:val="Hyperlink"/>
          <w:rFonts w:ascii="Helvetica" w:hAnsi="Helvetica" w:cs="Arial"/>
          <w:b w:val="0"/>
        </w:rPr>
      </w:pPr>
      <w:r w:rsidRPr="000C75B8">
        <w:rPr>
          <w:rFonts w:ascii="Helvetica" w:hAnsi="Helvetica" w:cs="Arial"/>
          <w:b w:val="0"/>
        </w:rPr>
        <w:t xml:space="preserve">Morningstar </w:t>
      </w:r>
      <w:r w:rsidR="0088592D" w:rsidRPr="000C75B8">
        <w:rPr>
          <w:rFonts w:ascii="Helvetica" w:hAnsi="Helvetica" w:cs="Arial"/>
          <w:b w:val="0"/>
        </w:rPr>
        <w:t>Green Property Bonds Rating Working Committee Meeting Minutes (Aug. 1, 2014)</w:t>
      </w:r>
      <w:r w:rsidR="008A37E8" w:rsidRPr="000C75B8">
        <w:rPr>
          <w:rFonts w:ascii="Helvetica" w:hAnsi="Helvetica" w:cs="Arial"/>
          <w:b w:val="0"/>
          <w:color w:val="0000FF"/>
        </w:rPr>
        <w:t xml:space="preserve">.  </w:t>
      </w:r>
      <w:r w:rsidR="008A37E8" w:rsidRPr="000C75B8">
        <w:rPr>
          <w:rFonts w:ascii="Helvetica" w:hAnsi="Helvetica" w:cs="Arial"/>
          <w:b w:val="0"/>
          <w:bCs w:val="0"/>
        </w:rPr>
        <w:t>In follow-up call after reviewing statistically valid data, higher energy efficiency ratings acknowledged where documented o</w:t>
      </w:r>
      <w:r w:rsidR="00D86D46" w:rsidRPr="000C75B8">
        <w:rPr>
          <w:rFonts w:ascii="Helvetica" w:hAnsi="Helvetica" w:cs="Arial"/>
          <w:b w:val="0"/>
          <w:bCs w:val="0"/>
        </w:rPr>
        <w:t>n each green property by Green V</w:t>
      </w:r>
      <w:r w:rsidR="008A37E8" w:rsidRPr="000C75B8">
        <w:rPr>
          <w:rFonts w:ascii="Helvetica" w:hAnsi="Helvetica" w:cs="Arial"/>
          <w:b w:val="0"/>
          <w:bCs w:val="0"/>
        </w:rPr>
        <w:t>alue Scores.</w:t>
      </w:r>
      <w:r w:rsidR="004536DF" w:rsidRPr="000C75B8">
        <w:rPr>
          <w:rFonts w:ascii="Helvetica" w:hAnsi="Helvetica" w:cs="Arial"/>
          <w:b w:val="0"/>
          <w:color w:val="0000FF"/>
          <w:u w:val="single"/>
        </w:rPr>
        <w:t xml:space="preserve"> </w:t>
      </w:r>
      <w:hyperlink r:id="rId59" w:history="1">
        <w:r w:rsidRPr="000C75B8">
          <w:rPr>
            <w:rStyle w:val="Hyperlink"/>
            <w:rFonts w:ascii="Helvetica" w:hAnsi="Helvetica" w:cs="Arial"/>
            <w:b w:val="0"/>
          </w:rPr>
          <w:t>http://mts.sustainableproducts.com/Capital_Markets_Partnership/DueDiligence/32/32%20Green%20Bond%20Minutes.pdf</w:t>
        </w:r>
      </w:hyperlink>
    </w:p>
    <w:p w14:paraId="61B2E9E6" w14:textId="28343FCC" w:rsidR="00B413F8" w:rsidRPr="005A2C18" w:rsidRDefault="004536DF" w:rsidP="00B413F8">
      <w:pPr>
        <w:pStyle w:val="BodyText"/>
        <w:numPr>
          <w:ilvl w:val="0"/>
          <w:numId w:val="43"/>
        </w:numPr>
        <w:ind w:hanging="720"/>
        <w:rPr>
          <w:rStyle w:val="Hyperlink"/>
          <w:rFonts w:ascii="Helvetica" w:hAnsi="Helvetica" w:cs="Helvetica"/>
          <w:b w:val="0"/>
          <w:color w:val="auto"/>
          <w:u w:val="none"/>
        </w:rPr>
      </w:pPr>
      <w:r w:rsidRPr="000C75B8">
        <w:rPr>
          <w:rFonts w:ascii="Helvetica" w:hAnsi="Helvetica" w:cs="Arial"/>
          <w:b w:val="0"/>
        </w:rPr>
        <w:t xml:space="preserve">Carbon Tracker Initiative. (2015). Unburnable carbon 2013: Wasted capital and stranded assets. </w:t>
      </w:r>
      <w:hyperlink r:id="rId60" w:history="1">
        <w:r w:rsidRPr="000C75B8">
          <w:rPr>
            <w:rStyle w:val="Hyperlink"/>
            <w:rFonts w:ascii="Helvetica" w:hAnsi="Helvetica" w:cs="Arial"/>
            <w:b w:val="0"/>
          </w:rPr>
          <w:t>http://www.carbontracker.org/report/wasted-capital-and-stranded-assets/</w:t>
        </w:r>
      </w:hyperlink>
    </w:p>
    <w:p w14:paraId="265F238C" w14:textId="27C413B1" w:rsidR="007C21AD" w:rsidRPr="005A2C18" w:rsidRDefault="00392404" w:rsidP="00B413F8">
      <w:pPr>
        <w:pStyle w:val="BodyText"/>
        <w:numPr>
          <w:ilvl w:val="0"/>
          <w:numId w:val="43"/>
        </w:numPr>
        <w:ind w:hanging="720"/>
        <w:rPr>
          <w:rStyle w:val="Hyperlink"/>
          <w:rFonts w:ascii="Helvetica" w:hAnsi="Helvetica" w:cs="Helvetica"/>
          <w:b w:val="0"/>
          <w:color w:val="auto"/>
          <w:u w:val="none"/>
        </w:rPr>
      </w:pPr>
      <w:r w:rsidRPr="000C75B8">
        <w:rPr>
          <w:rFonts w:ascii="Helvetica" w:hAnsi="Helvetica" w:cs="Arial"/>
          <w:b w:val="0"/>
        </w:rPr>
        <w:t xml:space="preserve">Climate Bond Initiative (CBI). (2014). Green Bonds Oversubscribed. Database. </w:t>
      </w:r>
      <w:hyperlink r:id="rId61" w:history="1">
        <w:r w:rsidRPr="000C75B8">
          <w:rPr>
            <w:rStyle w:val="Hyperlink"/>
            <w:rFonts w:ascii="Helvetica" w:hAnsi="Helvetica" w:cs="Arial"/>
            <w:b w:val="0"/>
          </w:rPr>
          <w:t>www.climatebonds.net/cbi/pub/data/bonds</w:t>
        </w:r>
      </w:hyperlink>
    </w:p>
    <w:p w14:paraId="3768A32F" w14:textId="5A664469" w:rsidR="005A2C18" w:rsidRPr="001F3E1F" w:rsidRDefault="006E5EAF" w:rsidP="00B413F8">
      <w:pPr>
        <w:pStyle w:val="BodyText"/>
        <w:numPr>
          <w:ilvl w:val="0"/>
          <w:numId w:val="43"/>
        </w:numPr>
        <w:ind w:hanging="720"/>
        <w:rPr>
          <w:rStyle w:val="Hyperlink"/>
          <w:rFonts w:ascii="Helvetica" w:hAnsi="Helvetica" w:cs="Helvetica"/>
          <w:b w:val="0"/>
          <w:color w:val="auto"/>
        </w:rPr>
      </w:pPr>
      <w:r w:rsidRPr="000C75B8">
        <w:rPr>
          <w:rStyle w:val="Hyperlink"/>
          <w:rFonts w:ascii="Helvetica" w:hAnsi="Helvetica" w:cs="Arial"/>
          <w:b w:val="0"/>
          <w:color w:val="auto"/>
          <w:u w:val="none"/>
        </w:rPr>
        <w:t xml:space="preserve">First Acacia Capital (2015) List of Oversubscribed Green Bonds totaling $20 billion.  </w:t>
      </w:r>
      <w:hyperlink r:id="rId62" w:history="1">
        <w:r w:rsidR="005A2C18" w:rsidRPr="000C75B8">
          <w:rPr>
            <w:rStyle w:val="Hyperlink"/>
            <w:rFonts w:ascii="Helvetica" w:hAnsi="Helvetica" w:cs="Arial"/>
            <w:b w:val="0"/>
          </w:rPr>
          <w:t>http://mts.sustainableproducts.com/Capital_Markets_Partnership/DueDiligence/18/</w:t>
        </w:r>
      </w:hyperlink>
    </w:p>
    <w:p w14:paraId="3EB6C28C" w14:textId="06709774" w:rsidR="0050433A" w:rsidRPr="000C75B8" w:rsidRDefault="0050433A">
      <w:pPr>
        <w:pStyle w:val="BodyText"/>
        <w:numPr>
          <w:ilvl w:val="0"/>
          <w:numId w:val="43"/>
        </w:numPr>
        <w:ind w:hanging="720"/>
        <w:rPr>
          <w:rFonts w:ascii="Helvetica" w:hAnsi="Helvetica" w:cs="Helvetica"/>
          <w:b w:val="0"/>
        </w:rPr>
      </w:pPr>
      <w:r w:rsidRPr="005A2C18">
        <w:rPr>
          <w:rFonts w:ascii="Helvetica" w:hAnsi="Helvetica" w:cs="Helvetica"/>
          <w:b w:val="0"/>
          <w:iCs/>
        </w:rPr>
        <w:t xml:space="preserve">Capital Markets Partnership (CMP) 2013), </w:t>
      </w:r>
      <w:r w:rsidRPr="005A2C18">
        <w:rPr>
          <w:rFonts w:ascii="Helvetica" w:hAnsi="Helvetica" w:cs="Helvetica"/>
          <w:b w:val="0"/>
          <w:i/>
          <w:iCs/>
        </w:rPr>
        <w:t xml:space="preserve">Stimulating the Economy While Stopping Irreversible Climate Change Credit Risk Including Contagion© </w:t>
      </w:r>
      <w:r w:rsidRPr="005A2C18">
        <w:rPr>
          <w:rFonts w:ascii="Helvetica" w:hAnsi="Helvetica" w:cs="Helvetica"/>
          <w:b w:val="0"/>
          <w:iCs/>
        </w:rPr>
        <w:t xml:space="preserve">(June 21, 2013).  </w:t>
      </w:r>
      <w:r w:rsidR="00630761" w:rsidRPr="005A2C18">
        <w:rPr>
          <w:rFonts w:ascii="Helvetica" w:hAnsi="Helvetica" w:cs="Helvetica"/>
          <w:b w:val="0"/>
          <w:iCs/>
        </w:rPr>
        <w:t xml:space="preserve">Statistical added green building occupancy, rents, and value graphically depicted in slides pp.26-29.  </w:t>
      </w:r>
      <w:r w:rsidRPr="005A2C18">
        <w:rPr>
          <w:rFonts w:ascii="Helvetica" w:hAnsi="Helvetica" w:cs="Helvetica"/>
          <w:b w:val="0"/>
          <w:iCs/>
          <w:u w:val="single"/>
        </w:rPr>
        <w:t>http://mts.sustainableproducts.com/Capital_Markets_Partnership/DueDiligence/4/4%20Updated%20Business%20Case©.pdf</w:t>
      </w:r>
    </w:p>
    <w:p w14:paraId="5A1CC83E" w14:textId="34D6BAAB" w:rsidR="0050433A" w:rsidRPr="000C75B8" w:rsidRDefault="00227059" w:rsidP="00B413F8">
      <w:pPr>
        <w:pStyle w:val="BodyText"/>
        <w:numPr>
          <w:ilvl w:val="0"/>
          <w:numId w:val="43"/>
        </w:numPr>
        <w:ind w:hanging="720"/>
        <w:rPr>
          <w:rStyle w:val="Hyperlink"/>
          <w:rFonts w:ascii="Helvetica" w:hAnsi="Helvetica" w:cs="Helvetica"/>
          <w:b w:val="0"/>
          <w:color w:val="auto"/>
        </w:rPr>
      </w:pPr>
      <w:r w:rsidRPr="005A2C18">
        <w:rPr>
          <w:rStyle w:val="Hyperlink"/>
          <w:rFonts w:ascii="Helvetica" w:hAnsi="Helvetica" w:cs="Helvetica"/>
          <w:b w:val="0"/>
          <w:color w:val="auto"/>
          <w:u w:val="none"/>
        </w:rPr>
        <w:t xml:space="preserve">US Climate Assessment Report (2014).  </w:t>
      </w:r>
      <w:hyperlink r:id="rId63" w:anchor="welcomefooter-highlights" w:history="1">
        <w:r w:rsidR="00A40516" w:rsidRPr="005A2C18">
          <w:rPr>
            <w:rStyle w:val="Hyperlink"/>
            <w:rFonts w:ascii="Helvetica" w:hAnsi="Helvetica" w:cs="Helvetica"/>
            <w:b w:val="0"/>
          </w:rPr>
          <w:t>http://nca2014.globalchange.gov/highlights#welcomefooter-highlights</w:t>
        </w:r>
      </w:hyperlink>
    </w:p>
    <w:p w14:paraId="29E48D95" w14:textId="6932B8C9" w:rsidR="00A40516" w:rsidRPr="005A2C18" w:rsidRDefault="00A40516" w:rsidP="00B413F8">
      <w:pPr>
        <w:pStyle w:val="BodyText"/>
        <w:numPr>
          <w:ilvl w:val="0"/>
          <w:numId w:val="43"/>
        </w:numPr>
        <w:ind w:hanging="720"/>
        <w:rPr>
          <w:rStyle w:val="Hyperlink"/>
          <w:rFonts w:ascii="Helvetica" w:hAnsi="Helvetica" w:cs="Helvetica"/>
          <w:b w:val="0"/>
          <w:color w:val="auto"/>
        </w:rPr>
      </w:pPr>
      <w:r w:rsidRPr="005A2C18">
        <w:rPr>
          <w:rStyle w:val="Hyperlink"/>
          <w:rFonts w:ascii="Helvetica" w:hAnsi="Helvetica" w:cs="Helvetica"/>
          <w:b w:val="0"/>
          <w:color w:val="auto"/>
          <w:u w:val="none"/>
        </w:rPr>
        <w:t xml:space="preserve">CO2 Now (May 2015).  </w:t>
      </w:r>
      <w:hyperlink r:id="rId64" w:history="1">
        <w:r w:rsidR="00C24764" w:rsidRPr="005A2C18">
          <w:rPr>
            <w:rStyle w:val="Hyperlink"/>
            <w:rFonts w:ascii="Helvetica" w:hAnsi="Helvetica" w:cs="Helvetica"/>
            <w:b w:val="0"/>
          </w:rPr>
          <w:t>http://co2now.org</w:t>
        </w:r>
      </w:hyperlink>
    </w:p>
    <w:p w14:paraId="3FEB4C54" w14:textId="42ACFCF8" w:rsidR="00C24764" w:rsidRPr="00CC3824" w:rsidRDefault="00C24764" w:rsidP="00B413F8">
      <w:pPr>
        <w:pStyle w:val="BodyText"/>
        <w:numPr>
          <w:ilvl w:val="0"/>
          <w:numId w:val="43"/>
        </w:numPr>
        <w:ind w:hanging="720"/>
        <w:rPr>
          <w:rStyle w:val="Hyperlink"/>
          <w:rFonts w:ascii="Arial" w:hAnsi="Arial" w:cs="Arial"/>
          <w:b w:val="0"/>
          <w:color w:val="auto"/>
        </w:rPr>
      </w:pPr>
      <w:r w:rsidRPr="005A2C18">
        <w:rPr>
          <w:rStyle w:val="Hyperlink"/>
          <w:rFonts w:ascii="Helvetica" w:hAnsi="Helvetica" w:cs="Helvetica"/>
          <w:b w:val="0"/>
          <w:color w:val="auto"/>
          <w:u w:val="none"/>
        </w:rPr>
        <w:t>World Bank Green Bonds 2015.</w:t>
      </w:r>
      <w:r w:rsidRPr="005A2C18">
        <w:rPr>
          <w:rStyle w:val="Hyperlink"/>
          <w:rFonts w:ascii="Helvetica" w:hAnsi="Helvetica" w:cs="Helvetica"/>
          <w:b w:val="0"/>
          <w:color w:val="auto"/>
        </w:rPr>
        <w:t xml:space="preserve">  </w:t>
      </w:r>
      <w:hyperlink r:id="rId65" w:history="1">
        <w:r w:rsidR="001E6B0C" w:rsidRPr="00CC3824">
          <w:rPr>
            <w:rStyle w:val="Hyperlink"/>
            <w:rFonts w:ascii="Arial" w:hAnsi="Arial" w:cs="Arial"/>
            <w:b w:val="0"/>
          </w:rPr>
          <w:t>http://treasury.worldbank.org/cmd/htm/WorldBankGreenBonds.html</w:t>
        </w:r>
      </w:hyperlink>
    </w:p>
    <w:p w14:paraId="75E46E6E" w14:textId="24CDE015" w:rsidR="005A2C18" w:rsidRPr="00CC3824" w:rsidRDefault="001E6B0C" w:rsidP="001E6B0C">
      <w:pPr>
        <w:pStyle w:val="BodyText"/>
        <w:numPr>
          <w:ilvl w:val="0"/>
          <w:numId w:val="43"/>
        </w:numPr>
        <w:ind w:hanging="720"/>
        <w:rPr>
          <w:rFonts w:ascii="Arial" w:hAnsi="Arial" w:cs="Arial"/>
          <w:b w:val="0"/>
        </w:rPr>
      </w:pPr>
      <w:r w:rsidRPr="00CC3824">
        <w:rPr>
          <w:rStyle w:val="Hyperlink"/>
          <w:rFonts w:ascii="Arial" w:hAnsi="Arial" w:cs="Arial"/>
          <w:b w:val="0"/>
          <w:color w:val="auto"/>
          <w:u w:val="none"/>
        </w:rPr>
        <w:t xml:space="preserve">S&amp;P (2015) Green Bond Index.  </w:t>
      </w:r>
      <w:hyperlink r:id="rId66" w:history="1">
        <w:r w:rsidR="005A2C18" w:rsidRPr="00CC3824">
          <w:rPr>
            <w:rStyle w:val="Hyperlink"/>
            <w:rFonts w:ascii="Arial" w:hAnsi="Arial" w:cs="Arial"/>
            <w:b w:val="0"/>
          </w:rPr>
          <w:t>http://us.spindices.com/indices/fixed-income/sp-green-bond-index</w:t>
        </w:r>
      </w:hyperlink>
    </w:p>
    <w:p w14:paraId="2C29053D" w14:textId="755C3E5D" w:rsidR="001E6B0C" w:rsidRPr="00CC3824" w:rsidRDefault="001E6B0C">
      <w:pPr>
        <w:pStyle w:val="BodyText"/>
        <w:numPr>
          <w:ilvl w:val="0"/>
          <w:numId w:val="43"/>
        </w:numPr>
        <w:ind w:hanging="720"/>
        <w:rPr>
          <w:rFonts w:ascii="Arial" w:hAnsi="Arial" w:cs="Arial"/>
          <w:b w:val="0"/>
        </w:rPr>
      </w:pPr>
      <w:r w:rsidRPr="00CC3824">
        <w:rPr>
          <w:rStyle w:val="Hyperlink"/>
          <w:rFonts w:ascii="Arial" w:hAnsi="Arial" w:cs="Arial"/>
          <w:b w:val="0"/>
          <w:color w:val="auto"/>
          <w:u w:val="none"/>
        </w:rPr>
        <w:t xml:space="preserve">Barclays (2015) Green Bond Index. </w:t>
      </w:r>
      <w:hyperlink r:id="rId67" w:history="1">
        <w:r w:rsidR="005A2C18" w:rsidRPr="00CC3824">
          <w:rPr>
            <w:rStyle w:val="Hyperlink"/>
            <w:rFonts w:ascii="Arial" w:hAnsi="Arial" w:cs="Arial"/>
            <w:b w:val="0"/>
          </w:rPr>
          <w:t>https://www.msci.com/resources/factsheets/Barclays_MSCI_Green_Bond_Index.pdf</w:t>
        </w:r>
      </w:hyperlink>
    </w:p>
    <w:p w14:paraId="039F1A46" w14:textId="13DBC176" w:rsidR="001E6B0C" w:rsidRPr="00CC3824" w:rsidRDefault="00291F1D" w:rsidP="001E6B0C">
      <w:pPr>
        <w:pStyle w:val="BodyText"/>
        <w:numPr>
          <w:ilvl w:val="0"/>
          <w:numId w:val="43"/>
        </w:numPr>
        <w:ind w:hanging="720"/>
        <w:rPr>
          <w:rStyle w:val="Hyperlink"/>
          <w:rFonts w:ascii="Arial" w:hAnsi="Arial" w:cs="Arial"/>
          <w:b w:val="0"/>
          <w:color w:val="auto"/>
        </w:rPr>
      </w:pPr>
      <w:r w:rsidRPr="00CC3824">
        <w:rPr>
          <w:rStyle w:val="Hyperlink"/>
          <w:rFonts w:ascii="Arial" w:hAnsi="Arial" w:cs="Arial"/>
          <w:b w:val="0"/>
          <w:color w:val="auto"/>
          <w:u w:val="none"/>
        </w:rPr>
        <w:t xml:space="preserve">CMP (2009) Capital Markets Briefing Paper.  </w:t>
      </w:r>
      <w:hyperlink r:id="rId68" w:history="1">
        <w:r w:rsidRPr="00CC3824">
          <w:rPr>
            <w:rStyle w:val="Hyperlink"/>
            <w:rFonts w:ascii="Arial" w:hAnsi="Arial" w:cs="Arial"/>
            <w:b w:val="0"/>
          </w:rPr>
          <w:t>http://mts.sustainableproducts.com/Capital_Markets_Partnership/BusinessCase/Capital%20Markets%20Briefing%20Paper%20Final-4.pdf</w:t>
        </w:r>
      </w:hyperlink>
    </w:p>
    <w:p w14:paraId="7F036915" w14:textId="67531623" w:rsidR="00291F1D" w:rsidRPr="00CC3824" w:rsidRDefault="00291F1D" w:rsidP="001E6B0C">
      <w:pPr>
        <w:pStyle w:val="BodyText"/>
        <w:numPr>
          <w:ilvl w:val="0"/>
          <w:numId w:val="43"/>
        </w:numPr>
        <w:ind w:hanging="720"/>
        <w:rPr>
          <w:rFonts w:ascii="Arial" w:hAnsi="Arial" w:cs="Arial"/>
          <w:b w:val="0"/>
          <w:u w:val="single"/>
        </w:rPr>
      </w:pPr>
      <w:r w:rsidRPr="00CC3824">
        <w:rPr>
          <w:rStyle w:val="Hyperlink"/>
          <w:rFonts w:ascii="Arial" w:hAnsi="Arial" w:cs="Arial"/>
          <w:b w:val="0"/>
          <w:color w:val="auto"/>
          <w:u w:val="none"/>
        </w:rPr>
        <w:t xml:space="preserve">UBS (2015) </w:t>
      </w:r>
      <w:proofErr w:type="gramStart"/>
      <w:r w:rsidRPr="00CC3824">
        <w:rPr>
          <w:rFonts w:ascii="Arial" w:hAnsi="Arial" w:cs="Arial"/>
          <w:b w:val="0"/>
          <w:i/>
        </w:rPr>
        <w:t>Adding</w:t>
      </w:r>
      <w:proofErr w:type="gramEnd"/>
      <w:r w:rsidRPr="00CC3824">
        <w:rPr>
          <w:rFonts w:ascii="Arial" w:hAnsi="Arial" w:cs="Arial"/>
          <w:b w:val="0"/>
          <w:i/>
        </w:rPr>
        <w:t xml:space="preserve"> value(s) to investing</w:t>
      </w:r>
      <w:r w:rsidRPr="00CC3824">
        <w:rPr>
          <w:rFonts w:ascii="Arial" w:hAnsi="Arial" w:cs="Arial"/>
          <w:b w:val="0"/>
        </w:rPr>
        <w:t>, (Mar. 2015).</w:t>
      </w:r>
      <w:r w:rsidR="00971B17" w:rsidRPr="00CC3824">
        <w:rPr>
          <w:rFonts w:ascii="Arial" w:hAnsi="Arial" w:cs="Arial"/>
          <w:b w:val="0"/>
        </w:rPr>
        <w:t xml:space="preserve">  </w:t>
      </w:r>
      <w:hyperlink r:id="rId69" w:history="1">
        <w:r w:rsidR="00CE1CC3" w:rsidRPr="00CC3824">
          <w:rPr>
            <w:rStyle w:val="Hyperlink"/>
            <w:rFonts w:ascii="Arial" w:hAnsi="Arial" w:cs="Arial"/>
            <w:b w:val="0"/>
          </w:rPr>
          <w:t>http://mts.sustainableproducts.com/Capital_Markets_Partnership/DueDiligence/18/adding-values-to-investing-2015-03-sustainable-investing.pdf</w:t>
        </w:r>
      </w:hyperlink>
    </w:p>
    <w:p w14:paraId="2F89FCFD" w14:textId="51DC5252" w:rsidR="00CE1CC3" w:rsidRPr="00CC3824" w:rsidRDefault="00CE1CC3" w:rsidP="00CE1CC3">
      <w:pPr>
        <w:pStyle w:val="BodyText"/>
        <w:numPr>
          <w:ilvl w:val="0"/>
          <w:numId w:val="43"/>
        </w:numPr>
        <w:ind w:hanging="720"/>
        <w:rPr>
          <w:rFonts w:ascii="Arial" w:hAnsi="Arial" w:cs="Arial"/>
          <w:b w:val="0"/>
        </w:rPr>
      </w:pPr>
      <w:r w:rsidRPr="00CC3824">
        <w:rPr>
          <w:rFonts w:ascii="Arial" w:hAnsi="Arial" w:cs="Arial"/>
          <w:b w:val="0"/>
        </w:rPr>
        <w:t xml:space="preserve">Standard &amp; Poor’s (S&amp;P). (2014). </w:t>
      </w:r>
      <w:r w:rsidR="00BB7139" w:rsidRPr="00CC3824">
        <w:rPr>
          <w:rFonts w:ascii="Arial" w:hAnsi="Arial" w:cs="Arial"/>
          <w:b w:val="0"/>
        </w:rPr>
        <w:t xml:space="preserve">Special Report, </w:t>
      </w:r>
      <w:r w:rsidRPr="00CC3824">
        <w:rPr>
          <w:rFonts w:ascii="Arial" w:hAnsi="Arial" w:cs="Arial"/>
          <w:b w:val="0"/>
        </w:rPr>
        <w:t xml:space="preserve">Climate Change </w:t>
      </w:r>
      <w:r w:rsidR="00BB7139" w:rsidRPr="00CC3824">
        <w:rPr>
          <w:rFonts w:ascii="Arial" w:hAnsi="Arial" w:cs="Arial"/>
          <w:b w:val="0"/>
        </w:rPr>
        <w:t xml:space="preserve">Preparing for the Long Term (May 28, 2014).  </w:t>
      </w:r>
      <w:hyperlink r:id="rId70" w:history="1">
        <w:r w:rsidR="005A2C18" w:rsidRPr="00CC3824">
          <w:rPr>
            <w:rStyle w:val="Hyperlink"/>
            <w:rFonts w:ascii="Arial" w:hAnsi="Arial" w:cs="Arial"/>
            <w:b w:val="0"/>
          </w:rPr>
          <w:t>http://mts.sustainableproducts.com/Capital_Markets_Partnership/DueDiligence/33/Climate-Change-Special-Report-Credit-Week.pdf</w:t>
        </w:r>
      </w:hyperlink>
    </w:p>
    <w:p w14:paraId="4A73B09D" w14:textId="3098EECB" w:rsidR="005A2C18" w:rsidRPr="00CC3824" w:rsidRDefault="00BB7139" w:rsidP="00BB7139">
      <w:pPr>
        <w:pStyle w:val="BodyText"/>
        <w:numPr>
          <w:ilvl w:val="0"/>
          <w:numId w:val="43"/>
        </w:numPr>
        <w:ind w:hanging="720"/>
        <w:rPr>
          <w:rFonts w:ascii="Arial" w:hAnsi="Arial" w:cs="Arial"/>
          <w:b w:val="0"/>
        </w:rPr>
      </w:pPr>
      <w:r w:rsidRPr="00CC3824">
        <w:rPr>
          <w:rFonts w:ascii="Arial" w:hAnsi="Arial" w:cs="Arial"/>
          <w:b w:val="0"/>
          <w:iCs/>
        </w:rPr>
        <w:t xml:space="preserve">CMP (2014) </w:t>
      </w:r>
      <w:r w:rsidRPr="00CC3824">
        <w:rPr>
          <w:rFonts w:ascii="Arial" w:hAnsi="Arial" w:cs="Arial"/>
          <w:b w:val="0"/>
          <w:i/>
          <w:iCs/>
        </w:rPr>
        <w:t xml:space="preserve">S&amp;P Report Demonstrates Imperative Need for Criteria to Avoid Climate Downgrades.  </w:t>
      </w:r>
      <w:hyperlink r:id="rId71" w:history="1">
        <w:r w:rsidR="005A2C18" w:rsidRPr="00CC3824">
          <w:rPr>
            <w:rStyle w:val="Hyperlink"/>
            <w:rFonts w:ascii="Arial" w:hAnsi="Arial" w:cs="Arial"/>
            <w:b w:val="0"/>
          </w:rPr>
          <w:t>http://mts.sustainableproducts.com/Capital_Markets_Partnership/DueDiligence/33/S&amp;P%20Climate%20Report%20Demonstrates%20Need%20for%20Criteria%20to%20Avoid%20Downgrades.pdf</w:t>
        </w:r>
      </w:hyperlink>
    </w:p>
    <w:p w14:paraId="46B72B5F" w14:textId="751191C6" w:rsidR="00035D9F" w:rsidRPr="00CC3824" w:rsidRDefault="00035D9F">
      <w:pPr>
        <w:pStyle w:val="BodyText"/>
        <w:numPr>
          <w:ilvl w:val="0"/>
          <w:numId w:val="43"/>
        </w:numPr>
        <w:ind w:hanging="720"/>
        <w:rPr>
          <w:rFonts w:ascii="Arial" w:hAnsi="Arial" w:cs="Arial"/>
          <w:b w:val="0"/>
          <w:iCs/>
        </w:rPr>
      </w:pPr>
      <w:r w:rsidRPr="00CC3824">
        <w:rPr>
          <w:rFonts w:ascii="Arial" w:hAnsi="Arial" w:cs="Arial"/>
          <w:b w:val="0"/>
          <w:iCs/>
        </w:rPr>
        <w:t xml:space="preserve">First Acacia Capital (2014).  Memorandum Summarizing </w:t>
      </w:r>
      <w:r w:rsidRPr="00CC3824">
        <w:rPr>
          <w:rFonts w:ascii="Arial" w:hAnsi="Arial" w:cs="Arial"/>
          <w:b w:val="0"/>
          <w:i/>
          <w:iCs/>
        </w:rPr>
        <w:t>REPORTS DOCUMENTING SUSTAINABILITY'S POSITIVE IMPACT ON SHARE &amp; BRAND VALUE</w:t>
      </w:r>
      <w:r w:rsidRPr="00CC3824">
        <w:rPr>
          <w:rFonts w:ascii="Arial" w:hAnsi="Arial" w:cs="Arial"/>
          <w:b w:val="0"/>
          <w:iCs/>
        </w:rPr>
        <w:t xml:space="preserve"> (Mar. 3, 2014).  </w:t>
      </w:r>
      <w:hyperlink r:id="rId72" w:history="1">
        <w:r w:rsidR="005956BF" w:rsidRPr="00CC3824">
          <w:rPr>
            <w:rStyle w:val="Hyperlink"/>
            <w:rFonts w:ascii="Arial" w:hAnsi="Arial" w:cs="Arial"/>
            <w:b w:val="0"/>
            <w:iCs/>
          </w:rPr>
          <w:t>http://mts.sustainableproducts.com/Capital_Markets_Partnership/DueDiligence/29/29%20REPORTS%20DOCUMENTING%20SUSTAINABILITYS%20POSITIVE%20IMPACT%20ON%20SHARE%20%20BRAND%20VALUE.pdf</w:t>
        </w:r>
      </w:hyperlink>
    </w:p>
    <w:p w14:paraId="1E180BEF" w14:textId="79EE3DA4" w:rsidR="005956BF" w:rsidRPr="00CC3824" w:rsidRDefault="005956BF" w:rsidP="00035D9F">
      <w:pPr>
        <w:pStyle w:val="BodyText"/>
        <w:numPr>
          <w:ilvl w:val="0"/>
          <w:numId w:val="43"/>
        </w:numPr>
        <w:ind w:hanging="720"/>
        <w:rPr>
          <w:rFonts w:ascii="Arial" w:hAnsi="Arial" w:cs="Arial"/>
          <w:b w:val="0"/>
          <w:iCs/>
        </w:rPr>
      </w:pPr>
      <w:r w:rsidRPr="00CC3824">
        <w:rPr>
          <w:rFonts w:ascii="Arial" w:hAnsi="Arial" w:cs="Arial"/>
          <w:b w:val="0"/>
          <w:iCs/>
        </w:rPr>
        <w:t xml:space="preserve">Skanska (2013) Press Release on Green Building Market Size (July 9, 2013).  </w:t>
      </w:r>
      <w:hyperlink r:id="rId73" w:history="1">
        <w:r w:rsidR="007E2DCE" w:rsidRPr="00CC3824">
          <w:rPr>
            <w:rStyle w:val="Hyperlink"/>
            <w:rFonts w:ascii="Arial" w:hAnsi="Arial" w:cs="Arial"/>
            <w:b w:val="0"/>
            <w:iCs/>
          </w:rPr>
          <w:t>http://mts.sustainableproducts.com/Capital_Markets_Partnership/DueDiligence/4/Skanska%20Release%20Market%20Size.pdf</w:t>
        </w:r>
      </w:hyperlink>
    </w:p>
    <w:p w14:paraId="63B9538D" w14:textId="6F194B8C" w:rsidR="007E2DCE" w:rsidRPr="00CC3824" w:rsidRDefault="007E2DCE" w:rsidP="007E2DCE">
      <w:pPr>
        <w:pStyle w:val="BodyText"/>
        <w:numPr>
          <w:ilvl w:val="0"/>
          <w:numId w:val="43"/>
        </w:numPr>
        <w:ind w:hanging="720"/>
        <w:rPr>
          <w:rFonts w:ascii="Arial" w:hAnsi="Arial" w:cs="Arial"/>
          <w:b w:val="0"/>
          <w:iCs/>
        </w:rPr>
      </w:pPr>
      <w:r w:rsidRPr="00CC3824">
        <w:rPr>
          <w:rFonts w:ascii="Arial" w:hAnsi="Arial" w:cs="Arial"/>
          <w:b w:val="0"/>
          <w:iCs/>
        </w:rPr>
        <w:t>McGraw-Hill (2013) World Green Building Trends</w:t>
      </w:r>
      <w:r w:rsidR="000C485D" w:rsidRPr="00CC3824">
        <w:rPr>
          <w:rFonts w:ascii="Arial" w:hAnsi="Arial" w:cs="Arial"/>
          <w:b w:val="0"/>
          <w:iCs/>
        </w:rPr>
        <w:t xml:space="preserve"> presented at green building secondary market launch at TIAA-CREF</w:t>
      </w:r>
      <w:r w:rsidRPr="00CC3824">
        <w:rPr>
          <w:rFonts w:ascii="Arial" w:hAnsi="Arial" w:cs="Arial"/>
          <w:b w:val="0"/>
          <w:iCs/>
        </w:rPr>
        <w:t xml:space="preserve">.  </w:t>
      </w:r>
      <w:hyperlink r:id="rId74" w:history="1">
        <w:r w:rsidR="003B134E" w:rsidRPr="00CC3824">
          <w:rPr>
            <w:rStyle w:val="Hyperlink"/>
            <w:rFonts w:ascii="Arial" w:hAnsi="Arial" w:cs="Arial"/>
            <w:b w:val="0"/>
            <w:iCs/>
          </w:rPr>
          <w:t>http://mts.sustainableproducts.com/Capital_Markets_Partnership/DueDiligence/4/World_Green_Building_Trends_SmartMarket_Report_2013.pdf</w:t>
        </w:r>
      </w:hyperlink>
    </w:p>
    <w:p w14:paraId="66CA3F05" w14:textId="1ABC71E9" w:rsidR="003B134E" w:rsidRPr="00CC3824" w:rsidRDefault="003B134E" w:rsidP="007E2DCE">
      <w:pPr>
        <w:pStyle w:val="BodyText"/>
        <w:numPr>
          <w:ilvl w:val="0"/>
          <w:numId w:val="43"/>
        </w:numPr>
        <w:ind w:hanging="720"/>
        <w:rPr>
          <w:rStyle w:val="Hyperlink"/>
          <w:rFonts w:ascii="Arial" w:hAnsi="Arial" w:cs="Arial"/>
          <w:b w:val="0"/>
          <w:iCs/>
          <w:color w:val="auto"/>
          <w:u w:val="none"/>
        </w:rPr>
      </w:pPr>
      <w:r w:rsidRPr="00CC3824">
        <w:rPr>
          <w:rFonts w:ascii="Arial" w:hAnsi="Arial" w:cs="Arial"/>
          <w:b w:val="0"/>
        </w:rPr>
        <w:t xml:space="preserve">Divest-Invest Individual. (September 22, 2014). “Fossil Fuel Divestment Hits $50 Billion Mark.” </w:t>
      </w:r>
      <w:hyperlink r:id="rId75" w:history="1">
        <w:r w:rsidRPr="00CC3824">
          <w:rPr>
            <w:rStyle w:val="Hyperlink"/>
            <w:rFonts w:ascii="Arial" w:hAnsi="Arial" w:cs="Arial"/>
            <w:b w:val="0"/>
          </w:rPr>
          <w:t>http://www.prnewswire.com/news-releases/fossil-fuel-divestment-hits-50-billion-mark-276052971.html</w:t>
        </w:r>
      </w:hyperlink>
    </w:p>
    <w:p w14:paraId="7E57A132" w14:textId="2231070F" w:rsidR="003B3350" w:rsidRPr="00CC3824" w:rsidRDefault="00A70FA5" w:rsidP="007E2DCE">
      <w:pPr>
        <w:pStyle w:val="BodyText"/>
        <w:numPr>
          <w:ilvl w:val="0"/>
          <w:numId w:val="43"/>
        </w:numPr>
        <w:ind w:hanging="720"/>
        <w:rPr>
          <w:rFonts w:ascii="Arial" w:hAnsi="Arial" w:cs="Arial"/>
          <w:b w:val="0"/>
          <w:iCs/>
        </w:rPr>
      </w:pPr>
      <w:r w:rsidRPr="00CC3824">
        <w:rPr>
          <w:rFonts w:ascii="Arial" w:hAnsi="Arial" w:cs="Arial"/>
          <w:b w:val="0"/>
        </w:rPr>
        <w:t xml:space="preserve">Energy Future Coalition (EFC) (2010) </w:t>
      </w:r>
      <w:r w:rsidR="003B3350" w:rsidRPr="00CC3824">
        <w:rPr>
          <w:rFonts w:ascii="Arial" w:hAnsi="Arial" w:cs="Arial"/>
          <w:b w:val="0"/>
        </w:rPr>
        <w:t>Reinvest in America</w:t>
      </w:r>
      <w:r w:rsidRPr="00CC3824">
        <w:rPr>
          <w:rFonts w:ascii="Arial" w:hAnsi="Arial" w:cs="Arial"/>
          <w:b w:val="0"/>
        </w:rPr>
        <w:t>,</w:t>
      </w:r>
      <w:r w:rsidR="003B3350" w:rsidRPr="00CC3824">
        <w:rPr>
          <w:rFonts w:ascii="Arial" w:hAnsi="Arial" w:cs="Arial"/>
          <w:b w:val="0"/>
        </w:rPr>
        <w:t xml:space="preserve"> Green Property Legislative Campaign</w:t>
      </w:r>
    </w:p>
    <w:p w14:paraId="335B5D21" w14:textId="7BDC107F" w:rsidR="004E1BBA" w:rsidRPr="00CC3824" w:rsidRDefault="00E370DC" w:rsidP="007E2DCE">
      <w:pPr>
        <w:pStyle w:val="BodyText"/>
        <w:numPr>
          <w:ilvl w:val="0"/>
          <w:numId w:val="43"/>
        </w:numPr>
        <w:ind w:hanging="720"/>
        <w:rPr>
          <w:rFonts w:ascii="Arial" w:hAnsi="Arial" w:cs="Arial"/>
          <w:b w:val="0"/>
          <w:iCs/>
        </w:rPr>
      </w:pPr>
      <w:r w:rsidRPr="00CC3824">
        <w:rPr>
          <w:rFonts w:ascii="Arial" w:hAnsi="Arial" w:cs="Arial"/>
          <w:b w:val="0"/>
        </w:rPr>
        <w:t>CMP (2011</w:t>
      </w:r>
      <w:r w:rsidR="004E1BBA" w:rsidRPr="00CC3824">
        <w:rPr>
          <w:rFonts w:ascii="Arial" w:hAnsi="Arial" w:cs="Arial"/>
          <w:b w:val="0"/>
        </w:rPr>
        <w:t>) National Builder Survey</w:t>
      </w:r>
      <w:r w:rsidRPr="00CC3824">
        <w:rPr>
          <w:rFonts w:ascii="Arial" w:hAnsi="Arial" w:cs="Arial"/>
          <w:b w:val="0"/>
        </w:rPr>
        <w:t xml:space="preserve"> with Leading Builders of America</w:t>
      </w:r>
      <w:r w:rsidR="004E1BBA" w:rsidRPr="00CC3824">
        <w:rPr>
          <w:rFonts w:ascii="Arial" w:hAnsi="Arial" w:cs="Arial"/>
          <w:b w:val="0"/>
        </w:rPr>
        <w:t>.</w:t>
      </w:r>
    </w:p>
    <w:p w14:paraId="265ADF46" w14:textId="5FA99A4D" w:rsidR="006D7537" w:rsidRPr="00CC3824" w:rsidRDefault="006D7537" w:rsidP="007E2DCE">
      <w:pPr>
        <w:pStyle w:val="BodyText"/>
        <w:numPr>
          <w:ilvl w:val="0"/>
          <w:numId w:val="43"/>
        </w:numPr>
        <w:ind w:hanging="720"/>
        <w:rPr>
          <w:rFonts w:ascii="Arial" w:hAnsi="Arial" w:cs="Arial"/>
          <w:b w:val="0"/>
          <w:iCs/>
        </w:rPr>
      </w:pPr>
      <w:r w:rsidRPr="00CC3824">
        <w:rPr>
          <w:rFonts w:ascii="Arial" w:hAnsi="Arial" w:cs="Arial"/>
          <w:b w:val="0"/>
        </w:rPr>
        <w:t xml:space="preserve">Kok (2012), The Value of Green Labels in the California Housing Market.  </w:t>
      </w:r>
      <w:hyperlink r:id="rId76" w:history="1">
        <w:r w:rsidR="00094D2B" w:rsidRPr="00CC3824">
          <w:rPr>
            <w:rStyle w:val="Hyperlink"/>
            <w:rFonts w:ascii="Arial" w:hAnsi="Arial" w:cs="Arial"/>
            <w:b w:val="0"/>
          </w:rPr>
          <w:t>http://mts.sustainableproducts.com/Capital_Markets_Partnership/DueDiligence/8/8%20Green_Homes_0719121.pdf</w:t>
        </w:r>
      </w:hyperlink>
    </w:p>
    <w:p w14:paraId="660879F9" w14:textId="79FCF5D5" w:rsidR="00094D2B" w:rsidRPr="00CC3824" w:rsidRDefault="00094D2B" w:rsidP="007E2DCE">
      <w:pPr>
        <w:pStyle w:val="BodyText"/>
        <w:numPr>
          <w:ilvl w:val="0"/>
          <w:numId w:val="43"/>
        </w:numPr>
        <w:ind w:hanging="720"/>
        <w:rPr>
          <w:rFonts w:ascii="Arial" w:hAnsi="Arial" w:cs="Arial"/>
          <w:b w:val="0"/>
          <w:iCs/>
        </w:rPr>
      </w:pPr>
      <w:r w:rsidRPr="00CC3824">
        <w:rPr>
          <w:rFonts w:ascii="Arial" w:hAnsi="Arial" w:cs="Arial"/>
          <w:b w:val="0"/>
        </w:rPr>
        <w:t xml:space="preserve">MetLife </w:t>
      </w:r>
      <w:r w:rsidR="00EA1814" w:rsidRPr="00CC3824">
        <w:rPr>
          <w:rFonts w:ascii="Arial" w:hAnsi="Arial" w:cs="Arial"/>
          <w:b w:val="0"/>
        </w:rPr>
        <w:t>(</w:t>
      </w:r>
      <w:r w:rsidRPr="00CC3824">
        <w:rPr>
          <w:rFonts w:ascii="Arial" w:hAnsi="Arial" w:cs="Arial"/>
          <w:b w:val="0"/>
        </w:rPr>
        <w:t>2013</w:t>
      </w:r>
      <w:r w:rsidR="00EA1814" w:rsidRPr="00CC3824">
        <w:rPr>
          <w:rFonts w:ascii="Arial" w:hAnsi="Arial" w:cs="Arial"/>
          <w:b w:val="0"/>
        </w:rPr>
        <w:t>)</w:t>
      </w:r>
      <w:r w:rsidRPr="00CC3824">
        <w:rPr>
          <w:rFonts w:ascii="Arial" w:hAnsi="Arial" w:cs="Arial"/>
          <w:b w:val="0"/>
        </w:rPr>
        <w:t xml:space="preserve"> Certified Green Building Value.  </w:t>
      </w:r>
      <w:hyperlink r:id="rId77" w:history="1">
        <w:r w:rsidR="00D356ED" w:rsidRPr="00CC3824">
          <w:rPr>
            <w:rStyle w:val="Hyperlink"/>
            <w:rFonts w:ascii="Arial" w:hAnsi="Arial" w:cs="Arial"/>
            <w:b w:val="0"/>
          </w:rPr>
          <w:t>http://mts.sustainableproducts.com/Capital_Markets_Partnership/DueDiligence/9/MetLife.pdf</w:t>
        </w:r>
      </w:hyperlink>
    </w:p>
    <w:p w14:paraId="59836A6D" w14:textId="57DBA0CE" w:rsidR="00D356ED" w:rsidRPr="00CC3824" w:rsidRDefault="00D356ED" w:rsidP="007E2DCE">
      <w:pPr>
        <w:pStyle w:val="BodyText"/>
        <w:numPr>
          <w:ilvl w:val="0"/>
          <w:numId w:val="43"/>
        </w:numPr>
        <w:ind w:hanging="720"/>
        <w:rPr>
          <w:rFonts w:ascii="Arial" w:hAnsi="Arial" w:cs="Arial"/>
          <w:b w:val="0"/>
          <w:iCs/>
          <w:u w:val="single"/>
        </w:rPr>
      </w:pPr>
      <w:r w:rsidRPr="00CC3824">
        <w:rPr>
          <w:rFonts w:ascii="Arial" w:hAnsi="Arial" w:cs="Arial"/>
          <w:b w:val="0"/>
        </w:rPr>
        <w:t xml:space="preserve">RELi (2014P) National Consensus Productivity Underwriting Standard (Dec. 1, 2014).   </w:t>
      </w:r>
      <w:hyperlink r:id="rId78" w:history="1">
        <w:r w:rsidR="00146309" w:rsidRPr="00CC3824">
          <w:rPr>
            <w:rStyle w:val="Hyperlink"/>
            <w:rFonts w:ascii="Arial" w:hAnsi="Arial" w:cs="Arial"/>
            <w:b w:val="0"/>
          </w:rPr>
          <w:t>http://mts.sustainableproducts.com/Capital_Markets_Partnership/DueDiligence/20/20%20Approved%20Productivity.pdf</w:t>
        </w:r>
      </w:hyperlink>
    </w:p>
    <w:p w14:paraId="76C308AF" w14:textId="0733CFD2" w:rsidR="00146309" w:rsidRPr="00CC3824" w:rsidRDefault="00146309" w:rsidP="007E2DCE">
      <w:pPr>
        <w:pStyle w:val="BodyText"/>
        <w:numPr>
          <w:ilvl w:val="0"/>
          <w:numId w:val="43"/>
        </w:numPr>
        <w:ind w:hanging="720"/>
        <w:rPr>
          <w:rFonts w:ascii="Arial" w:hAnsi="Arial" w:cs="Arial"/>
          <w:b w:val="0"/>
          <w:iCs/>
          <w:u w:val="single"/>
        </w:rPr>
      </w:pPr>
      <w:r w:rsidRPr="00CC3824">
        <w:rPr>
          <w:rFonts w:ascii="Arial" w:hAnsi="Arial" w:cs="Arial"/>
          <w:b w:val="0"/>
        </w:rPr>
        <w:t xml:space="preserve">CMP (2010) Memorandum to Treasury and the Federal Reserve Board on statistically valid data on added value for green properties, </w:t>
      </w:r>
      <w:r w:rsidR="001338FA" w:rsidRPr="00CC3824">
        <w:rPr>
          <w:rFonts w:ascii="Arial" w:hAnsi="Arial" w:cs="Arial"/>
          <w:b w:val="0"/>
        </w:rPr>
        <w:t>(</w:t>
      </w:r>
      <w:r w:rsidRPr="00CC3824">
        <w:rPr>
          <w:rFonts w:ascii="Arial" w:hAnsi="Arial" w:cs="Arial"/>
          <w:b w:val="0"/>
        </w:rPr>
        <w:t>Oct. 15, 2010</w:t>
      </w:r>
      <w:r w:rsidR="001338FA" w:rsidRPr="00CC3824">
        <w:rPr>
          <w:rFonts w:ascii="Arial" w:hAnsi="Arial" w:cs="Arial"/>
          <w:b w:val="0"/>
        </w:rPr>
        <w:t xml:space="preserve">).  </w:t>
      </w:r>
      <w:hyperlink r:id="rId79" w:history="1">
        <w:r w:rsidR="00B259A4" w:rsidRPr="00CC3824">
          <w:rPr>
            <w:rStyle w:val="Hyperlink"/>
            <w:rFonts w:ascii="Arial" w:hAnsi="Arial" w:cs="Arial"/>
            <w:b w:val="0"/>
          </w:rPr>
          <w:t>http://mts.sustainableproducts.com/Capital_Markets_Partnership/DueDiligence/4/4%20Treasury%20-%20Fed%20Due%20Diligence%20Review.pdf</w:t>
        </w:r>
      </w:hyperlink>
    </w:p>
    <w:p w14:paraId="3DC3A141" w14:textId="4F793A5D" w:rsidR="00B259A4" w:rsidRPr="00CC3824" w:rsidRDefault="00B259A4" w:rsidP="007E2DCE">
      <w:pPr>
        <w:pStyle w:val="BodyText"/>
        <w:numPr>
          <w:ilvl w:val="0"/>
          <w:numId w:val="43"/>
        </w:numPr>
        <w:ind w:hanging="720"/>
        <w:rPr>
          <w:rStyle w:val="Hyperlink"/>
          <w:rFonts w:ascii="Arial" w:hAnsi="Arial" w:cs="Arial"/>
          <w:b w:val="0"/>
          <w:iCs/>
          <w:color w:val="auto"/>
        </w:rPr>
      </w:pPr>
      <w:r w:rsidRPr="00CC3824">
        <w:rPr>
          <w:rFonts w:ascii="Arial" w:hAnsi="Arial" w:cs="Arial"/>
          <w:b w:val="0"/>
        </w:rPr>
        <w:t>First Acacia Capital (2013-</w:t>
      </w:r>
      <w:r w:rsidRPr="00CC3824">
        <w:rPr>
          <w:rStyle w:val="Hyperlink"/>
          <w:rFonts w:ascii="Arial" w:hAnsi="Arial" w:cs="Arial"/>
          <w:b w:val="0"/>
          <w:iCs/>
          <w:color w:val="auto"/>
          <w:u w:val="none"/>
        </w:rPr>
        <w:t xml:space="preserve">2014) Investor expression of interest letters to buy green property bonds. </w:t>
      </w:r>
      <w:r w:rsidR="004C59D4" w:rsidRPr="00CC3824">
        <w:rPr>
          <w:rStyle w:val="Hyperlink"/>
          <w:rFonts w:ascii="Arial" w:hAnsi="Arial" w:cs="Arial"/>
          <w:b w:val="0"/>
          <w:iCs/>
          <w:color w:val="auto"/>
          <w:u w:val="none"/>
        </w:rPr>
        <w:t xml:space="preserve">  </w:t>
      </w:r>
      <w:hyperlink r:id="rId80" w:history="1">
        <w:r w:rsidR="002425D6" w:rsidRPr="00CC3824">
          <w:rPr>
            <w:rStyle w:val="Hyperlink"/>
            <w:rFonts w:ascii="Arial" w:hAnsi="Arial" w:cs="Arial"/>
            <w:b w:val="0"/>
            <w:iCs/>
          </w:rPr>
          <w:t>http://mts.sustainableproducts.com/Capital_Markets_Partnership/DueDiligence/6/</w:t>
        </w:r>
      </w:hyperlink>
    </w:p>
    <w:p w14:paraId="3A13E59A" w14:textId="1BC6384B" w:rsidR="002425D6" w:rsidRPr="00CC3824" w:rsidRDefault="002425D6" w:rsidP="007E2DCE">
      <w:pPr>
        <w:pStyle w:val="BodyText"/>
        <w:numPr>
          <w:ilvl w:val="0"/>
          <w:numId w:val="43"/>
        </w:numPr>
        <w:ind w:hanging="720"/>
        <w:rPr>
          <w:rStyle w:val="Hyperlink"/>
          <w:rFonts w:ascii="Arial" w:hAnsi="Arial" w:cs="Arial"/>
          <w:b w:val="0"/>
          <w:iCs/>
          <w:color w:val="auto"/>
        </w:rPr>
      </w:pPr>
      <w:r w:rsidRPr="00CC3824">
        <w:rPr>
          <w:rStyle w:val="Hyperlink"/>
          <w:rFonts w:ascii="Arial" w:hAnsi="Arial" w:cs="Arial"/>
          <w:b w:val="0"/>
          <w:iCs/>
          <w:color w:val="auto"/>
          <w:u w:val="none"/>
        </w:rPr>
        <w:t xml:space="preserve">Forbo Flooring (2001-2011) Sustainable Product Certification Case Study.  </w:t>
      </w:r>
      <w:hyperlink r:id="rId81" w:history="1">
        <w:r w:rsidR="0019370B" w:rsidRPr="00CC3824">
          <w:rPr>
            <w:rStyle w:val="Hyperlink"/>
            <w:rFonts w:ascii="Arial" w:hAnsi="Arial" w:cs="Arial"/>
            <w:b w:val="0"/>
            <w:iCs/>
          </w:rPr>
          <w:t>http://mts.sustainableproducts.com/Capital_Markets_Partnership/DueDiligence/23/SMaRT%20Profitability%202012.pdf</w:t>
        </w:r>
      </w:hyperlink>
    </w:p>
    <w:p w14:paraId="42A91C5E" w14:textId="4C7C4D93" w:rsidR="0019370B" w:rsidRPr="00CC3824" w:rsidRDefault="0019370B" w:rsidP="007E2DCE">
      <w:pPr>
        <w:pStyle w:val="BodyText"/>
        <w:numPr>
          <w:ilvl w:val="0"/>
          <w:numId w:val="43"/>
        </w:numPr>
        <w:ind w:hanging="720"/>
        <w:rPr>
          <w:rStyle w:val="Hyperlink"/>
          <w:rFonts w:ascii="Arial" w:hAnsi="Arial" w:cs="Arial"/>
          <w:b w:val="0"/>
          <w:iCs/>
          <w:color w:val="auto"/>
        </w:rPr>
      </w:pPr>
      <w:r w:rsidRPr="00CC3824">
        <w:rPr>
          <w:rStyle w:val="Hyperlink"/>
          <w:rFonts w:ascii="Arial" w:hAnsi="Arial" w:cs="Arial"/>
          <w:b w:val="0"/>
          <w:iCs/>
          <w:color w:val="auto"/>
          <w:u w:val="none"/>
        </w:rPr>
        <w:t xml:space="preserve">RELi (2011) National Consensus Sustainable Manufacturing Underwriting Standard.  </w:t>
      </w:r>
      <w:hyperlink r:id="rId82" w:history="1">
        <w:r w:rsidR="00B31D33" w:rsidRPr="00CC3824">
          <w:rPr>
            <w:rStyle w:val="Hyperlink"/>
            <w:rFonts w:ascii="Arial" w:hAnsi="Arial" w:cs="Arial"/>
            <w:b w:val="0"/>
            <w:iCs/>
          </w:rPr>
          <w:t>http://mts.sustainableproducts.com/Capital_Markets_Partnership/DueDiligence/20/CMP%20Sustainable%20Manufacturing%20Underwriting%20Standard%20Approved.pdf</w:t>
        </w:r>
      </w:hyperlink>
    </w:p>
    <w:p w14:paraId="5DC87E17" w14:textId="77777777" w:rsidR="00673CA2" w:rsidRPr="00CC3824" w:rsidRDefault="00987BAF" w:rsidP="00673CA2">
      <w:pPr>
        <w:pStyle w:val="BodyText"/>
        <w:numPr>
          <w:ilvl w:val="0"/>
          <w:numId w:val="43"/>
        </w:numPr>
        <w:ind w:hanging="720"/>
        <w:rPr>
          <w:rFonts w:ascii="Arial" w:hAnsi="Arial" w:cs="Arial"/>
          <w:b w:val="0"/>
          <w:iCs/>
          <w:u w:val="single"/>
        </w:rPr>
      </w:pPr>
      <w:r w:rsidRPr="00CC3824">
        <w:rPr>
          <w:rStyle w:val="Hyperlink"/>
          <w:rFonts w:ascii="Arial" w:hAnsi="Arial" w:cs="Arial"/>
          <w:b w:val="0"/>
          <w:iCs/>
          <w:color w:val="auto"/>
          <w:u w:val="none"/>
        </w:rPr>
        <w:t xml:space="preserve">CMP (2001-2013) </w:t>
      </w:r>
      <w:r w:rsidRPr="00CC3824">
        <w:rPr>
          <w:rFonts w:ascii="Arial" w:hAnsi="Arial" w:cs="Arial"/>
          <w:b w:val="0"/>
          <w:iCs/>
        </w:rPr>
        <w:t>communications and partnerships with equity funds at Thomas Properties, JPMorgan, Hines, UBS, &amp; Strategic Capital Partners.</w:t>
      </w:r>
    </w:p>
    <w:p w14:paraId="61C8EE5F" w14:textId="256B9A61" w:rsidR="00673CA2" w:rsidRPr="00CC3824" w:rsidRDefault="00673CA2" w:rsidP="00673CA2">
      <w:pPr>
        <w:pStyle w:val="BodyText"/>
        <w:numPr>
          <w:ilvl w:val="0"/>
          <w:numId w:val="43"/>
        </w:numPr>
        <w:ind w:hanging="720"/>
        <w:rPr>
          <w:rStyle w:val="Hyperlink"/>
          <w:rFonts w:ascii="Arial" w:hAnsi="Arial" w:cs="Arial"/>
          <w:b w:val="0"/>
          <w:iCs/>
          <w:color w:val="auto"/>
        </w:rPr>
      </w:pPr>
      <w:r w:rsidRPr="00CC3824">
        <w:rPr>
          <w:rFonts w:ascii="Arial" w:hAnsi="Arial" w:cs="Arial"/>
          <w:b w:val="0"/>
          <w:iCs/>
        </w:rPr>
        <w:t xml:space="preserve">UNEP (2009) </w:t>
      </w:r>
      <w:r w:rsidRPr="00CC3824">
        <w:rPr>
          <w:rFonts w:ascii="Arial" w:hAnsi="Arial" w:cs="Arial"/>
          <w:b w:val="0"/>
          <w:bCs w:val="0"/>
        </w:rPr>
        <w:t xml:space="preserve">United Nations Environmental Program (UNEP), Buildings and Climate Change: Summary for Decision-Makers. </w:t>
      </w:r>
      <w:hyperlink r:id="rId83" w:history="1">
        <w:r w:rsidRPr="00CC3824">
          <w:rPr>
            <w:rStyle w:val="Hyperlink"/>
            <w:rFonts w:ascii="Arial" w:hAnsi="Arial" w:cs="Arial"/>
            <w:b w:val="0"/>
            <w:bCs w:val="0"/>
          </w:rPr>
          <w:t>www.unep.org/sbci/pdfs/SBCI-BCCSummary.pdf</w:t>
        </w:r>
      </w:hyperlink>
    </w:p>
    <w:p w14:paraId="299C5BF9" w14:textId="77777777" w:rsidR="002945FB" w:rsidRPr="00CC3824" w:rsidRDefault="00844251" w:rsidP="002945FB">
      <w:pPr>
        <w:pStyle w:val="BodyText"/>
        <w:numPr>
          <w:ilvl w:val="0"/>
          <w:numId w:val="43"/>
        </w:numPr>
        <w:ind w:hanging="720"/>
        <w:rPr>
          <w:rFonts w:ascii="Arial" w:hAnsi="Arial" w:cs="Arial"/>
          <w:b w:val="0"/>
          <w:iCs/>
          <w:u w:val="single"/>
        </w:rPr>
      </w:pPr>
      <w:r w:rsidRPr="00CC3824">
        <w:rPr>
          <w:rStyle w:val="Hyperlink"/>
          <w:rFonts w:ascii="Arial" w:hAnsi="Arial" w:cs="Arial"/>
          <w:b w:val="0"/>
          <w:iCs/>
          <w:color w:val="auto"/>
          <w:u w:val="none"/>
        </w:rPr>
        <w:t xml:space="preserve">Kok (2013) </w:t>
      </w:r>
      <w:r w:rsidRPr="00CC3824">
        <w:rPr>
          <w:rFonts w:ascii="Arial" w:hAnsi="Arial" w:cs="Arial"/>
          <w:b w:val="0"/>
          <w:bCs w:val="0"/>
        </w:rPr>
        <w:t>presentation at green property secondary market launch at TIAA-CREF).</w:t>
      </w:r>
    </w:p>
    <w:p w14:paraId="368367BF" w14:textId="3E124B32" w:rsidR="002945FB" w:rsidRPr="00CC3824" w:rsidRDefault="002945FB">
      <w:pPr>
        <w:pStyle w:val="BodyText"/>
        <w:numPr>
          <w:ilvl w:val="0"/>
          <w:numId w:val="43"/>
        </w:numPr>
        <w:ind w:hanging="720"/>
        <w:rPr>
          <w:rFonts w:ascii="Arial" w:hAnsi="Arial" w:cs="Arial"/>
          <w:b w:val="0"/>
          <w:iCs/>
          <w:u w:val="single"/>
        </w:rPr>
      </w:pPr>
      <w:r w:rsidRPr="00CC3824">
        <w:rPr>
          <w:rFonts w:ascii="Arial" w:hAnsi="Arial" w:cs="Arial"/>
          <w:b w:val="0"/>
          <w:bCs w:val="0"/>
        </w:rPr>
        <w:t xml:space="preserve">US Green Building Council. (2015). The Business Case for Green Building. </w:t>
      </w:r>
      <w:hyperlink r:id="rId84" w:history="1">
        <w:r w:rsidRPr="00CC3824">
          <w:rPr>
            <w:rStyle w:val="Hyperlink"/>
            <w:rFonts w:ascii="Arial" w:hAnsi="Arial" w:cs="Arial"/>
            <w:b w:val="0"/>
            <w:bCs w:val="0"/>
          </w:rPr>
          <w:t>http://www.usgbc.org/articles/business-case-green-building</w:t>
        </w:r>
      </w:hyperlink>
    </w:p>
    <w:p w14:paraId="65AFA731" w14:textId="11EC3AC7" w:rsidR="007E30D1" w:rsidRPr="00CC3824" w:rsidRDefault="007E30D1" w:rsidP="007E2DCE">
      <w:pPr>
        <w:pStyle w:val="BodyText"/>
        <w:numPr>
          <w:ilvl w:val="0"/>
          <w:numId w:val="43"/>
        </w:numPr>
        <w:ind w:hanging="720"/>
        <w:rPr>
          <w:rFonts w:ascii="Arial" w:hAnsi="Arial" w:cs="Arial"/>
          <w:b w:val="0"/>
          <w:iCs/>
          <w:u w:val="single"/>
        </w:rPr>
      </w:pPr>
      <w:r w:rsidRPr="00CC3824">
        <w:rPr>
          <w:rFonts w:ascii="Arial" w:hAnsi="Arial" w:cs="Arial"/>
          <w:b w:val="0"/>
          <w:bCs w:val="0"/>
        </w:rPr>
        <w:t xml:space="preserve">Meritage (2013) Letter from CR Herro, Meritiage Environmental Head, to First Acacia Capital, Oct. 22, 2013).  </w:t>
      </w:r>
      <w:hyperlink r:id="rId85" w:history="1">
        <w:r w:rsidR="00D40EAB" w:rsidRPr="00CC3824">
          <w:rPr>
            <w:rStyle w:val="Hyperlink"/>
            <w:rFonts w:ascii="Arial" w:hAnsi="Arial" w:cs="Arial"/>
            <w:b w:val="0"/>
            <w:bCs w:val="0"/>
          </w:rPr>
          <w:t>http://mts.sustainableproducts.com/Capital_Markets_Partnership/DueDiligence/1/1%20CR%20Letter%20for%20Mike.pdf</w:t>
        </w:r>
      </w:hyperlink>
    </w:p>
    <w:p w14:paraId="6F746030" w14:textId="792D185B" w:rsidR="00CC5134" w:rsidRPr="00CC3824" w:rsidRDefault="00CC5134" w:rsidP="007E2DCE">
      <w:pPr>
        <w:pStyle w:val="BodyText"/>
        <w:numPr>
          <w:ilvl w:val="0"/>
          <w:numId w:val="43"/>
        </w:numPr>
        <w:ind w:hanging="720"/>
        <w:rPr>
          <w:rFonts w:ascii="Arial" w:hAnsi="Arial" w:cs="Arial"/>
          <w:b w:val="0"/>
          <w:iCs/>
          <w:u w:val="single"/>
        </w:rPr>
      </w:pPr>
      <w:r w:rsidRPr="00CC3824">
        <w:rPr>
          <w:rFonts w:ascii="Arial" w:hAnsi="Arial" w:cs="Arial"/>
          <w:b w:val="0"/>
          <w:bCs w:val="0"/>
        </w:rPr>
        <w:t xml:space="preserve">Fireman’s Fund (2011) Integrative Process Reduces Risk.  </w:t>
      </w:r>
      <w:hyperlink r:id="rId86" w:history="1">
        <w:r w:rsidR="00E54608" w:rsidRPr="00CC3824">
          <w:rPr>
            <w:rStyle w:val="Hyperlink"/>
            <w:rFonts w:ascii="Arial" w:hAnsi="Arial" w:cs="Arial"/>
            <w:b w:val="0"/>
            <w:bCs w:val="0"/>
          </w:rPr>
          <w:t>http://mts.sustainableproducts.com/Capital_Markets_Partnership/DueDiligence/15/15%20CMP%20FFIC%20Risk%20Reduction%20Statement.pdf</w:t>
        </w:r>
      </w:hyperlink>
    </w:p>
    <w:p w14:paraId="601911D4" w14:textId="7F9100A0" w:rsidR="00E54608" w:rsidRPr="00CC3824" w:rsidRDefault="00E54608" w:rsidP="007E2DCE">
      <w:pPr>
        <w:pStyle w:val="BodyText"/>
        <w:numPr>
          <w:ilvl w:val="0"/>
          <w:numId w:val="43"/>
        </w:numPr>
        <w:ind w:hanging="720"/>
        <w:rPr>
          <w:rFonts w:ascii="Arial" w:hAnsi="Arial" w:cs="Arial"/>
          <w:b w:val="0"/>
          <w:iCs/>
          <w:u w:val="single"/>
        </w:rPr>
      </w:pPr>
      <w:r w:rsidRPr="00CC3824">
        <w:rPr>
          <w:rFonts w:ascii="Arial" w:hAnsi="Arial" w:cs="Arial"/>
          <w:b w:val="0"/>
          <w:bCs w:val="0"/>
        </w:rPr>
        <w:t xml:space="preserve">Lacey (2012) National Consensus Lacey Act Due Care Standard for legally logged wood.  </w:t>
      </w:r>
      <w:hyperlink r:id="rId87" w:history="1">
        <w:r w:rsidR="005A2C18" w:rsidRPr="00CC3824">
          <w:rPr>
            <w:rStyle w:val="Hyperlink"/>
            <w:rFonts w:ascii="Arial" w:hAnsi="Arial" w:cs="Arial"/>
            <w:b w:val="0"/>
          </w:rPr>
          <w:t>http://mts.sustainableproducts.com/Capital_Markets_Partnership/DueDiligence/12/12%20Standard%20Unanimously%20Approved%205-21-12.pdf</w:t>
        </w:r>
      </w:hyperlink>
    </w:p>
    <w:p w14:paraId="60A706AF" w14:textId="196C4057" w:rsidR="00D40EAB" w:rsidRPr="00CC3824" w:rsidRDefault="00D40EAB" w:rsidP="007E2DCE">
      <w:pPr>
        <w:pStyle w:val="BodyText"/>
        <w:numPr>
          <w:ilvl w:val="0"/>
          <w:numId w:val="43"/>
        </w:numPr>
        <w:ind w:hanging="720"/>
        <w:rPr>
          <w:rFonts w:ascii="Arial" w:hAnsi="Arial" w:cs="Arial"/>
          <w:b w:val="0"/>
          <w:iCs/>
          <w:u w:val="single"/>
        </w:rPr>
      </w:pPr>
      <w:r w:rsidRPr="00CC3824">
        <w:rPr>
          <w:rFonts w:ascii="Arial" w:hAnsi="Arial" w:cs="Arial"/>
          <w:b w:val="0"/>
          <w:bCs w:val="0"/>
        </w:rPr>
        <w:t>Notre Dame (2013) (</w:t>
      </w:r>
      <w:r w:rsidRPr="00CC3824">
        <w:rPr>
          <w:rFonts w:ascii="Arial" w:hAnsi="Arial" w:cs="Arial"/>
          <w:b w:val="0"/>
          <w:bCs w:val="0"/>
          <w:i/>
        </w:rPr>
        <w:t>The Relationship Between Corporate Sustainability and Firm Financial Performance</w:t>
      </w:r>
      <w:r w:rsidRPr="00CC3824">
        <w:rPr>
          <w:rFonts w:ascii="Arial" w:hAnsi="Arial" w:cs="Arial"/>
          <w:b w:val="0"/>
          <w:bCs w:val="0"/>
        </w:rPr>
        <w:t xml:space="preserve">.  </w:t>
      </w:r>
      <w:hyperlink r:id="rId88" w:history="1">
        <w:r w:rsidR="005421CC" w:rsidRPr="00CC3824">
          <w:rPr>
            <w:rStyle w:val="Hyperlink"/>
            <w:rFonts w:ascii="Arial" w:hAnsi="Arial" w:cs="Arial"/>
            <w:b w:val="0"/>
            <w:bCs w:val="0"/>
          </w:rPr>
          <w:t>http://business.nd.edu/uploadedFiles/Conlon%20and%20Glavas%202012.pdf</w:t>
        </w:r>
      </w:hyperlink>
    </w:p>
    <w:p w14:paraId="424F1E4B" w14:textId="7AE98E54" w:rsidR="009E57B7" w:rsidRPr="00CC3824" w:rsidRDefault="005421CC" w:rsidP="007E2DCE">
      <w:pPr>
        <w:pStyle w:val="BodyText"/>
        <w:numPr>
          <w:ilvl w:val="0"/>
          <w:numId w:val="43"/>
        </w:numPr>
        <w:ind w:hanging="720"/>
        <w:rPr>
          <w:rFonts w:ascii="Arial" w:hAnsi="Arial" w:cs="Arial"/>
          <w:b w:val="0"/>
          <w:iCs/>
          <w:u w:val="single"/>
        </w:rPr>
      </w:pPr>
      <w:r w:rsidRPr="00CC3824">
        <w:rPr>
          <w:rFonts w:ascii="Arial" w:hAnsi="Arial" w:cs="Arial"/>
          <w:b w:val="0"/>
          <w:bCs w:val="0"/>
        </w:rPr>
        <w:t>Quigley (</w:t>
      </w:r>
      <w:r w:rsidR="009E57B7" w:rsidRPr="00CC3824">
        <w:rPr>
          <w:rFonts w:ascii="Arial" w:hAnsi="Arial" w:cs="Arial"/>
          <w:b w:val="0"/>
          <w:bCs w:val="0"/>
        </w:rPr>
        <w:t xml:space="preserve">2008 &amp; </w:t>
      </w:r>
      <w:r w:rsidRPr="00CC3824">
        <w:rPr>
          <w:rFonts w:ascii="Arial" w:hAnsi="Arial" w:cs="Arial"/>
          <w:b w:val="0"/>
          <w:bCs w:val="0"/>
        </w:rPr>
        <w:t xml:space="preserve">2009) </w:t>
      </w:r>
      <w:r w:rsidRPr="00CC3824">
        <w:rPr>
          <w:rFonts w:ascii="Arial" w:hAnsi="Arial" w:cs="Arial"/>
          <w:b w:val="0"/>
          <w:bCs w:val="0"/>
          <w:i/>
        </w:rPr>
        <w:t>Doing Well by Doing Good</w:t>
      </w:r>
      <w:r w:rsidRPr="00CC3824">
        <w:rPr>
          <w:rFonts w:ascii="Arial" w:hAnsi="Arial" w:cs="Arial"/>
          <w:b w:val="0"/>
          <w:bCs w:val="0"/>
        </w:rPr>
        <w:t xml:space="preserve"> statistical evaluation documenting added green building value.  </w:t>
      </w:r>
      <w:hyperlink r:id="rId89" w:history="1">
        <w:r w:rsidR="009E57B7" w:rsidRPr="00CC3824">
          <w:rPr>
            <w:rStyle w:val="Hyperlink"/>
            <w:rFonts w:ascii="Arial" w:hAnsi="Arial" w:cs="Arial"/>
            <w:b w:val="0"/>
            <w:bCs w:val="0"/>
          </w:rPr>
          <w:t>http://mts.sustainableproducts.com/Capital_Markets_Partnership/BusinessCase/EKQ%20Final%20Final%20Final%20082609.pdf</w:t>
        </w:r>
      </w:hyperlink>
    </w:p>
    <w:p w14:paraId="6507A584" w14:textId="704A09D2" w:rsidR="005421CC" w:rsidRPr="00CC3824" w:rsidRDefault="001E39F4" w:rsidP="009E57B7">
      <w:pPr>
        <w:pStyle w:val="BodyText"/>
        <w:ind w:left="720"/>
        <w:rPr>
          <w:rFonts w:ascii="Arial" w:hAnsi="Arial" w:cs="Arial"/>
          <w:b w:val="0"/>
          <w:iCs/>
          <w:u w:val="single"/>
        </w:rPr>
      </w:pPr>
      <w:hyperlink r:id="rId90" w:history="1">
        <w:r w:rsidR="005421CC" w:rsidRPr="00CC3824">
          <w:rPr>
            <w:rStyle w:val="Hyperlink"/>
            <w:rFonts w:ascii="Arial" w:hAnsi="Arial" w:cs="Arial"/>
            <w:b w:val="0"/>
            <w:bCs w:val="0"/>
          </w:rPr>
          <w:t>http://mts.sustainableproducts.com/Capital_Markets_Partnership/BusinessCase/Doing%20Well%20by%20Doing%20Good%20-%20Green%20Office%20Buildings.pdf</w:t>
        </w:r>
      </w:hyperlink>
    </w:p>
    <w:p w14:paraId="1A43587A" w14:textId="49D4163A" w:rsidR="005421CC" w:rsidRPr="00CC3824" w:rsidRDefault="005421CC" w:rsidP="005421CC">
      <w:pPr>
        <w:pStyle w:val="BodyText"/>
        <w:numPr>
          <w:ilvl w:val="0"/>
          <w:numId w:val="43"/>
        </w:numPr>
        <w:ind w:hanging="720"/>
        <w:rPr>
          <w:rFonts w:ascii="Arial" w:hAnsi="Arial" w:cs="Arial"/>
          <w:b w:val="0"/>
        </w:rPr>
      </w:pPr>
      <w:r w:rsidRPr="00CC3824">
        <w:rPr>
          <w:rFonts w:ascii="Arial" w:hAnsi="Arial" w:cs="Arial"/>
          <w:b w:val="0"/>
          <w:bCs w:val="0"/>
        </w:rPr>
        <w:t xml:space="preserve">Quiqley (2010) </w:t>
      </w:r>
      <w:r w:rsidRPr="00CC3824">
        <w:rPr>
          <w:rFonts w:ascii="Arial" w:hAnsi="Arial" w:cs="Arial"/>
          <w:b w:val="0"/>
          <w:i/>
        </w:rPr>
        <w:t>Sustainability and the Dynamics of Green Building</w:t>
      </w:r>
      <w:r w:rsidRPr="00CC3824">
        <w:rPr>
          <w:rFonts w:ascii="Arial" w:hAnsi="Arial" w:cs="Arial"/>
          <w:b w:val="0"/>
        </w:rPr>
        <w:t xml:space="preserve"> </w:t>
      </w:r>
      <w:r w:rsidR="009E57B7" w:rsidRPr="00CC3824">
        <w:rPr>
          <w:rFonts w:ascii="Arial" w:hAnsi="Arial" w:cs="Arial"/>
          <w:b w:val="0"/>
        </w:rPr>
        <w:t xml:space="preserve">finding that energy efficient buildings maintained value during market downturn during credit crisis.  </w:t>
      </w:r>
      <w:hyperlink r:id="rId91" w:history="1">
        <w:r w:rsidR="000711C7" w:rsidRPr="00CC3824">
          <w:rPr>
            <w:rStyle w:val="Hyperlink"/>
            <w:rFonts w:ascii="Arial" w:hAnsi="Arial" w:cs="Arial"/>
            <w:b w:val="0"/>
          </w:rPr>
          <w:t>http://mts.sustainableproducts.com/Capital_Markets_Partnership/BusinessCase/EKQ%20Final%20051610%20JMQ.pdf</w:t>
        </w:r>
      </w:hyperlink>
    </w:p>
    <w:p w14:paraId="4AB9C584" w14:textId="5EDB9727" w:rsidR="000711C7" w:rsidRPr="00CC3824" w:rsidRDefault="000711C7" w:rsidP="005421CC">
      <w:pPr>
        <w:pStyle w:val="BodyText"/>
        <w:numPr>
          <w:ilvl w:val="0"/>
          <w:numId w:val="43"/>
        </w:numPr>
        <w:ind w:hanging="720"/>
        <w:rPr>
          <w:rFonts w:ascii="Arial" w:hAnsi="Arial" w:cs="Arial"/>
          <w:b w:val="0"/>
          <w:u w:val="single"/>
        </w:rPr>
      </w:pPr>
      <w:r w:rsidRPr="00CC3824">
        <w:rPr>
          <w:rFonts w:ascii="Arial" w:hAnsi="Arial" w:cs="Arial"/>
          <w:b w:val="0"/>
        </w:rPr>
        <w:t xml:space="preserve">Appraisal Institute (2012) Model Green Building &amp; Home Appraisal Scopes of Service.  </w:t>
      </w:r>
      <w:hyperlink r:id="rId92" w:history="1">
        <w:r w:rsidR="0056724A" w:rsidRPr="00CC3824">
          <w:rPr>
            <w:rStyle w:val="Hyperlink"/>
            <w:rFonts w:ascii="Arial" w:hAnsi="Arial" w:cs="Arial"/>
            <w:b w:val="0"/>
          </w:rPr>
          <w:t>http://mts.sustainableproducts.com/Capital_Markets_Partnership/DueDiligence/9/</w:t>
        </w:r>
      </w:hyperlink>
    </w:p>
    <w:p w14:paraId="20B28704" w14:textId="3B8A89FC" w:rsidR="0056724A" w:rsidRPr="00CC3824" w:rsidRDefault="0056724A" w:rsidP="005421CC">
      <w:pPr>
        <w:pStyle w:val="BodyText"/>
        <w:numPr>
          <w:ilvl w:val="0"/>
          <w:numId w:val="43"/>
        </w:numPr>
        <w:ind w:hanging="720"/>
        <w:rPr>
          <w:rFonts w:ascii="Arial" w:hAnsi="Arial" w:cs="Arial"/>
          <w:b w:val="0"/>
          <w:u w:val="single"/>
        </w:rPr>
      </w:pPr>
      <w:r w:rsidRPr="00CC3824">
        <w:rPr>
          <w:rFonts w:ascii="Arial" w:hAnsi="Arial" w:cs="Arial"/>
          <w:b w:val="0"/>
        </w:rPr>
        <w:t xml:space="preserve">Leadership Standards Campaign (2011) </w:t>
      </w:r>
      <w:r w:rsidRPr="00CC3824">
        <w:rPr>
          <w:rFonts w:ascii="Arial" w:hAnsi="Arial" w:cs="Arial"/>
          <w:b w:val="0"/>
          <w:i/>
        </w:rPr>
        <w:t>Leadership Standards Campaign | North America Framework.  Leadership Standards &amp; Disclosure Tools</w:t>
      </w:r>
      <w:r w:rsidRPr="00CC3824">
        <w:rPr>
          <w:rFonts w:ascii="Arial" w:hAnsi="Arial" w:cs="Arial"/>
          <w:b w:val="0"/>
        </w:rPr>
        <w:t xml:space="preserve">.  </w:t>
      </w:r>
      <w:hyperlink r:id="rId93" w:history="1">
        <w:r w:rsidR="00DA3E8B" w:rsidRPr="00CC3824">
          <w:rPr>
            <w:rStyle w:val="Hyperlink"/>
            <w:rFonts w:ascii="Arial" w:hAnsi="Arial" w:cs="Arial"/>
            <w:b w:val="0"/>
          </w:rPr>
          <w:t>http://mts.sustainableproducts.com/Capital_Markets_Partnership/DueDiligence/34/Leadership%20Standards%20Framework%20Aug%2017%202011.pdf</w:t>
        </w:r>
      </w:hyperlink>
    </w:p>
    <w:p w14:paraId="3989EABA" w14:textId="36D85CDF" w:rsidR="005342B4" w:rsidRPr="00CC3824" w:rsidRDefault="005342B4" w:rsidP="005421CC">
      <w:pPr>
        <w:pStyle w:val="BodyText"/>
        <w:numPr>
          <w:ilvl w:val="0"/>
          <w:numId w:val="43"/>
        </w:numPr>
        <w:ind w:hanging="720"/>
        <w:rPr>
          <w:rFonts w:ascii="Arial" w:hAnsi="Arial" w:cs="Arial"/>
          <w:b w:val="0"/>
        </w:rPr>
      </w:pPr>
      <w:r w:rsidRPr="00CC3824">
        <w:rPr>
          <w:rFonts w:ascii="Arial" w:hAnsi="Arial" w:cs="Arial"/>
          <w:b w:val="0"/>
        </w:rPr>
        <w:t xml:space="preserve">Statistica Solar (2015) Global Value of Solar Power Market.  </w:t>
      </w:r>
      <w:r w:rsidRPr="00CC3824">
        <w:rPr>
          <w:rFonts w:ascii="Arial" w:hAnsi="Arial" w:cs="Arial"/>
          <w:b w:val="0"/>
          <w:u w:val="single"/>
        </w:rPr>
        <w:t>http://mts.sustainableproducts.com/Capital_Markets_Partnership/DueDiligence/23/statistic_id217177_clean-energy_-global-solar-power-market-value-2003-2023.pdf</w:t>
      </w:r>
    </w:p>
    <w:p w14:paraId="4411C08B" w14:textId="786FC88E" w:rsidR="00DA3E8B" w:rsidRPr="00CC3824" w:rsidRDefault="00DA3E8B" w:rsidP="005421CC">
      <w:pPr>
        <w:pStyle w:val="BodyText"/>
        <w:numPr>
          <w:ilvl w:val="0"/>
          <w:numId w:val="43"/>
        </w:numPr>
        <w:ind w:hanging="720"/>
        <w:rPr>
          <w:rFonts w:ascii="Arial" w:hAnsi="Arial" w:cs="Arial"/>
          <w:b w:val="0"/>
          <w:u w:val="single"/>
        </w:rPr>
      </w:pPr>
      <w:r w:rsidRPr="00CC3824">
        <w:rPr>
          <w:rFonts w:ascii="Arial" w:hAnsi="Arial" w:cs="Arial"/>
          <w:b w:val="0"/>
        </w:rPr>
        <w:t>Statistica</w:t>
      </w:r>
      <w:r w:rsidR="008C507A" w:rsidRPr="00CC3824">
        <w:rPr>
          <w:rFonts w:ascii="Arial" w:hAnsi="Arial" w:cs="Arial"/>
          <w:b w:val="0"/>
        </w:rPr>
        <w:t xml:space="preserve"> Wind</w:t>
      </w:r>
      <w:r w:rsidRPr="00CC3824">
        <w:rPr>
          <w:rFonts w:ascii="Arial" w:hAnsi="Arial" w:cs="Arial"/>
          <w:b w:val="0"/>
        </w:rPr>
        <w:t xml:space="preserve"> (2015) Global Value of Wind Power Equipment.  </w:t>
      </w:r>
      <w:hyperlink r:id="rId94" w:history="1">
        <w:r w:rsidR="002E5161" w:rsidRPr="00CC3824">
          <w:rPr>
            <w:rStyle w:val="Hyperlink"/>
            <w:rFonts w:ascii="Arial" w:hAnsi="Arial" w:cs="Arial"/>
            <w:b w:val="0"/>
          </w:rPr>
          <w:t>http://mts.sustainableproducts.com/Capital_Markets_Partnership/DueDiligence/23/statistic_id217174_global-wind-power-equipment-manufacturing-market-value-2003-2023.pdf</w:t>
        </w:r>
      </w:hyperlink>
    </w:p>
    <w:p w14:paraId="6F9BB33B" w14:textId="3ACFACA6" w:rsidR="005A2C18" w:rsidRPr="00CC3824" w:rsidRDefault="002E5161" w:rsidP="005421CC">
      <w:pPr>
        <w:pStyle w:val="BodyText"/>
        <w:numPr>
          <w:ilvl w:val="0"/>
          <w:numId w:val="43"/>
        </w:numPr>
        <w:ind w:hanging="720"/>
        <w:rPr>
          <w:rFonts w:ascii="Arial" w:hAnsi="Arial" w:cs="Arial"/>
          <w:b w:val="0"/>
          <w:u w:val="single"/>
        </w:rPr>
      </w:pPr>
      <w:r w:rsidRPr="00CC3824">
        <w:rPr>
          <w:rFonts w:ascii="Arial" w:hAnsi="Arial" w:cs="Arial"/>
          <w:b w:val="0"/>
        </w:rPr>
        <w:t xml:space="preserve">Idea TechEx (2013) </w:t>
      </w:r>
      <w:r w:rsidRPr="00CC3824">
        <w:rPr>
          <w:rFonts w:ascii="Arial" w:hAnsi="Arial" w:cs="Arial"/>
          <w:b w:val="0"/>
          <w:i/>
        </w:rPr>
        <w:t>Hybrid &amp; Electric Vehicle Forecasts</w:t>
      </w:r>
      <w:r w:rsidRPr="00CC3824">
        <w:rPr>
          <w:rFonts w:ascii="Arial" w:hAnsi="Arial" w:cs="Arial"/>
          <w:b w:val="0"/>
        </w:rPr>
        <w:t xml:space="preserve">.  </w:t>
      </w:r>
      <w:hyperlink r:id="rId95" w:history="1">
        <w:r w:rsidR="005A2C18" w:rsidRPr="00CC3824">
          <w:rPr>
            <w:rStyle w:val="Hyperlink"/>
            <w:rFonts w:ascii="Arial" w:hAnsi="Arial" w:cs="Arial"/>
            <w:b w:val="0"/>
          </w:rPr>
          <w:t>http://mts.sustainableproducts.com/Capital_Markets_Partnership/DueDiligence/23/Total%20hybrid%20&amp;%20pure%20EV%20market%20will%20be%20US$334%20billion%20by%202023.pdf</w:t>
        </w:r>
      </w:hyperlink>
    </w:p>
    <w:p w14:paraId="7B2A6AD4" w14:textId="1B4BA4FD" w:rsidR="005A2C18" w:rsidRPr="00CC3824" w:rsidRDefault="000E6785">
      <w:pPr>
        <w:pStyle w:val="BodyText"/>
        <w:numPr>
          <w:ilvl w:val="0"/>
          <w:numId w:val="43"/>
        </w:numPr>
        <w:ind w:hanging="720"/>
        <w:rPr>
          <w:rFonts w:ascii="Arial" w:hAnsi="Arial" w:cs="Arial"/>
          <w:b w:val="0"/>
          <w:u w:val="single"/>
        </w:rPr>
      </w:pPr>
      <w:r w:rsidRPr="00CC3824">
        <w:rPr>
          <w:rFonts w:ascii="Arial" w:hAnsi="Arial" w:cs="Arial"/>
          <w:b w:val="0"/>
        </w:rPr>
        <w:t xml:space="preserve">FedEx (2001) </w:t>
      </w:r>
      <w:r w:rsidR="004448AC" w:rsidRPr="00CC3824">
        <w:rPr>
          <w:rFonts w:ascii="Arial" w:hAnsi="Arial" w:cs="Arial"/>
          <w:b w:val="0"/>
        </w:rPr>
        <w:t>Delivering a Cleaner Environment Hybrid Truck Ad</w:t>
      </w:r>
      <w:r w:rsidR="001D2972" w:rsidRPr="00CC3824">
        <w:rPr>
          <w:rFonts w:ascii="Arial" w:hAnsi="Arial" w:cs="Arial"/>
          <w:b w:val="0"/>
        </w:rPr>
        <w:t xml:space="preserve">.  </w:t>
      </w:r>
      <w:hyperlink r:id="rId96" w:history="1">
        <w:r w:rsidR="005A2C18" w:rsidRPr="00CC3824">
          <w:rPr>
            <w:rStyle w:val="Hyperlink"/>
            <w:rFonts w:ascii="Arial" w:hAnsi="Arial" w:cs="Arial"/>
            <w:b w:val="0"/>
          </w:rPr>
          <w:t>http://mts.sustainableproducts.com/Capital_Markets_Partnership/DueDiligence/23/mtsad.pdf</w:t>
        </w:r>
      </w:hyperlink>
    </w:p>
    <w:p w14:paraId="1FCE03E7" w14:textId="578D3042" w:rsidR="00813614" w:rsidRPr="00CC3824" w:rsidRDefault="00813614">
      <w:pPr>
        <w:pStyle w:val="BodyText"/>
        <w:numPr>
          <w:ilvl w:val="0"/>
          <w:numId w:val="43"/>
        </w:numPr>
        <w:ind w:hanging="720"/>
        <w:rPr>
          <w:rFonts w:ascii="Arial" w:hAnsi="Arial" w:cs="Arial"/>
          <w:b w:val="0"/>
          <w:u w:val="single"/>
        </w:rPr>
      </w:pPr>
      <w:r w:rsidRPr="00CC3824">
        <w:rPr>
          <w:rFonts w:ascii="Arial" w:hAnsi="Arial" w:cs="Arial"/>
          <w:b w:val="0"/>
        </w:rPr>
        <w:t xml:space="preserve">Organic Trade Association (2015) US </w:t>
      </w:r>
      <w:r w:rsidRPr="00CC3824">
        <w:rPr>
          <w:rFonts w:ascii="Arial" w:hAnsi="Arial" w:cs="Arial"/>
          <w:b w:val="0"/>
          <w:i/>
        </w:rPr>
        <w:t xml:space="preserve">Organic Industry Survey.  </w:t>
      </w:r>
      <w:hyperlink r:id="rId97" w:history="1">
        <w:r w:rsidR="007B735E" w:rsidRPr="00CC3824">
          <w:rPr>
            <w:rStyle w:val="Hyperlink"/>
            <w:rFonts w:ascii="Arial" w:hAnsi="Arial" w:cs="Arial"/>
            <w:b w:val="0"/>
          </w:rPr>
          <w:t>http://mts.sustainableproducts.com/Capital_Markets_Partnership/DueDiligence/23/Market%20Analysis%20%7c%20OTA.pdf</w:t>
        </w:r>
      </w:hyperlink>
    </w:p>
    <w:p w14:paraId="114A869E" w14:textId="42A8F9A3" w:rsidR="00813614" w:rsidRPr="00CC3824" w:rsidRDefault="00813614" w:rsidP="005421CC">
      <w:pPr>
        <w:pStyle w:val="BodyText"/>
        <w:numPr>
          <w:ilvl w:val="0"/>
          <w:numId w:val="43"/>
        </w:numPr>
        <w:ind w:hanging="720"/>
        <w:rPr>
          <w:rFonts w:ascii="Arial" w:hAnsi="Arial" w:cs="Arial"/>
          <w:b w:val="0"/>
          <w:u w:val="single"/>
        </w:rPr>
      </w:pPr>
      <w:r w:rsidRPr="00CC3824">
        <w:rPr>
          <w:rFonts w:ascii="Arial" w:hAnsi="Arial" w:cs="Arial"/>
          <w:b w:val="0"/>
        </w:rPr>
        <w:t>Transparency Market Research</w:t>
      </w:r>
      <w:r w:rsidRPr="00CC3824">
        <w:rPr>
          <w:rFonts w:ascii="Arial" w:hAnsi="Arial" w:cs="Arial"/>
          <w:b w:val="0"/>
          <w:i/>
        </w:rPr>
        <w:t xml:space="preserve"> (2012) </w:t>
      </w:r>
      <w:r w:rsidRPr="00CC3824">
        <w:rPr>
          <w:rFonts w:ascii="Arial" w:hAnsi="Arial" w:cs="Arial"/>
          <w:b w:val="0"/>
        </w:rPr>
        <w:t>Global Organic Food Market</w:t>
      </w:r>
      <w:r w:rsidRPr="00CC3824">
        <w:rPr>
          <w:rFonts w:ascii="Arial" w:hAnsi="Arial" w:cs="Arial"/>
          <w:b w:val="0"/>
          <w:i/>
        </w:rPr>
        <w:t xml:space="preserve"> Size &amp; Share.  </w:t>
      </w:r>
      <w:hyperlink r:id="rId98" w:history="1">
        <w:r w:rsidR="005C0971" w:rsidRPr="00CC3824">
          <w:rPr>
            <w:rStyle w:val="Hyperlink"/>
            <w:rFonts w:ascii="Arial" w:hAnsi="Arial" w:cs="Arial"/>
            <w:b w:val="0"/>
            <w:i/>
          </w:rPr>
          <w:t>http://mts.sustainableproducts.com/Capital_Markets_Partnership/DueDiligence/23/Organic%20Food%20Market%20-%20Global%20Industry%20Size,%20Share,%20Trends,%20Analysis%20And%20Forecasts%202012%20-%202018.pdf</w:t>
        </w:r>
      </w:hyperlink>
    </w:p>
    <w:p w14:paraId="2FF0B835" w14:textId="1A355DAD" w:rsidR="005C0971" w:rsidRPr="00CC3824" w:rsidRDefault="007F5A91" w:rsidP="005421CC">
      <w:pPr>
        <w:pStyle w:val="BodyText"/>
        <w:numPr>
          <w:ilvl w:val="0"/>
          <w:numId w:val="43"/>
        </w:numPr>
        <w:ind w:hanging="720"/>
        <w:rPr>
          <w:rFonts w:ascii="Arial" w:hAnsi="Arial" w:cs="Arial"/>
          <w:b w:val="0"/>
          <w:u w:val="single"/>
        </w:rPr>
      </w:pPr>
      <w:r w:rsidRPr="00CC3824">
        <w:rPr>
          <w:rFonts w:ascii="Arial" w:hAnsi="Arial" w:cs="Arial"/>
          <w:b w:val="0"/>
        </w:rPr>
        <w:t>FSC (2008 &amp; 2010) FSC Market Facts &amp; Figures 2008, FSC 2010 Market Survey</w:t>
      </w:r>
      <w:r w:rsidR="008674B8" w:rsidRPr="00CC3824">
        <w:rPr>
          <w:rFonts w:ascii="Arial" w:hAnsi="Arial" w:cs="Arial"/>
          <w:b w:val="0"/>
        </w:rPr>
        <w:t xml:space="preserve"> Slides</w:t>
      </w:r>
      <w:r w:rsidRPr="00CC3824">
        <w:rPr>
          <w:rFonts w:ascii="Arial" w:hAnsi="Arial" w:cs="Arial"/>
          <w:b w:val="0"/>
        </w:rPr>
        <w:t>.</w:t>
      </w:r>
      <w:r w:rsidR="008674B8" w:rsidRPr="00CC3824">
        <w:rPr>
          <w:rFonts w:ascii="Arial" w:hAnsi="Arial" w:cs="Arial"/>
          <w:b w:val="0"/>
        </w:rPr>
        <w:t xml:space="preserve">  </w:t>
      </w:r>
      <w:hyperlink r:id="rId99" w:history="1">
        <w:r w:rsidR="008674B8" w:rsidRPr="00CC3824">
          <w:rPr>
            <w:rStyle w:val="Hyperlink"/>
            <w:rFonts w:ascii="Arial" w:hAnsi="Arial" w:cs="Arial"/>
            <w:b w:val="0"/>
          </w:rPr>
          <w:t>http://mts.sustainableproducts.com/Capital_Markets_Partnership/DueDiligence/23/FSC_Fatos_e_Mercado_Fev_2008_Ingles.pdf</w:t>
        </w:r>
      </w:hyperlink>
      <w:r w:rsidR="008674B8" w:rsidRPr="00CC3824">
        <w:rPr>
          <w:rFonts w:ascii="Arial" w:hAnsi="Arial" w:cs="Arial"/>
          <w:b w:val="0"/>
        </w:rPr>
        <w:t xml:space="preserve"> </w:t>
      </w:r>
      <w:hyperlink r:id="rId100" w:history="1">
        <w:r w:rsidR="008674B8" w:rsidRPr="00CC3824">
          <w:rPr>
            <w:rStyle w:val="Hyperlink"/>
            <w:rFonts w:ascii="Arial" w:hAnsi="Arial" w:cs="Arial"/>
            <w:b w:val="0"/>
          </w:rPr>
          <w:t>http://mts.sustainableproducts.com/Capital_Markets_Partnership/DueDiligence/23/</w:t>
        </w:r>
      </w:hyperlink>
    </w:p>
    <w:p w14:paraId="1B77B462" w14:textId="5327CB8E" w:rsidR="008674B8" w:rsidRPr="00CC3824" w:rsidRDefault="003A76E0" w:rsidP="005421CC">
      <w:pPr>
        <w:pStyle w:val="BodyText"/>
        <w:numPr>
          <w:ilvl w:val="0"/>
          <w:numId w:val="43"/>
        </w:numPr>
        <w:ind w:hanging="720"/>
        <w:rPr>
          <w:rFonts w:ascii="Arial" w:hAnsi="Arial" w:cs="Arial"/>
          <w:b w:val="0"/>
          <w:u w:val="single"/>
        </w:rPr>
      </w:pPr>
      <w:r w:rsidRPr="00CC3824">
        <w:rPr>
          <w:rFonts w:ascii="Arial" w:hAnsi="Arial" w:cs="Arial"/>
          <w:b w:val="0"/>
        </w:rPr>
        <w:t>US EIA (2010)</w:t>
      </w:r>
      <w:r w:rsidR="00FF76D6" w:rsidRPr="00CC3824">
        <w:rPr>
          <w:rFonts w:ascii="Arial" w:hAnsi="Arial" w:cs="Arial"/>
          <w:b w:val="0"/>
        </w:rPr>
        <w:t xml:space="preserve"> </w:t>
      </w:r>
      <w:r w:rsidR="00FF76D6" w:rsidRPr="00CC3824">
        <w:rPr>
          <w:rFonts w:ascii="Arial" w:hAnsi="Arial" w:cs="Arial"/>
          <w:b w:val="0"/>
          <w:i/>
          <w:iCs/>
        </w:rPr>
        <w:t xml:space="preserve">International Energy Outlook, </w:t>
      </w:r>
      <w:r w:rsidR="00FF76D6" w:rsidRPr="00CC3824">
        <w:rPr>
          <w:rFonts w:ascii="Arial" w:hAnsi="Arial" w:cs="Arial"/>
          <w:b w:val="0"/>
          <w:iCs/>
        </w:rPr>
        <w:t>US Energy Information Administration 2010).</w:t>
      </w:r>
      <w:r w:rsidRPr="00CC3824">
        <w:rPr>
          <w:rFonts w:ascii="Arial" w:hAnsi="Arial" w:cs="Arial"/>
          <w:b w:val="0"/>
          <w:iCs/>
        </w:rPr>
        <w:t xml:space="preserve">  </w:t>
      </w:r>
      <w:hyperlink r:id="rId101" w:history="1">
        <w:r w:rsidRPr="00CC3824">
          <w:rPr>
            <w:rStyle w:val="Hyperlink"/>
            <w:rFonts w:ascii="Arial" w:hAnsi="Arial" w:cs="Arial"/>
            <w:b w:val="0"/>
            <w:iCs/>
          </w:rPr>
          <w:t>http://mts.sustainableproducts.com/Capital_Markets_Partnership/DueDiligence/23/Solar%20&amp;%20Wind%20Market%20Share%20%7c%20IEA%20.pdf</w:t>
        </w:r>
      </w:hyperlink>
    </w:p>
    <w:p w14:paraId="7BDB587F" w14:textId="546539EA" w:rsidR="003A76E0" w:rsidRPr="00CC3824" w:rsidRDefault="0076377F" w:rsidP="005421CC">
      <w:pPr>
        <w:pStyle w:val="BodyText"/>
        <w:numPr>
          <w:ilvl w:val="0"/>
          <w:numId w:val="43"/>
        </w:numPr>
        <w:ind w:hanging="720"/>
        <w:rPr>
          <w:rFonts w:ascii="Arial" w:hAnsi="Arial" w:cs="Arial"/>
          <w:b w:val="0"/>
          <w:u w:val="single"/>
        </w:rPr>
      </w:pPr>
      <w:r w:rsidRPr="00CC3824">
        <w:rPr>
          <w:rFonts w:ascii="Arial" w:hAnsi="Arial" w:cs="Arial"/>
          <w:b w:val="0"/>
        </w:rPr>
        <w:t xml:space="preserve">Statistica (2014) </w:t>
      </w:r>
      <w:r w:rsidRPr="00CC3824">
        <w:rPr>
          <w:rFonts w:ascii="Arial" w:hAnsi="Arial" w:cs="Arial"/>
          <w:b w:val="0"/>
          <w:i/>
        </w:rPr>
        <w:t>Facts on Global Automobile Industry</w:t>
      </w:r>
      <w:r w:rsidRPr="00CC3824">
        <w:rPr>
          <w:rFonts w:ascii="Arial" w:hAnsi="Arial" w:cs="Arial"/>
          <w:b w:val="0"/>
        </w:rPr>
        <w:t xml:space="preserve">.  </w:t>
      </w:r>
      <w:hyperlink r:id="rId102" w:history="1">
        <w:r w:rsidR="0061070C" w:rsidRPr="00CC3824">
          <w:rPr>
            <w:rStyle w:val="Hyperlink"/>
            <w:rFonts w:ascii="Arial" w:hAnsi="Arial" w:cs="Arial"/>
            <w:b w:val="0"/>
          </w:rPr>
          <w:t>http://mts.sustainableproducts.com/Capital_Markets_Partnership/DueDiligence/23/•%20Automotive%20Industry%20-%20Statistics%20&amp;%20Facts%20%7c%20Statista.pdf</w:t>
        </w:r>
      </w:hyperlink>
    </w:p>
    <w:p w14:paraId="6930BEB7" w14:textId="21B48613" w:rsidR="0061070C" w:rsidRPr="00CC3824" w:rsidRDefault="003C65CD" w:rsidP="005421CC">
      <w:pPr>
        <w:pStyle w:val="BodyText"/>
        <w:numPr>
          <w:ilvl w:val="0"/>
          <w:numId w:val="43"/>
        </w:numPr>
        <w:ind w:hanging="720"/>
        <w:rPr>
          <w:rFonts w:ascii="Arial" w:hAnsi="Arial" w:cs="Arial"/>
          <w:b w:val="0"/>
          <w:u w:val="single"/>
        </w:rPr>
      </w:pPr>
      <w:r w:rsidRPr="00CC3824">
        <w:rPr>
          <w:rFonts w:ascii="Arial" w:hAnsi="Arial" w:cs="Arial"/>
          <w:b w:val="0"/>
        </w:rPr>
        <w:t>MTS (2015</w:t>
      </w:r>
      <w:r w:rsidR="002B7241" w:rsidRPr="00CC3824">
        <w:rPr>
          <w:rFonts w:ascii="Arial" w:hAnsi="Arial" w:cs="Arial"/>
          <w:b w:val="0"/>
        </w:rPr>
        <w:t>) internal data on organic</w:t>
      </w:r>
      <w:r w:rsidRPr="00CC3824">
        <w:rPr>
          <w:rFonts w:ascii="Arial" w:hAnsi="Arial" w:cs="Arial"/>
          <w:b w:val="0"/>
        </w:rPr>
        <w:t xml:space="preserve"> and FSC</w:t>
      </w:r>
      <w:r w:rsidR="002B7241" w:rsidRPr="00CC3824">
        <w:rPr>
          <w:rFonts w:ascii="Arial" w:hAnsi="Arial" w:cs="Arial"/>
          <w:b w:val="0"/>
        </w:rPr>
        <w:t xml:space="preserve"> market share.</w:t>
      </w:r>
    </w:p>
    <w:p w14:paraId="54DE37A2" w14:textId="46DB9706" w:rsidR="005A2C18" w:rsidRPr="00CC3824" w:rsidRDefault="00E46E06" w:rsidP="005421CC">
      <w:pPr>
        <w:pStyle w:val="BodyText"/>
        <w:numPr>
          <w:ilvl w:val="0"/>
          <w:numId w:val="43"/>
        </w:numPr>
        <w:ind w:hanging="720"/>
        <w:rPr>
          <w:rFonts w:ascii="Arial" w:hAnsi="Arial" w:cs="Arial"/>
          <w:b w:val="0"/>
          <w:u w:val="single"/>
        </w:rPr>
      </w:pPr>
      <w:r w:rsidRPr="00CC3824">
        <w:rPr>
          <w:rFonts w:ascii="Arial" w:hAnsi="Arial" w:cs="Arial"/>
          <w:b w:val="0"/>
        </w:rPr>
        <w:t>FSC (2010</w:t>
      </w:r>
      <w:r w:rsidR="00837350" w:rsidRPr="00CC3824">
        <w:rPr>
          <w:rFonts w:ascii="Arial" w:hAnsi="Arial" w:cs="Arial"/>
          <w:b w:val="0"/>
        </w:rPr>
        <w:t>-2</w:t>
      </w:r>
      <w:r w:rsidRPr="00CC3824">
        <w:rPr>
          <w:rFonts w:ascii="Arial" w:hAnsi="Arial" w:cs="Arial"/>
          <w:b w:val="0"/>
        </w:rPr>
        <w:t xml:space="preserve">) Market Potential of FSC Products.  </w:t>
      </w:r>
      <w:hyperlink r:id="rId103" w:history="1">
        <w:r w:rsidR="005A2C18" w:rsidRPr="00CC3824">
          <w:rPr>
            <w:rStyle w:val="Hyperlink"/>
            <w:rFonts w:ascii="Arial" w:hAnsi="Arial" w:cs="Arial"/>
            <w:b w:val="0"/>
          </w:rPr>
          <w:t>http://mts.sustainableproducts.com/Capital_Markets_Partnership/DueDiligence/23/6-Analysis_of_market_demand_of_FSC_products-EN.pdf</w:t>
        </w:r>
      </w:hyperlink>
    </w:p>
    <w:p w14:paraId="6982ABD2" w14:textId="72902262" w:rsidR="00837350" w:rsidRPr="00CC3824" w:rsidRDefault="00837350">
      <w:pPr>
        <w:pStyle w:val="BodyText"/>
        <w:numPr>
          <w:ilvl w:val="0"/>
          <w:numId w:val="43"/>
        </w:numPr>
        <w:ind w:hanging="720"/>
        <w:rPr>
          <w:rFonts w:ascii="Arial" w:hAnsi="Arial" w:cs="Arial"/>
          <w:b w:val="0"/>
          <w:u w:val="single"/>
        </w:rPr>
      </w:pPr>
      <w:r w:rsidRPr="00CC3824">
        <w:rPr>
          <w:rFonts w:ascii="Arial" w:hAnsi="Arial" w:cs="Arial"/>
          <w:b w:val="0"/>
        </w:rPr>
        <w:t xml:space="preserve">Rainforest Alliance (2006) </w:t>
      </w:r>
      <w:r w:rsidRPr="00CC3824">
        <w:rPr>
          <w:rFonts w:ascii="Arial" w:hAnsi="Arial" w:cs="Arial"/>
          <w:b w:val="0"/>
          <w:i/>
        </w:rPr>
        <w:t xml:space="preserve">Market Opportunities for FSC Products.  </w:t>
      </w:r>
      <w:hyperlink r:id="rId104" w:history="1">
        <w:r w:rsidR="003C65CD" w:rsidRPr="00CC3824">
          <w:rPr>
            <w:rStyle w:val="Hyperlink"/>
            <w:rFonts w:ascii="Arial" w:hAnsi="Arial" w:cs="Arial"/>
            <w:b w:val="0"/>
          </w:rPr>
          <w:t>http://mts.sustainableproducts.com/Capital_Markets_Partnership/DueDiligence/23/Markets%20for%20FSC%20SouthApps%20d.pdf</w:t>
        </w:r>
      </w:hyperlink>
    </w:p>
    <w:p w14:paraId="79CB2688" w14:textId="25DD06FC" w:rsidR="005A2C18" w:rsidRPr="00CC3824" w:rsidRDefault="003C65CD" w:rsidP="005421CC">
      <w:pPr>
        <w:pStyle w:val="BodyText"/>
        <w:numPr>
          <w:ilvl w:val="0"/>
          <w:numId w:val="43"/>
        </w:numPr>
        <w:ind w:hanging="720"/>
        <w:rPr>
          <w:rFonts w:ascii="Arial" w:hAnsi="Arial" w:cs="Arial"/>
          <w:b w:val="0"/>
          <w:u w:val="single"/>
        </w:rPr>
      </w:pPr>
      <w:r w:rsidRPr="00CC3824">
        <w:rPr>
          <w:rFonts w:ascii="Arial" w:hAnsi="Arial" w:cs="Arial"/>
          <w:b w:val="0"/>
        </w:rPr>
        <w:t xml:space="preserve">FSC (2010-3) Business Value &amp; Growth Market Survey.  </w:t>
      </w:r>
      <w:hyperlink r:id="rId105" w:history="1">
        <w:r w:rsidR="005A2C18" w:rsidRPr="00CC3824">
          <w:rPr>
            <w:rStyle w:val="Hyperlink"/>
            <w:rFonts w:ascii="Arial" w:hAnsi="Arial" w:cs="Arial"/>
            <w:b w:val="0"/>
          </w:rPr>
          <w:t>http://mts.sustainableproducts.com/Capital_Markets_Partnership/DueDiligence/23/FSC_Business_value_and_growth_Market_Survey_2010.pdf</w:t>
        </w:r>
      </w:hyperlink>
    </w:p>
    <w:p w14:paraId="299DB787" w14:textId="21B5B18E" w:rsidR="003C65CD" w:rsidRPr="00CC3824" w:rsidRDefault="009275C2">
      <w:pPr>
        <w:pStyle w:val="BodyText"/>
        <w:numPr>
          <w:ilvl w:val="0"/>
          <w:numId w:val="43"/>
        </w:numPr>
        <w:ind w:hanging="720"/>
        <w:rPr>
          <w:rFonts w:ascii="Arial" w:hAnsi="Arial" w:cs="Arial"/>
          <w:b w:val="0"/>
          <w:u w:val="single"/>
        </w:rPr>
      </w:pPr>
      <w:r w:rsidRPr="00CC3824">
        <w:rPr>
          <w:rFonts w:ascii="Arial" w:hAnsi="Arial" w:cs="Arial"/>
          <w:b w:val="0"/>
        </w:rPr>
        <w:t xml:space="preserve">(Greenlink Forest Stewards (2011) FSC Market Survey for 12 States.  </w:t>
      </w:r>
      <w:hyperlink r:id="rId106" w:history="1">
        <w:r w:rsidR="003C4A6A" w:rsidRPr="00CC3824">
          <w:rPr>
            <w:rStyle w:val="Hyperlink"/>
            <w:rFonts w:ascii="Arial" w:hAnsi="Arial" w:cs="Arial"/>
            <w:b w:val="0"/>
          </w:rPr>
          <w:t>http://mts.sustainableproducts.com/Capital_Markets_Partnership/DueDiligence/23/</w:t>
        </w:r>
      </w:hyperlink>
    </w:p>
    <w:p w14:paraId="170B15E9" w14:textId="564891E0" w:rsidR="003C4A6A" w:rsidRPr="00CC3824" w:rsidRDefault="003C4A6A" w:rsidP="005421CC">
      <w:pPr>
        <w:pStyle w:val="BodyText"/>
        <w:numPr>
          <w:ilvl w:val="0"/>
          <w:numId w:val="43"/>
        </w:numPr>
        <w:ind w:hanging="720"/>
        <w:rPr>
          <w:rFonts w:ascii="Arial" w:hAnsi="Arial" w:cs="Arial"/>
          <w:b w:val="0"/>
          <w:u w:val="single"/>
        </w:rPr>
      </w:pPr>
      <w:r w:rsidRPr="00CC3824">
        <w:rPr>
          <w:rFonts w:ascii="Arial" w:hAnsi="Arial" w:cs="Arial"/>
          <w:b w:val="0"/>
        </w:rPr>
        <w:t xml:space="preserve">Deutsche Bank (2007), Deutsche Bank / RREEF </w:t>
      </w:r>
      <w:r w:rsidRPr="00CC3824">
        <w:rPr>
          <w:rFonts w:ascii="Arial" w:hAnsi="Arial" w:cs="Arial"/>
          <w:b w:val="0"/>
          <w:i/>
        </w:rPr>
        <w:t>Greening of US Investment Real Estate</w:t>
      </w:r>
      <w:r w:rsidRPr="00CC3824">
        <w:rPr>
          <w:rFonts w:ascii="Arial" w:hAnsi="Arial" w:cs="Arial"/>
          <w:b w:val="0"/>
        </w:rPr>
        <w:t xml:space="preserve">.  </w:t>
      </w:r>
      <w:r w:rsidR="00950F9C" w:rsidRPr="00CC3824">
        <w:rPr>
          <w:rFonts w:ascii="Arial" w:hAnsi="Arial" w:cs="Arial"/>
          <w:b w:val="0"/>
        </w:rPr>
        <w:t xml:space="preserve"> </w:t>
      </w:r>
      <w:hyperlink r:id="rId107" w:history="1">
        <w:r w:rsidR="005F6997" w:rsidRPr="00CC3824">
          <w:rPr>
            <w:rStyle w:val="Hyperlink"/>
            <w:rFonts w:ascii="Arial" w:hAnsi="Arial" w:cs="Arial"/>
            <w:b w:val="0"/>
          </w:rPr>
          <w:t>http://mts.sustainableproducts.com/Capital_Markets_Partnership/BusinessCase/SO_57_Greening_of_US_Investment_RE.pdf</w:t>
        </w:r>
      </w:hyperlink>
    </w:p>
    <w:p w14:paraId="19A836E9" w14:textId="5F00A992" w:rsidR="005F6997" w:rsidRPr="00CC3824" w:rsidRDefault="005F6997" w:rsidP="005421CC">
      <w:pPr>
        <w:pStyle w:val="BodyText"/>
        <w:numPr>
          <w:ilvl w:val="0"/>
          <w:numId w:val="43"/>
        </w:numPr>
        <w:ind w:hanging="720"/>
        <w:rPr>
          <w:rFonts w:ascii="Arial" w:hAnsi="Arial" w:cs="Arial"/>
          <w:b w:val="0"/>
          <w:u w:val="single"/>
        </w:rPr>
      </w:pPr>
      <w:r w:rsidRPr="00CC3824">
        <w:rPr>
          <w:rFonts w:ascii="Arial" w:hAnsi="Arial" w:cs="Arial"/>
          <w:b w:val="0"/>
        </w:rPr>
        <w:t xml:space="preserve">Jones Lang LaSalle (2013) </w:t>
      </w:r>
      <w:r w:rsidRPr="00CC3824">
        <w:rPr>
          <w:rFonts w:ascii="Arial" w:hAnsi="Arial" w:cs="Arial"/>
          <w:b w:val="0"/>
          <w:i/>
        </w:rPr>
        <w:t>From Obsolescence to Resilience</w:t>
      </w:r>
      <w:r w:rsidRPr="00CC3824">
        <w:rPr>
          <w:rFonts w:ascii="Arial" w:hAnsi="Arial" w:cs="Arial"/>
          <w:b w:val="0"/>
        </w:rPr>
        <w:t xml:space="preserve"> at 4.</w:t>
      </w:r>
      <w:r w:rsidR="00BB03A7" w:rsidRPr="00CC3824">
        <w:rPr>
          <w:rFonts w:ascii="Arial" w:hAnsi="Arial" w:cs="Arial"/>
          <w:b w:val="0"/>
        </w:rPr>
        <w:t xml:space="preserve">  </w:t>
      </w:r>
      <w:hyperlink r:id="rId108" w:history="1">
        <w:r w:rsidR="00BB03A7" w:rsidRPr="00CC3824">
          <w:rPr>
            <w:rStyle w:val="Hyperlink"/>
            <w:rFonts w:ascii="Arial" w:hAnsi="Arial" w:cs="Arial"/>
            <w:b w:val="0"/>
          </w:rPr>
          <w:t>http://mts.sustainableproducts.com/Capital_Markets_Partnership/DueDiligence/4/JLL-Obsolescence-Resilience.pdf</w:t>
        </w:r>
      </w:hyperlink>
      <w:r w:rsidR="00BB03A7" w:rsidRPr="00CC3824">
        <w:rPr>
          <w:rFonts w:ascii="Arial" w:hAnsi="Arial" w:cs="Arial"/>
          <w:b w:val="0"/>
        </w:rPr>
        <w:t xml:space="preserve">.  Further, remarks of James Finlay, Appraiser, </w:t>
      </w:r>
      <w:proofErr w:type="gramStart"/>
      <w:r w:rsidR="00BB03A7" w:rsidRPr="00CC3824">
        <w:rPr>
          <w:rFonts w:ascii="Arial" w:hAnsi="Arial" w:cs="Arial"/>
          <w:b w:val="0"/>
        </w:rPr>
        <w:t>Wells</w:t>
      </w:r>
      <w:proofErr w:type="gramEnd"/>
      <w:r w:rsidR="00BB03A7" w:rsidRPr="00CC3824">
        <w:rPr>
          <w:rFonts w:ascii="Arial" w:hAnsi="Arial" w:cs="Arial"/>
          <w:b w:val="0"/>
        </w:rPr>
        <w:t xml:space="preserve"> Fargo at LA Fed National Public Meeting on Green Building Bond Business Case (2011) stated that obsolescence from green buildings is the biggest risk to conventional real estate.  Finlay and the Appraisal Institute concluded that it is likely that obsolescence risk could double the 44% green building market share in several years.  </w:t>
      </w:r>
    </w:p>
    <w:p w14:paraId="47601CBA" w14:textId="7002E54F" w:rsidR="00BB03A7" w:rsidRPr="00CC3824" w:rsidRDefault="000E6785" w:rsidP="005421CC">
      <w:pPr>
        <w:pStyle w:val="BodyText"/>
        <w:numPr>
          <w:ilvl w:val="0"/>
          <w:numId w:val="43"/>
        </w:numPr>
        <w:ind w:hanging="720"/>
        <w:rPr>
          <w:rFonts w:ascii="Arial" w:hAnsi="Arial" w:cs="Arial"/>
          <w:b w:val="0"/>
          <w:u w:val="single"/>
        </w:rPr>
      </w:pPr>
      <w:r w:rsidRPr="00CC3824">
        <w:rPr>
          <w:rFonts w:ascii="Arial" w:hAnsi="Arial" w:cs="Arial"/>
          <w:b w:val="0"/>
        </w:rPr>
        <w:t xml:space="preserve">MTS (1994-2001), </w:t>
      </w:r>
      <w:r w:rsidRPr="00CC3824">
        <w:rPr>
          <w:rFonts w:ascii="Arial" w:hAnsi="Arial" w:cs="Arial"/>
          <w:b w:val="0"/>
          <w:i/>
        </w:rPr>
        <w:t xml:space="preserve">Sustainable Products Training Manual, </w:t>
      </w:r>
      <w:r w:rsidRPr="00CC3824">
        <w:rPr>
          <w:rFonts w:ascii="Arial" w:hAnsi="Arial" w:cs="Arial"/>
          <w:b w:val="0"/>
        </w:rPr>
        <w:t>Market Transformation to Sustainability (MTS).</w:t>
      </w:r>
    </w:p>
    <w:p w14:paraId="51CA1985" w14:textId="74BEA6BF" w:rsidR="000E6785" w:rsidRPr="00CC3824" w:rsidRDefault="000E6785" w:rsidP="005421CC">
      <w:pPr>
        <w:pStyle w:val="BodyText"/>
        <w:numPr>
          <w:ilvl w:val="0"/>
          <w:numId w:val="43"/>
        </w:numPr>
        <w:ind w:hanging="720"/>
        <w:rPr>
          <w:rFonts w:ascii="Arial" w:hAnsi="Arial" w:cs="Arial"/>
          <w:b w:val="0"/>
          <w:u w:val="single"/>
        </w:rPr>
      </w:pPr>
      <w:r w:rsidRPr="00CC3824">
        <w:rPr>
          <w:rFonts w:ascii="Arial" w:hAnsi="Arial" w:cs="Arial"/>
          <w:b w:val="0"/>
        </w:rPr>
        <w:t xml:space="preserve">MTS (2012) (personal conversation with Yankelovich Research conducting market reports on behalf of Proctor &amp; Gamble, Apr. 2012).   </w:t>
      </w:r>
    </w:p>
    <w:p w14:paraId="04D51B27" w14:textId="21E9C407" w:rsidR="00F72120" w:rsidRPr="00CC3824" w:rsidRDefault="00F72120" w:rsidP="00F72120">
      <w:pPr>
        <w:pStyle w:val="BodyText"/>
        <w:numPr>
          <w:ilvl w:val="0"/>
          <w:numId w:val="43"/>
        </w:numPr>
        <w:ind w:hanging="720"/>
        <w:rPr>
          <w:rFonts w:ascii="Arial" w:hAnsi="Arial" w:cs="Arial"/>
          <w:b w:val="0"/>
        </w:rPr>
      </w:pPr>
      <w:r w:rsidRPr="00CC3824">
        <w:rPr>
          <w:rFonts w:ascii="Arial" w:hAnsi="Arial" w:cs="Arial"/>
          <w:b w:val="0"/>
        </w:rPr>
        <w:t xml:space="preserve">Forbes (2013) </w:t>
      </w:r>
      <w:r w:rsidRPr="00CC3824">
        <w:rPr>
          <w:rFonts w:ascii="Arial" w:hAnsi="Arial" w:cs="Arial"/>
          <w:b w:val="0"/>
          <w:i/>
        </w:rPr>
        <w:t>Congrats, Bill Ackman: Bob McDonald Out At P&amp;G, A.G. Lafley Returning As </w:t>
      </w:r>
      <w:r w:rsidRPr="00CC3824">
        <w:rPr>
          <w:rFonts w:ascii="Arial" w:hAnsi="Arial" w:cs="Arial"/>
          <w:b w:val="0"/>
        </w:rPr>
        <w:t xml:space="preserve">CEO, Forbes May 23, 2013:  </w:t>
      </w:r>
      <w:r w:rsidRPr="00CC3824">
        <w:rPr>
          <w:rFonts w:ascii="Arial" w:hAnsi="Arial" w:cs="Arial"/>
          <w:b w:val="0"/>
          <w:i/>
        </w:rPr>
        <w:t>“McDonald was thought to be in jeopardy of losing his job last summer after a string of reductions to profit forecasts frustrated analysts and investors</w:t>
      </w:r>
      <w:r w:rsidR="00A4495C" w:rsidRPr="00CC3824">
        <w:rPr>
          <w:rFonts w:ascii="Arial" w:hAnsi="Arial" w:cs="Arial"/>
          <w:b w:val="0"/>
          <w:i/>
        </w:rPr>
        <w:t>.</w:t>
      </w:r>
      <w:r w:rsidRPr="00CC3824">
        <w:rPr>
          <w:rFonts w:ascii="Arial" w:hAnsi="Arial" w:cs="Arial"/>
          <w:b w:val="0"/>
          <w:i/>
        </w:rPr>
        <w:t>”</w:t>
      </w:r>
      <w:r w:rsidRPr="00CC3824">
        <w:rPr>
          <w:rFonts w:ascii="Arial" w:hAnsi="Arial" w:cs="Arial"/>
          <w:b w:val="0"/>
        </w:rPr>
        <w:t xml:space="preserve">   </w:t>
      </w:r>
    </w:p>
    <w:p w14:paraId="139E494E" w14:textId="5FF50431" w:rsidR="00F72120" w:rsidRPr="00CC3824" w:rsidRDefault="006604ED" w:rsidP="005421CC">
      <w:pPr>
        <w:pStyle w:val="BodyText"/>
        <w:numPr>
          <w:ilvl w:val="0"/>
          <w:numId w:val="43"/>
        </w:numPr>
        <w:ind w:hanging="720"/>
        <w:rPr>
          <w:rFonts w:ascii="Arial" w:hAnsi="Arial" w:cs="Arial"/>
          <w:b w:val="0"/>
        </w:rPr>
      </w:pPr>
      <w:r w:rsidRPr="00CC3824">
        <w:rPr>
          <w:rFonts w:ascii="Arial" w:hAnsi="Arial" w:cs="Arial"/>
          <w:b w:val="0"/>
        </w:rPr>
        <w:t xml:space="preserve">Minnesota Public Radio (2015) </w:t>
      </w:r>
      <w:r w:rsidRPr="00CC3824">
        <w:rPr>
          <w:rFonts w:ascii="Arial" w:hAnsi="Arial" w:cs="Arial"/>
          <w:b w:val="0"/>
          <w:i/>
        </w:rPr>
        <w:t xml:space="preserve">Kimberly-Clark and Greenpeace agree to historic measures to protect Canada's Boreal forest, </w:t>
      </w:r>
      <w:r w:rsidRPr="00CC3824">
        <w:rPr>
          <w:rFonts w:ascii="Arial" w:hAnsi="Arial" w:cs="Arial"/>
          <w:b w:val="0"/>
        </w:rPr>
        <w:t xml:space="preserve">Greenpeace Canada Aug.4, 2009; </w:t>
      </w:r>
      <w:r w:rsidRPr="00CC3824">
        <w:rPr>
          <w:rFonts w:ascii="Arial" w:hAnsi="Arial" w:cs="Arial"/>
          <w:b w:val="0"/>
          <w:i/>
        </w:rPr>
        <w:t>3M to go green on pulp, paper purchases</w:t>
      </w:r>
      <w:r w:rsidRPr="00CC3824">
        <w:rPr>
          <w:rFonts w:ascii="Arial" w:hAnsi="Arial" w:cs="Arial"/>
          <w:b w:val="0"/>
        </w:rPr>
        <w:t>, MPR Mar.5, 2015).</w:t>
      </w:r>
    </w:p>
    <w:p w14:paraId="55BBC0D3" w14:textId="287947BE" w:rsidR="00B34DE4" w:rsidRPr="00CC3824" w:rsidRDefault="00B34DE4" w:rsidP="005421CC">
      <w:pPr>
        <w:pStyle w:val="BodyText"/>
        <w:numPr>
          <w:ilvl w:val="0"/>
          <w:numId w:val="43"/>
        </w:numPr>
        <w:ind w:hanging="720"/>
        <w:rPr>
          <w:rFonts w:ascii="Arial" w:hAnsi="Arial" w:cs="Arial"/>
          <w:b w:val="0"/>
          <w:u w:val="single"/>
        </w:rPr>
      </w:pPr>
      <w:r w:rsidRPr="00CC3824">
        <w:rPr>
          <w:rFonts w:ascii="Arial" w:hAnsi="Arial" w:cs="Arial"/>
          <w:b w:val="0"/>
        </w:rPr>
        <w:t xml:space="preserve">CMP (2009-2) </w:t>
      </w:r>
      <w:r w:rsidRPr="00CC3824">
        <w:rPr>
          <w:rFonts w:ascii="Arial" w:hAnsi="Arial" w:cs="Arial"/>
          <w:b w:val="0"/>
          <w:i/>
        </w:rPr>
        <w:t>Creating an Economic Stimulus &amp; Stopping Climate Credit Risk / Irreversibility, at 7-8</w:t>
      </w:r>
      <w:r w:rsidRPr="00CC3824">
        <w:rPr>
          <w:rFonts w:ascii="Arial" w:hAnsi="Arial" w:cs="Arial"/>
          <w:b w:val="0"/>
        </w:rPr>
        <w:t>, 2009</w:t>
      </w:r>
      <w:r w:rsidRPr="00CC3824">
        <w:rPr>
          <w:rFonts w:ascii="Arial" w:hAnsi="Arial" w:cs="Arial"/>
          <w:b w:val="0"/>
          <w:i/>
        </w:rPr>
        <w:t xml:space="preserve">, </w:t>
      </w:r>
      <w:r w:rsidRPr="00CC3824">
        <w:rPr>
          <w:rFonts w:ascii="Arial" w:hAnsi="Arial" w:cs="Arial"/>
          <w:b w:val="0"/>
        </w:rPr>
        <w:t xml:space="preserve">Business Case Background Document.  </w:t>
      </w:r>
      <w:hyperlink r:id="rId109" w:history="1">
        <w:r w:rsidR="004B322E" w:rsidRPr="00CC3824">
          <w:rPr>
            <w:rStyle w:val="Hyperlink"/>
            <w:rFonts w:ascii="Arial" w:hAnsi="Arial" w:cs="Arial"/>
            <w:b w:val="0"/>
          </w:rPr>
          <w:t>http://mts.sustainableproducts.com/Capital_Markets_Partnership/BusinessCase/Creating%20Economic%20Stimulus%20while%20stopping%20Climate%20Credit%20Risk_Irreversibility%203.23.08.pdf</w:t>
        </w:r>
      </w:hyperlink>
    </w:p>
    <w:p w14:paraId="5E411317" w14:textId="77EC02FC" w:rsidR="004B322E" w:rsidRPr="00CC3824" w:rsidRDefault="004B322E" w:rsidP="005421CC">
      <w:pPr>
        <w:pStyle w:val="BodyText"/>
        <w:numPr>
          <w:ilvl w:val="0"/>
          <w:numId w:val="43"/>
        </w:numPr>
        <w:ind w:hanging="720"/>
        <w:rPr>
          <w:rFonts w:ascii="Arial" w:hAnsi="Arial" w:cs="Arial"/>
          <w:b w:val="0"/>
          <w:u w:val="single"/>
        </w:rPr>
      </w:pPr>
      <w:r w:rsidRPr="00CC3824">
        <w:rPr>
          <w:rFonts w:ascii="Arial" w:hAnsi="Arial" w:cs="Arial"/>
          <w:b w:val="0"/>
        </w:rPr>
        <w:t>CMP (2009-3</w:t>
      </w:r>
      <w:r w:rsidR="001464FB" w:rsidRPr="00CC3824">
        <w:rPr>
          <w:rFonts w:ascii="Arial" w:hAnsi="Arial" w:cs="Arial"/>
          <w:b w:val="0"/>
        </w:rPr>
        <w:t xml:space="preserve">) Dispute resolution with the Sierra Club and JPMorgan over Sierra Club internet ad about JPMorgan mountain top removal coal investing, as part of Aug. 2009 NYSE meeting on Green Bond Business Case.  </w:t>
      </w:r>
    </w:p>
    <w:p w14:paraId="23C0F58F" w14:textId="45C738D0" w:rsidR="002A7773" w:rsidRPr="00CC3824" w:rsidRDefault="002A7773" w:rsidP="002A7773">
      <w:pPr>
        <w:pStyle w:val="BodyText"/>
        <w:numPr>
          <w:ilvl w:val="0"/>
          <w:numId w:val="43"/>
        </w:numPr>
        <w:ind w:hanging="720"/>
        <w:rPr>
          <w:rFonts w:ascii="Arial" w:hAnsi="Arial" w:cs="Arial"/>
          <w:b w:val="0"/>
        </w:rPr>
      </w:pPr>
      <w:r w:rsidRPr="00CC3824">
        <w:rPr>
          <w:rFonts w:ascii="Arial" w:hAnsi="Arial" w:cs="Arial"/>
          <w:b w:val="0"/>
        </w:rPr>
        <w:t>Politico (2015) (</w:t>
      </w:r>
      <w:r w:rsidRPr="00CC3824">
        <w:rPr>
          <w:rFonts w:ascii="Arial" w:hAnsi="Arial" w:cs="Arial"/>
          <w:b w:val="0"/>
          <w:i/>
        </w:rPr>
        <w:t xml:space="preserve">Inside the War on Coal, </w:t>
      </w:r>
      <w:r w:rsidRPr="00CC3824">
        <w:rPr>
          <w:rFonts w:ascii="Arial" w:hAnsi="Arial" w:cs="Arial"/>
          <w:b w:val="0"/>
        </w:rPr>
        <w:t xml:space="preserve">Politico, June, 11, 2015).  </w:t>
      </w:r>
      <w:hyperlink r:id="rId110" w:history="1">
        <w:r w:rsidR="005A2C18" w:rsidRPr="00CC3824">
          <w:rPr>
            <w:rStyle w:val="Hyperlink"/>
            <w:rFonts w:ascii="Arial" w:hAnsi="Arial" w:cs="Arial"/>
            <w:b w:val="0"/>
          </w:rPr>
          <w:t>http://www.politico.com/agenda/story/2015/05/inside-war-on-coal-000002</w:t>
        </w:r>
      </w:hyperlink>
    </w:p>
    <w:p w14:paraId="27896DD7" w14:textId="148F8C96" w:rsidR="002A7773" w:rsidRPr="00CC3824" w:rsidRDefault="001E7890" w:rsidP="005421CC">
      <w:pPr>
        <w:pStyle w:val="BodyText"/>
        <w:numPr>
          <w:ilvl w:val="0"/>
          <w:numId w:val="43"/>
        </w:numPr>
        <w:ind w:hanging="720"/>
        <w:rPr>
          <w:rFonts w:ascii="Arial" w:hAnsi="Arial" w:cs="Arial"/>
          <w:b w:val="0"/>
          <w:u w:val="single"/>
        </w:rPr>
      </w:pPr>
      <w:r w:rsidRPr="00CC3824">
        <w:rPr>
          <w:rFonts w:ascii="Arial" w:hAnsi="Arial" w:cs="Arial"/>
          <w:b w:val="0"/>
        </w:rPr>
        <w:t xml:space="preserve">Guardian (2015) Keep it in the Ground Campaign.  </w:t>
      </w:r>
      <w:hyperlink r:id="rId111" w:history="1">
        <w:r w:rsidR="00D023F9" w:rsidRPr="00CC3824">
          <w:rPr>
            <w:rStyle w:val="Hyperlink"/>
            <w:rFonts w:ascii="Arial" w:hAnsi="Arial" w:cs="Arial"/>
            <w:b w:val="0"/>
          </w:rPr>
          <w:t>http://www.theguardian.com/environment/series/keep-it-in-the-ground</w:t>
        </w:r>
      </w:hyperlink>
    </w:p>
    <w:p w14:paraId="0E8305ED" w14:textId="6C30EB95" w:rsidR="00D023F9" w:rsidRPr="00CC3824" w:rsidRDefault="00D023F9" w:rsidP="005421CC">
      <w:pPr>
        <w:pStyle w:val="BodyText"/>
        <w:numPr>
          <w:ilvl w:val="0"/>
          <w:numId w:val="43"/>
        </w:numPr>
        <w:ind w:hanging="720"/>
        <w:rPr>
          <w:rFonts w:ascii="Arial" w:hAnsi="Arial" w:cs="Arial"/>
          <w:b w:val="0"/>
          <w:u w:val="single"/>
        </w:rPr>
      </w:pPr>
      <w:r w:rsidRPr="00CC3824">
        <w:rPr>
          <w:rFonts w:ascii="Arial" w:hAnsi="Arial" w:cs="Arial"/>
          <w:b w:val="0"/>
        </w:rPr>
        <w:t xml:space="preserve">Friends of the Earth (2012) </w:t>
      </w:r>
      <w:r w:rsidRPr="00CC3824">
        <w:rPr>
          <w:rFonts w:ascii="Arial" w:hAnsi="Arial" w:cs="Arial"/>
          <w:b w:val="0"/>
          <w:i/>
        </w:rPr>
        <w:t>Issue Brief:  Green Bonds.</w:t>
      </w:r>
    </w:p>
    <w:p w14:paraId="444FB37C" w14:textId="47FF015C" w:rsidR="00821762" w:rsidRPr="00CC3824" w:rsidRDefault="00821762" w:rsidP="005421CC">
      <w:pPr>
        <w:pStyle w:val="BodyText"/>
        <w:numPr>
          <w:ilvl w:val="0"/>
          <w:numId w:val="43"/>
        </w:numPr>
        <w:ind w:hanging="720"/>
        <w:rPr>
          <w:rFonts w:ascii="Arial" w:hAnsi="Arial" w:cs="Arial"/>
          <w:b w:val="0"/>
          <w:u w:val="single"/>
        </w:rPr>
      </w:pPr>
      <w:r w:rsidRPr="00CC3824">
        <w:rPr>
          <w:rFonts w:ascii="Arial" w:hAnsi="Arial" w:cs="Arial"/>
          <w:b w:val="0"/>
        </w:rPr>
        <w:t xml:space="preserve">Perkins+Will (2014) </w:t>
      </w:r>
      <w:r w:rsidRPr="00CC3824">
        <w:rPr>
          <w:rFonts w:ascii="Arial" w:hAnsi="Arial" w:cs="Arial"/>
          <w:b w:val="0"/>
          <w:i/>
        </w:rPr>
        <w:t>Expanding LEED V4 Material Health Transparency.  The Lack of Toxin Reporting in ISO EPDs + LCAs is in Conflict with Truth in Advertising Law</w:t>
      </w:r>
      <w:r w:rsidRPr="00CC3824">
        <w:rPr>
          <w:rFonts w:ascii="Arial" w:hAnsi="Arial" w:cs="Arial"/>
          <w:b w:val="0"/>
        </w:rPr>
        <w:t xml:space="preserve">, Feb. 12, 2014. </w:t>
      </w:r>
      <w:r w:rsidR="004C0B8F" w:rsidRPr="00CC3824">
        <w:rPr>
          <w:rFonts w:ascii="Arial" w:hAnsi="Arial" w:cs="Arial"/>
          <w:b w:val="0"/>
        </w:rPr>
        <w:t xml:space="preserve"> </w:t>
      </w:r>
      <w:hyperlink r:id="rId112" w:history="1">
        <w:r w:rsidR="004C0B8F" w:rsidRPr="00CC3824">
          <w:rPr>
            <w:rStyle w:val="Hyperlink"/>
            <w:rFonts w:ascii="Arial" w:hAnsi="Arial" w:cs="Arial"/>
            <w:b w:val="0"/>
          </w:rPr>
          <w:t>http://mts.sustainableproducts.com/Capital_Markets_Partnership/DueDiligence/34/LEEDv4-EPD_FINAL.pdf</w:t>
        </w:r>
      </w:hyperlink>
    </w:p>
    <w:p w14:paraId="08D5BF97" w14:textId="4CFFB0AC" w:rsidR="00EC52A7" w:rsidRPr="00CC3824" w:rsidRDefault="00EC52A7" w:rsidP="00EC52A7">
      <w:pPr>
        <w:pStyle w:val="BodyText"/>
        <w:numPr>
          <w:ilvl w:val="0"/>
          <w:numId w:val="43"/>
        </w:numPr>
        <w:ind w:hanging="720"/>
        <w:rPr>
          <w:rFonts w:ascii="Arial" w:hAnsi="Arial" w:cs="Arial"/>
          <w:b w:val="0"/>
        </w:rPr>
      </w:pPr>
      <w:r w:rsidRPr="00CC3824">
        <w:rPr>
          <w:rFonts w:ascii="Arial" w:hAnsi="Arial" w:cs="Arial"/>
          <w:b w:val="0"/>
        </w:rPr>
        <w:t xml:space="preserve">Progress Illinois (2015) </w:t>
      </w:r>
      <w:r w:rsidRPr="00CC3824">
        <w:rPr>
          <w:rFonts w:ascii="Arial" w:hAnsi="Arial" w:cs="Arial"/>
          <w:b w:val="0"/>
          <w:i/>
        </w:rPr>
        <w:t xml:space="preserve">State Report Examines Potential Impact Of Exelon Illinois Nuclear Plant Closures, </w:t>
      </w:r>
      <w:r w:rsidR="00BF78F1" w:rsidRPr="00CC3824">
        <w:rPr>
          <w:rFonts w:ascii="Arial" w:hAnsi="Arial" w:cs="Arial"/>
          <w:b w:val="0"/>
        </w:rPr>
        <w:t>Progress Illinois, Jan. 23, 2015.</w:t>
      </w:r>
    </w:p>
    <w:p w14:paraId="13F59D7E" w14:textId="41BD0087" w:rsidR="008C6FC9" w:rsidRPr="00CC3824" w:rsidRDefault="008C6FC9" w:rsidP="008C6FC9">
      <w:pPr>
        <w:pStyle w:val="BodyText"/>
        <w:numPr>
          <w:ilvl w:val="0"/>
          <w:numId w:val="43"/>
        </w:numPr>
        <w:ind w:hanging="720"/>
        <w:rPr>
          <w:rFonts w:ascii="Arial" w:hAnsi="Arial" w:cs="Arial"/>
          <w:b w:val="0"/>
        </w:rPr>
      </w:pPr>
      <w:r w:rsidRPr="00CC3824">
        <w:rPr>
          <w:rFonts w:ascii="Arial" w:hAnsi="Arial" w:cs="Arial"/>
          <w:b w:val="0"/>
        </w:rPr>
        <w:t>CMP (2004-2015) Communications with green building organizations, law firms involved with the complaints, EPA, Skanska, and chemical industry communications.</w:t>
      </w:r>
    </w:p>
    <w:p w14:paraId="6DAD13EC" w14:textId="016262BC" w:rsidR="0039380F" w:rsidRPr="00CC3824" w:rsidRDefault="0039380F" w:rsidP="0039380F">
      <w:pPr>
        <w:pStyle w:val="BodyText"/>
        <w:numPr>
          <w:ilvl w:val="0"/>
          <w:numId w:val="43"/>
        </w:numPr>
        <w:ind w:hanging="720"/>
        <w:rPr>
          <w:rFonts w:ascii="Arial" w:hAnsi="Arial" w:cs="Arial"/>
          <w:b w:val="0"/>
        </w:rPr>
      </w:pPr>
      <w:r w:rsidRPr="00CC3824">
        <w:rPr>
          <w:rFonts w:ascii="Arial" w:hAnsi="Arial" w:cs="Arial"/>
          <w:b w:val="0"/>
        </w:rPr>
        <w:t xml:space="preserve">Perkins+Will (2010) </w:t>
      </w:r>
      <w:r w:rsidRPr="00CC3824">
        <w:rPr>
          <w:rFonts w:ascii="Arial" w:hAnsi="Arial" w:cs="Arial"/>
          <w:b w:val="0"/>
          <w:i/>
        </w:rPr>
        <w:t>FSC-Equal-Better</w:t>
      </w:r>
      <w:r w:rsidRPr="00CC3824">
        <w:rPr>
          <w:rFonts w:ascii="Arial" w:hAnsi="Arial" w:cs="Arial"/>
          <w:b w:val="0"/>
        </w:rPr>
        <w:t xml:space="preserve">.  </w:t>
      </w:r>
      <w:hyperlink r:id="rId113" w:history="1">
        <w:r w:rsidR="005A2C18" w:rsidRPr="00CC3824">
          <w:rPr>
            <w:rStyle w:val="Hyperlink"/>
            <w:rFonts w:ascii="Arial" w:hAnsi="Arial" w:cs="Arial"/>
            <w:b w:val="0"/>
          </w:rPr>
          <w:t>http://mts.sustainableproducts.com/Capital_Markets_Partnership/DueDiligence/34/FSC-Equal-Better.pdf</w:t>
        </w:r>
      </w:hyperlink>
    </w:p>
    <w:p w14:paraId="3E7E98A6" w14:textId="711F8684" w:rsidR="00A369F6" w:rsidRPr="00CC3824" w:rsidRDefault="00A369F6" w:rsidP="00A369F6">
      <w:pPr>
        <w:pStyle w:val="BodyText"/>
        <w:numPr>
          <w:ilvl w:val="0"/>
          <w:numId w:val="43"/>
        </w:numPr>
        <w:ind w:hanging="720"/>
        <w:rPr>
          <w:rFonts w:ascii="Arial" w:hAnsi="Arial" w:cs="Arial"/>
          <w:b w:val="0"/>
        </w:rPr>
      </w:pPr>
      <w:r w:rsidRPr="00CC3824">
        <w:rPr>
          <w:rFonts w:ascii="Arial" w:hAnsi="Arial" w:cs="Arial"/>
          <w:b w:val="0"/>
        </w:rPr>
        <w:t>Climate Ratings Coalition (2015) communication to S&amp;P May 20, 2015 documenting little or no insurance for climate damages including Firemanʼs Fund Allianz July 2014 communication with California cities, National Association of Insurance Commissioner Climate Change Survey, Aug. 2014, Statement by Nationwide CEO in 1</w:t>
      </w:r>
      <w:r w:rsidRPr="00CC3824">
        <w:rPr>
          <w:rFonts w:ascii="Arial" w:hAnsi="Arial" w:cs="Arial"/>
          <w:b w:val="0"/>
          <w:vertAlign w:val="superscript"/>
        </w:rPr>
        <w:t>st</w:t>
      </w:r>
      <w:r w:rsidRPr="00CC3824">
        <w:rPr>
          <w:rFonts w:ascii="Arial" w:hAnsi="Arial" w:cs="Arial"/>
          <w:b w:val="0"/>
        </w:rPr>
        <w:t>Q 2010 Earnings Call.</w:t>
      </w:r>
    </w:p>
    <w:p w14:paraId="0F282BB1" w14:textId="43A61D4A" w:rsidR="00757A35" w:rsidRPr="00CC3824" w:rsidRDefault="00757A35" w:rsidP="00757A35">
      <w:pPr>
        <w:pStyle w:val="BodyText"/>
        <w:numPr>
          <w:ilvl w:val="0"/>
          <w:numId w:val="43"/>
        </w:numPr>
        <w:ind w:hanging="720"/>
        <w:rPr>
          <w:rFonts w:ascii="Arial" w:hAnsi="Arial" w:cs="Arial"/>
          <w:b w:val="0"/>
          <w:u w:val="single"/>
        </w:rPr>
      </w:pPr>
      <w:r w:rsidRPr="00CC3824">
        <w:rPr>
          <w:rFonts w:ascii="Arial" w:hAnsi="Arial" w:cs="Arial"/>
          <w:b w:val="0"/>
        </w:rPr>
        <w:t xml:space="preserve">EPA (2013) Amendment to Standards and Practices for All Appropriate Inquiries Under CERCLA codifying Phase 1 Environmental Site Assessment Standard used for commercial mortgage backed security bonds, 40 CFR Part 312, Fed. Reg. 78, No. 250 Dec. 30, 2013.  </w:t>
      </w:r>
      <w:hyperlink r:id="rId114" w:history="1">
        <w:r w:rsidR="005A2C18" w:rsidRPr="00CC3824">
          <w:rPr>
            <w:rStyle w:val="Hyperlink"/>
            <w:rFonts w:ascii="Arial" w:hAnsi="Arial" w:cs="Arial"/>
            <w:b w:val="0"/>
          </w:rPr>
          <w:t>http://mts.sustainableproducts.com/Capital_Markets_Partnership/DueDiligence/16/16%20EPA%20Codification%20of%20Phase%201%20ESA.pdf</w:t>
        </w:r>
      </w:hyperlink>
    </w:p>
    <w:p w14:paraId="42239B32" w14:textId="45FFF73B" w:rsidR="00C81B6E" w:rsidRPr="00CC3824" w:rsidRDefault="00C81B6E" w:rsidP="00C81B6E">
      <w:pPr>
        <w:pStyle w:val="BodyText"/>
        <w:numPr>
          <w:ilvl w:val="0"/>
          <w:numId w:val="43"/>
        </w:numPr>
        <w:ind w:hanging="720"/>
        <w:rPr>
          <w:rFonts w:ascii="Arial" w:hAnsi="Arial" w:cs="Arial"/>
          <w:b w:val="0"/>
          <w:u w:val="single"/>
        </w:rPr>
      </w:pPr>
      <w:r w:rsidRPr="00CC3824">
        <w:rPr>
          <w:rFonts w:ascii="Arial" w:hAnsi="Arial" w:cs="Arial"/>
          <w:b w:val="0"/>
        </w:rPr>
        <w:t xml:space="preserve">Molina et.al. (2009), </w:t>
      </w:r>
      <w:r w:rsidRPr="00CC3824">
        <w:rPr>
          <w:rFonts w:ascii="Arial" w:hAnsi="Arial" w:cs="Arial"/>
          <w:b w:val="0"/>
          <w:i/>
        </w:rPr>
        <w:t>Reducing Abrupt Climate Change Risk</w:t>
      </w:r>
      <w:r w:rsidRPr="00CC3824">
        <w:rPr>
          <w:rFonts w:ascii="Arial" w:hAnsi="Arial" w:cs="Arial"/>
          <w:b w:val="0"/>
        </w:rPr>
        <w:t xml:space="preserve"> at 1, Proc</w:t>
      </w:r>
      <w:r w:rsidR="00306728" w:rsidRPr="00CC3824">
        <w:rPr>
          <w:rFonts w:ascii="Arial" w:hAnsi="Arial" w:cs="Arial"/>
          <w:b w:val="0"/>
        </w:rPr>
        <w:t>e</w:t>
      </w:r>
      <w:r w:rsidRPr="00CC3824">
        <w:rPr>
          <w:rFonts w:ascii="Arial" w:hAnsi="Arial" w:cs="Arial"/>
          <w:b w:val="0"/>
        </w:rPr>
        <w:t>ed. National Academy of Sciences, Aug. 31, 2009.</w:t>
      </w:r>
      <w:r w:rsidR="00953ED6" w:rsidRPr="00CC3824">
        <w:rPr>
          <w:rFonts w:ascii="Arial" w:hAnsi="Arial" w:cs="Arial"/>
          <w:b w:val="0"/>
        </w:rPr>
        <w:t xml:space="preserve">  </w:t>
      </w:r>
      <w:hyperlink r:id="rId115" w:history="1">
        <w:r w:rsidR="005A2C18" w:rsidRPr="00CC3824">
          <w:rPr>
            <w:rStyle w:val="Hyperlink"/>
            <w:rFonts w:ascii="Arial" w:hAnsi="Arial" w:cs="Arial"/>
            <w:b w:val="0"/>
          </w:rPr>
          <w:t>http://mts.sustainableproducts.com/Capital_Markets_Partnership/DueDiligence/5/PNAS-2009-Molina-20616-21.pdf</w:t>
        </w:r>
      </w:hyperlink>
    </w:p>
    <w:p w14:paraId="704C9DBE" w14:textId="74CEB535" w:rsidR="00401806" w:rsidRPr="00CC3824" w:rsidRDefault="00401806" w:rsidP="00401806">
      <w:pPr>
        <w:pStyle w:val="BodyText"/>
        <w:numPr>
          <w:ilvl w:val="0"/>
          <w:numId w:val="43"/>
        </w:numPr>
        <w:ind w:hanging="720"/>
        <w:rPr>
          <w:rFonts w:ascii="Arial" w:hAnsi="Arial" w:cs="Arial"/>
          <w:b w:val="0"/>
        </w:rPr>
      </w:pPr>
      <w:r w:rsidRPr="00CC3824">
        <w:rPr>
          <w:rFonts w:ascii="Arial" w:hAnsi="Arial" w:cs="Arial"/>
          <w:b w:val="0"/>
        </w:rPr>
        <w:t xml:space="preserve">Connecticut v. AEP (2011) needed near term significant carbon pollution reductions are needed to prevent unmanageable dangerous climate change set forth by leading State government plaintiffs, at 8, No. 05-0514, 2d Cir. Sept. 21. 2009, rehearing denied May 2010) (ruling for the States against the utilities for climate damages) (reversed in part No. 10-174, U.S. S. Ct allowing damage claims against carbon polluters in State Courts (June 20, 2011). </w:t>
      </w:r>
    </w:p>
    <w:p w14:paraId="44792A68" w14:textId="1A2F9779" w:rsidR="004C0B8F" w:rsidRPr="00CC3824" w:rsidRDefault="00543437" w:rsidP="005421CC">
      <w:pPr>
        <w:pStyle w:val="BodyText"/>
        <w:numPr>
          <w:ilvl w:val="0"/>
          <w:numId w:val="43"/>
        </w:numPr>
        <w:ind w:hanging="720"/>
        <w:rPr>
          <w:rFonts w:ascii="Arial" w:hAnsi="Arial" w:cs="Arial"/>
          <w:b w:val="0"/>
          <w:u w:val="single"/>
        </w:rPr>
      </w:pPr>
      <w:r w:rsidRPr="00CC3824">
        <w:rPr>
          <w:rFonts w:ascii="Arial" w:hAnsi="Arial" w:cs="Arial"/>
          <w:b w:val="0"/>
        </w:rPr>
        <w:t xml:space="preserve">US Conference of Mayors (2008) Resolution supporting near term fast carbon pollution reductions to prevent dangerous climate from becoming unmanageable.  </w:t>
      </w:r>
      <w:hyperlink r:id="rId116" w:history="1">
        <w:r w:rsidR="00A76B2A" w:rsidRPr="00CC3824">
          <w:rPr>
            <w:rStyle w:val="Hyperlink"/>
            <w:rFonts w:ascii="Arial" w:hAnsi="Arial" w:cs="Arial"/>
            <w:b w:val="0"/>
          </w:rPr>
          <w:t>http://mts.sustainableproducts.com/Capital_Markets_Partnership/DueDiligence/5/5%20US%20Conference%20of%20Mayors%20Resolution.pdf</w:t>
        </w:r>
      </w:hyperlink>
    </w:p>
    <w:p w14:paraId="4A91937B" w14:textId="0C0CEC9F" w:rsidR="00A76B2A" w:rsidRPr="00CC3824" w:rsidRDefault="00A76B2A" w:rsidP="005421CC">
      <w:pPr>
        <w:pStyle w:val="BodyText"/>
        <w:numPr>
          <w:ilvl w:val="0"/>
          <w:numId w:val="43"/>
        </w:numPr>
        <w:ind w:hanging="720"/>
        <w:rPr>
          <w:rFonts w:ascii="Arial" w:hAnsi="Arial" w:cs="Arial"/>
          <w:b w:val="0"/>
          <w:u w:val="single"/>
        </w:rPr>
      </w:pPr>
      <w:r w:rsidRPr="00CC3824">
        <w:rPr>
          <w:rFonts w:ascii="Arial" w:hAnsi="Arial" w:cs="Arial"/>
          <w:b w:val="0"/>
        </w:rPr>
        <w:t>Pentagon (2014)</w:t>
      </w:r>
      <w:r w:rsidR="005A2C18" w:rsidRPr="00CC3824">
        <w:rPr>
          <w:rFonts w:ascii="Arial" w:hAnsi="Arial" w:cs="Arial"/>
          <w:b w:val="0"/>
        </w:rPr>
        <w:t>.</w:t>
      </w:r>
      <w:r w:rsidRPr="00CC3824">
        <w:rPr>
          <w:rFonts w:ascii="Arial" w:hAnsi="Arial" w:cs="Arial"/>
          <w:b w:val="0"/>
        </w:rPr>
        <w:t xml:space="preserve"> Pentagon Briefing on Climate Bubble / Crash (Aug. 13, 2014</w:t>
      </w:r>
      <w:r w:rsidRPr="008B618F">
        <w:rPr>
          <w:rFonts w:ascii="Arial" w:hAnsi="Arial" w:cs="Arial"/>
          <w:b w:val="0"/>
        </w:rPr>
        <w:t xml:space="preserve">), &amp; </w:t>
      </w:r>
      <w:r w:rsidRPr="008B618F">
        <w:rPr>
          <w:rFonts w:ascii="Arial" w:hAnsi="Arial" w:cs="Arial"/>
          <w:b w:val="0"/>
          <w:i/>
        </w:rPr>
        <w:t>Climate</w:t>
      </w:r>
      <w:r w:rsidRPr="00CC3824">
        <w:rPr>
          <w:rFonts w:ascii="Arial" w:hAnsi="Arial" w:cs="Arial"/>
          <w:b w:val="0"/>
          <w:i/>
        </w:rPr>
        <w:t xml:space="preserve"> Change Adaptation, </w:t>
      </w:r>
      <w:r w:rsidRPr="00CC3824">
        <w:rPr>
          <w:rFonts w:ascii="Arial" w:hAnsi="Arial" w:cs="Arial"/>
          <w:b w:val="0"/>
        </w:rPr>
        <w:t>GAO May 2014.</w:t>
      </w:r>
      <w:r w:rsidRPr="00CC3824">
        <w:rPr>
          <w:rFonts w:ascii="Arial" w:hAnsi="Arial" w:cs="Arial"/>
          <w:b w:val="0"/>
          <w:i/>
        </w:rPr>
        <w:t xml:space="preserve"> </w:t>
      </w:r>
      <w:r w:rsidRPr="00CC3824">
        <w:rPr>
          <w:rFonts w:ascii="Arial" w:hAnsi="Arial" w:cs="Arial"/>
          <w:b w:val="0"/>
        </w:rPr>
        <w:t xml:space="preserve"> </w:t>
      </w:r>
    </w:p>
    <w:p w14:paraId="74C8F7D6" w14:textId="77777777" w:rsidR="008E2D58" w:rsidRPr="00CC3824" w:rsidRDefault="006F3DC4" w:rsidP="005421CC">
      <w:pPr>
        <w:pStyle w:val="BodyText"/>
        <w:numPr>
          <w:ilvl w:val="0"/>
          <w:numId w:val="43"/>
        </w:numPr>
        <w:ind w:hanging="720"/>
        <w:rPr>
          <w:rFonts w:ascii="Arial" w:hAnsi="Arial" w:cs="Arial"/>
          <w:b w:val="0"/>
          <w:u w:val="single"/>
        </w:rPr>
      </w:pPr>
      <w:r w:rsidRPr="00CC3824">
        <w:rPr>
          <w:rFonts w:ascii="Arial" w:hAnsi="Arial" w:cs="Arial"/>
          <w:b w:val="0"/>
        </w:rPr>
        <w:t xml:space="preserve">Defense Department (2014) Defense Department Quadrennial Reviews Mar. 4, 2014 &amp; 2010. </w:t>
      </w:r>
    </w:p>
    <w:p w14:paraId="729E4B5E" w14:textId="2BCA997C" w:rsidR="006F3DC4" w:rsidRPr="00CC3824" w:rsidRDefault="008E2D58" w:rsidP="005421CC">
      <w:pPr>
        <w:pStyle w:val="BodyText"/>
        <w:numPr>
          <w:ilvl w:val="0"/>
          <w:numId w:val="43"/>
        </w:numPr>
        <w:ind w:hanging="720"/>
        <w:rPr>
          <w:rFonts w:ascii="Arial" w:hAnsi="Arial" w:cs="Arial"/>
          <w:b w:val="0"/>
          <w:u w:val="single"/>
        </w:rPr>
      </w:pPr>
      <w:r w:rsidRPr="00CC3824">
        <w:rPr>
          <w:rFonts w:ascii="Arial" w:hAnsi="Arial" w:cs="Arial"/>
          <w:b w:val="0"/>
        </w:rPr>
        <w:t xml:space="preserve">Reinart and Rogoff (2011) </w:t>
      </w:r>
      <w:r w:rsidRPr="00CC3824">
        <w:rPr>
          <w:rFonts w:ascii="Arial" w:hAnsi="Arial" w:cs="Arial"/>
          <w:b w:val="0"/>
          <w:i/>
        </w:rPr>
        <w:t>This Time is Different, Eight Centuries of Financial Folly.</w:t>
      </w:r>
      <w:r w:rsidR="006F3DC4" w:rsidRPr="00CC3824">
        <w:rPr>
          <w:rFonts w:ascii="Arial" w:hAnsi="Arial" w:cs="Arial"/>
          <w:b w:val="0"/>
        </w:rPr>
        <w:t xml:space="preserve"> </w:t>
      </w:r>
    </w:p>
    <w:p w14:paraId="70D5FCF4" w14:textId="77777777" w:rsidR="00766653" w:rsidRPr="00CC3824" w:rsidRDefault="000A6C58" w:rsidP="005421CC">
      <w:pPr>
        <w:pStyle w:val="BodyText"/>
        <w:numPr>
          <w:ilvl w:val="0"/>
          <w:numId w:val="43"/>
        </w:numPr>
        <w:ind w:hanging="720"/>
        <w:rPr>
          <w:rFonts w:ascii="Arial" w:hAnsi="Arial" w:cs="Arial"/>
          <w:b w:val="0"/>
          <w:u w:val="single"/>
        </w:rPr>
      </w:pPr>
      <w:r w:rsidRPr="00CC3824">
        <w:rPr>
          <w:rFonts w:ascii="Arial" w:hAnsi="Arial" w:cs="Arial"/>
          <w:b w:val="0"/>
        </w:rPr>
        <w:t xml:space="preserve">National Geographic (2015) </w:t>
      </w:r>
      <w:r w:rsidRPr="00CC3824">
        <w:rPr>
          <w:rFonts w:ascii="Arial" w:hAnsi="Arial" w:cs="Arial"/>
          <w:b w:val="0"/>
          <w:i/>
        </w:rPr>
        <w:t xml:space="preserve">Price Tag for a Warming Planet </w:t>
      </w:r>
      <w:r w:rsidRPr="00CC3824">
        <w:rPr>
          <w:rFonts w:ascii="Arial" w:hAnsi="Arial" w:cs="Arial"/>
          <w:b w:val="0"/>
        </w:rPr>
        <w:t xml:space="preserve">&amp; </w:t>
      </w:r>
      <w:r w:rsidRPr="00CC3824">
        <w:rPr>
          <w:rFonts w:ascii="Arial" w:hAnsi="Arial" w:cs="Arial"/>
          <w:b w:val="0"/>
          <w:i/>
        </w:rPr>
        <w:t>Drowning World</w:t>
      </w:r>
      <w:r w:rsidRPr="00CC3824">
        <w:rPr>
          <w:rFonts w:ascii="Arial" w:hAnsi="Arial" w:cs="Arial"/>
          <w:b w:val="0"/>
        </w:rPr>
        <w:t xml:space="preserve">, Feb. 2015. </w:t>
      </w:r>
    </w:p>
    <w:p w14:paraId="761364FF" w14:textId="1659A256" w:rsidR="004C795D" w:rsidRPr="0000530A" w:rsidRDefault="00766653" w:rsidP="00CC3824">
      <w:pPr>
        <w:pStyle w:val="BodyText"/>
        <w:numPr>
          <w:ilvl w:val="0"/>
          <w:numId w:val="43"/>
        </w:numPr>
        <w:ind w:hanging="720"/>
        <w:rPr>
          <w:rFonts w:ascii="Arial" w:hAnsi="Arial" w:cs="Arial"/>
          <w:b w:val="0"/>
          <w:sz w:val="28"/>
          <w:szCs w:val="28"/>
        </w:rPr>
      </w:pPr>
      <w:proofErr w:type="gramStart"/>
      <w:r w:rsidRPr="00CC3824">
        <w:rPr>
          <w:rFonts w:ascii="Arial" w:hAnsi="Arial" w:cs="Arial"/>
          <w:b w:val="0"/>
        </w:rPr>
        <w:t>re:focus</w:t>
      </w:r>
      <w:proofErr w:type="gramEnd"/>
      <w:r w:rsidRPr="00CC3824">
        <w:rPr>
          <w:rFonts w:ascii="Arial" w:hAnsi="Arial" w:cs="Arial"/>
          <w:b w:val="0"/>
        </w:rPr>
        <w:t xml:space="preserve"> (2014) with results concurring with warnings of coastal property devaluation in July 2014 NYTimes &amp; Guardian, &amp; Feb. 2015 National Geographic</w:t>
      </w:r>
      <w:r w:rsidR="0035070C" w:rsidRPr="00CC3824">
        <w:rPr>
          <w:rFonts w:ascii="Arial" w:hAnsi="Arial" w:cs="Arial"/>
          <w:b w:val="0"/>
        </w:rPr>
        <w:t xml:space="preserve">. </w:t>
      </w:r>
      <w:r w:rsidRPr="00CC3824">
        <w:rPr>
          <w:rFonts w:ascii="Arial" w:hAnsi="Arial" w:cs="Arial"/>
          <w:b w:val="0"/>
        </w:rPr>
        <w:t xml:space="preserve"> </w:t>
      </w:r>
      <w:proofErr w:type="gramStart"/>
      <w:r w:rsidRPr="00CC3824">
        <w:rPr>
          <w:rFonts w:ascii="Arial" w:hAnsi="Arial" w:cs="Arial"/>
          <w:b w:val="0"/>
        </w:rPr>
        <w:t>re:focus</w:t>
      </w:r>
      <w:proofErr w:type="gramEnd"/>
      <w:r w:rsidRPr="00CC3824">
        <w:rPr>
          <w:rFonts w:ascii="Arial" w:hAnsi="Arial" w:cs="Arial"/>
          <w:b w:val="0"/>
        </w:rPr>
        <w:t xml:space="preserve"> Miami Beach conceptual engineering report on sea level rise protection 2014, stating that groundwater pumping is only effective with elevated sea walls, and subsurface vertical and horizontal impermeable barriers.  Subsurface visual leak detection would also be required based on experience with waste site slurry walls, landfill liners, and national consensus storage tank leak detection standards.  Such a remedy for Miami Beach alone would be expecte</w:t>
      </w:r>
      <w:r w:rsidR="0035070C" w:rsidRPr="00CC3824">
        <w:rPr>
          <w:rFonts w:ascii="Arial" w:hAnsi="Arial" w:cs="Arial"/>
          <w:b w:val="0"/>
        </w:rPr>
        <w:t>d to be over a trillion dollars</w:t>
      </w:r>
      <w:r w:rsidRPr="00CC3824">
        <w:rPr>
          <w:rFonts w:ascii="Arial" w:hAnsi="Arial" w:cs="Arial"/>
          <w:b w:val="0"/>
        </w:rPr>
        <w:t xml:space="preserve">. </w:t>
      </w:r>
    </w:p>
    <w:p w14:paraId="78DD1B39" w14:textId="77777777" w:rsidR="00D1539B" w:rsidRPr="0097667B" w:rsidRDefault="00D1539B" w:rsidP="007B51B7">
      <w:pPr>
        <w:widowControl w:val="0"/>
        <w:tabs>
          <w:tab w:val="left" w:pos="220"/>
          <w:tab w:val="left" w:pos="720"/>
        </w:tabs>
        <w:autoSpaceDE w:val="0"/>
        <w:autoSpaceDN w:val="0"/>
        <w:adjustRightInd w:val="0"/>
        <w:rPr>
          <w:rFonts w:ascii="Arial" w:hAnsi="Arial" w:cs="Arial"/>
          <w:b/>
          <w:bCs/>
          <w:sz w:val="40"/>
          <w:szCs w:val="40"/>
        </w:rPr>
      </w:pPr>
    </w:p>
    <w:p w14:paraId="556A4348" w14:textId="250CC8A1" w:rsidR="00C16F64" w:rsidRPr="000C75B8" w:rsidRDefault="00E409BB" w:rsidP="007B51B7">
      <w:pPr>
        <w:widowControl w:val="0"/>
        <w:tabs>
          <w:tab w:val="left" w:pos="220"/>
          <w:tab w:val="left" w:pos="720"/>
        </w:tabs>
        <w:autoSpaceDE w:val="0"/>
        <w:autoSpaceDN w:val="0"/>
        <w:adjustRightInd w:val="0"/>
        <w:rPr>
          <w:rFonts w:ascii="Helvetica" w:hAnsi="Helvetica" w:cs="Arial"/>
          <w:b/>
          <w:bCs/>
          <w:sz w:val="40"/>
          <w:szCs w:val="40"/>
        </w:rPr>
      </w:pPr>
      <w:r w:rsidRPr="000C75B8">
        <w:rPr>
          <w:rFonts w:ascii="Helvetica" w:hAnsi="Helvetica" w:cs="Arial"/>
          <w:b/>
          <w:bCs/>
          <w:sz w:val="40"/>
          <w:szCs w:val="40"/>
        </w:rPr>
        <w:t xml:space="preserve">Green Bond Business Case </w:t>
      </w:r>
      <w:r w:rsidR="00CC3824">
        <w:rPr>
          <w:rFonts w:ascii="Helvetica" w:hAnsi="Helvetica" w:cs="Arial"/>
          <w:b/>
          <w:bCs/>
          <w:sz w:val="40"/>
          <w:szCs w:val="40"/>
        </w:rPr>
        <w:t>Bibliography</w:t>
      </w:r>
    </w:p>
    <w:p w14:paraId="07727AA9" w14:textId="14EDFE4A" w:rsidR="00C9509A" w:rsidRPr="00DB3C9F" w:rsidRDefault="00C9509A" w:rsidP="003B02F1">
      <w:pPr>
        <w:widowControl w:val="0"/>
        <w:tabs>
          <w:tab w:val="left" w:pos="220"/>
          <w:tab w:val="left" w:pos="720"/>
        </w:tabs>
        <w:autoSpaceDE w:val="0"/>
        <w:autoSpaceDN w:val="0"/>
        <w:adjustRightInd w:val="0"/>
        <w:rPr>
          <w:rFonts w:ascii="Helvetica" w:hAnsi="Helvetica" w:cs="Helvetica"/>
          <w:b/>
          <w:sz w:val="32"/>
          <w:szCs w:val="32"/>
          <w:u w:val="single"/>
        </w:rPr>
      </w:pPr>
    </w:p>
    <w:p w14:paraId="4DD85114" w14:textId="166EE252" w:rsidR="00C9509A" w:rsidRPr="000C75B8" w:rsidRDefault="00C9509A" w:rsidP="00C9509A">
      <w:pPr>
        <w:tabs>
          <w:tab w:val="left" w:pos="0"/>
          <w:tab w:val="left" w:pos="5760"/>
          <w:tab w:val="left" w:pos="6660"/>
        </w:tabs>
        <w:rPr>
          <w:rFonts w:ascii="Helvetica" w:hAnsi="Helvetica"/>
          <w:sz w:val="16"/>
          <w:szCs w:val="16"/>
          <w:vertAlign w:val="subscript"/>
        </w:rPr>
      </w:pPr>
    </w:p>
    <w:p w14:paraId="7EAB4221"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Meritage Green Home Bond Instruction Letter</w:t>
      </w:r>
    </w:p>
    <w:p w14:paraId="0B14F257" w14:textId="031CA224" w:rsidR="00C9509A" w:rsidRPr="000C75B8" w:rsidRDefault="00C9509A" w:rsidP="00140068">
      <w:pPr>
        <w:widowControl w:val="0"/>
        <w:tabs>
          <w:tab w:val="left" w:pos="220"/>
          <w:tab w:val="left" w:pos="720"/>
        </w:tabs>
        <w:autoSpaceDE w:val="0"/>
        <w:autoSpaceDN w:val="0"/>
        <w:adjustRightInd w:val="0"/>
        <w:ind w:left="720"/>
        <w:rPr>
          <w:rFonts w:ascii="Helvetica" w:hAnsi="Helvetica" w:cs="Arial"/>
          <w:bCs/>
        </w:rPr>
      </w:pPr>
      <w:r w:rsidRPr="000C75B8">
        <w:rPr>
          <w:rFonts w:ascii="Helvetica" w:hAnsi="Helvetica" w:cs="Arial"/>
          <w:bCs/>
        </w:rPr>
        <w:t xml:space="preserve">Directs </w:t>
      </w:r>
      <w:r w:rsidR="00B24841" w:rsidRPr="000C75B8">
        <w:rPr>
          <w:rFonts w:ascii="Helvetica" w:hAnsi="Helvetica" w:cs="Arial"/>
          <w:bCs/>
        </w:rPr>
        <w:t>structuring of</w:t>
      </w:r>
      <w:r w:rsidRPr="000C75B8">
        <w:rPr>
          <w:rFonts w:ascii="Helvetica" w:hAnsi="Helvetica" w:cs="Arial"/>
          <w:bCs/>
        </w:rPr>
        <w:t xml:space="preserve"> Green Home Bonds for Meritage specifying</w:t>
      </w:r>
      <w:r w:rsidR="008F5E8B" w:rsidRPr="000C75B8">
        <w:rPr>
          <w:rFonts w:ascii="Helvetica" w:hAnsi="Helvetica" w:cs="Arial"/>
          <w:bCs/>
        </w:rPr>
        <w:t xml:space="preserve"> the financial benefits</w:t>
      </w:r>
    </w:p>
    <w:p w14:paraId="3DA19AF1" w14:textId="77777777" w:rsidR="002401AA" w:rsidRPr="000C75B8" w:rsidRDefault="00734EE6" w:rsidP="00C9509A">
      <w:pPr>
        <w:widowControl w:val="0"/>
        <w:tabs>
          <w:tab w:val="left" w:pos="220"/>
          <w:tab w:val="left" w:pos="720"/>
        </w:tabs>
        <w:autoSpaceDE w:val="0"/>
        <w:autoSpaceDN w:val="0"/>
        <w:adjustRightInd w:val="0"/>
        <w:rPr>
          <w:rFonts w:ascii="Helvetica" w:hAnsi="Helvetica" w:cs="Arial"/>
          <w:bCs/>
          <w:u w:val="single"/>
        </w:rPr>
      </w:pPr>
      <w:r w:rsidRPr="000C75B8">
        <w:rPr>
          <w:rFonts w:ascii="Helvetica" w:hAnsi="Helvetica" w:cs="Arial"/>
          <w:b/>
          <w:bCs/>
        </w:rPr>
        <w:tab/>
      </w:r>
      <w:r w:rsidRPr="000C75B8">
        <w:rPr>
          <w:rFonts w:ascii="Helvetica" w:hAnsi="Helvetica" w:cs="Arial"/>
          <w:b/>
          <w:bCs/>
        </w:rPr>
        <w:tab/>
      </w:r>
      <w:hyperlink r:id="rId117" w:history="1">
        <w:r w:rsidR="002401AA" w:rsidRPr="000C75B8">
          <w:rPr>
            <w:rStyle w:val="Hyperlink"/>
            <w:rFonts w:ascii="Helvetica" w:hAnsi="Helvetica" w:cs="Arial"/>
            <w:bCs/>
            <w:color w:val="auto"/>
          </w:rPr>
          <w:t>http://mts.sustainableproducts.com/Capital_Markets_Partnership/DueDiligence/1</w:t>
        </w:r>
      </w:hyperlink>
    </w:p>
    <w:p w14:paraId="7BC1F740" w14:textId="77777777" w:rsidR="00734EE6" w:rsidRPr="000C75B8" w:rsidRDefault="00734EE6" w:rsidP="00C9509A">
      <w:pPr>
        <w:widowControl w:val="0"/>
        <w:tabs>
          <w:tab w:val="left" w:pos="220"/>
          <w:tab w:val="left" w:pos="720"/>
        </w:tabs>
        <w:autoSpaceDE w:val="0"/>
        <w:autoSpaceDN w:val="0"/>
        <w:adjustRightInd w:val="0"/>
        <w:rPr>
          <w:rFonts w:ascii="Helvetica" w:hAnsi="Helvetica" w:cs="Arial"/>
          <w:b/>
          <w:bCs/>
        </w:rPr>
      </w:pPr>
    </w:p>
    <w:p w14:paraId="5B373B13" w14:textId="3CBEEC98" w:rsidR="00C9509A" w:rsidRPr="000C75B8" w:rsidRDefault="005D01F8"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Green Property</w:t>
      </w:r>
      <w:r w:rsidR="00C9509A" w:rsidRPr="000C75B8">
        <w:rPr>
          <w:rFonts w:ascii="Helvetica" w:hAnsi="Helvetica" w:cs="Arial"/>
          <w:b/>
          <w:bCs/>
        </w:rPr>
        <w:t xml:space="preserve"> Bond </w:t>
      </w:r>
      <w:r w:rsidR="00FD2506" w:rsidRPr="000C75B8">
        <w:rPr>
          <w:rFonts w:ascii="Helvetica" w:hAnsi="Helvetica" w:cs="Arial"/>
          <w:b/>
          <w:bCs/>
        </w:rPr>
        <w:t>Issuer Criteria</w:t>
      </w:r>
      <w:r w:rsidRPr="000C75B8">
        <w:rPr>
          <w:rFonts w:ascii="Helvetica" w:hAnsi="Helvetica" w:cs="Arial"/>
          <w:b/>
          <w:bCs/>
        </w:rPr>
        <w:t>, &amp; Competitive Advantage</w:t>
      </w:r>
      <w:r w:rsidR="006451A0" w:rsidRPr="000C75B8">
        <w:rPr>
          <w:rFonts w:ascii="Helvetica" w:hAnsi="Helvetica" w:cs="Arial"/>
          <w:b/>
          <w:bCs/>
        </w:rPr>
        <w:t xml:space="preserve"> </w:t>
      </w:r>
    </w:p>
    <w:p w14:paraId="70E2263C" w14:textId="77777777" w:rsidR="00C9509A" w:rsidRPr="000C75B8" w:rsidRDefault="00C9509A" w:rsidP="00140068">
      <w:pPr>
        <w:widowControl w:val="0"/>
        <w:tabs>
          <w:tab w:val="left" w:pos="220"/>
          <w:tab w:val="left" w:pos="720"/>
        </w:tabs>
        <w:autoSpaceDE w:val="0"/>
        <w:autoSpaceDN w:val="0"/>
        <w:adjustRightInd w:val="0"/>
        <w:ind w:left="720" w:hanging="500"/>
        <w:rPr>
          <w:rFonts w:ascii="Helvetica" w:hAnsi="Helvetica" w:cs="Arial"/>
          <w:b/>
          <w:bCs/>
        </w:rPr>
      </w:pPr>
      <w:r w:rsidRPr="000C75B8">
        <w:rPr>
          <w:rFonts w:ascii="Helvetica" w:hAnsi="Helvetica" w:cs="Arial"/>
          <w:b/>
          <w:bCs/>
        </w:rPr>
        <w:tab/>
      </w:r>
      <w:r w:rsidRPr="000C75B8">
        <w:rPr>
          <w:rFonts w:ascii="Helvetica" w:hAnsi="Helvetica" w:cs="Arial"/>
          <w:bCs/>
        </w:rPr>
        <w:t>Sets forth the critical path</w:t>
      </w:r>
      <w:r w:rsidR="005D01F8" w:rsidRPr="000C75B8">
        <w:rPr>
          <w:rFonts w:ascii="Helvetica" w:hAnsi="Helvetica" w:cs="Arial"/>
          <w:bCs/>
        </w:rPr>
        <w:t xml:space="preserve"> steps and timeline for</w:t>
      </w:r>
      <w:r w:rsidRPr="000C75B8">
        <w:rPr>
          <w:rFonts w:ascii="Helvetica" w:hAnsi="Helvetica" w:cs="Arial"/>
          <w:bCs/>
        </w:rPr>
        <w:t xml:space="preserve"> </w:t>
      </w:r>
      <w:r w:rsidR="005D01F8" w:rsidRPr="000C75B8">
        <w:rPr>
          <w:rFonts w:ascii="Helvetica" w:hAnsi="Helvetica" w:cs="Arial"/>
          <w:bCs/>
        </w:rPr>
        <w:t>Green</w:t>
      </w:r>
      <w:r w:rsidR="00140068" w:rsidRPr="000C75B8">
        <w:rPr>
          <w:rFonts w:ascii="Helvetica" w:hAnsi="Helvetica" w:cs="Arial"/>
          <w:bCs/>
        </w:rPr>
        <w:t xml:space="preserve"> </w:t>
      </w:r>
      <w:r w:rsidR="00773F38" w:rsidRPr="000C75B8">
        <w:rPr>
          <w:rFonts w:ascii="Helvetica" w:hAnsi="Helvetica" w:cs="Arial"/>
          <w:bCs/>
        </w:rPr>
        <w:t>Home Bond Issuance</w:t>
      </w:r>
      <w:r w:rsidR="0038479D" w:rsidRPr="000C75B8">
        <w:rPr>
          <w:rFonts w:ascii="Helvetica" w:hAnsi="Helvetica" w:cs="Arial"/>
          <w:bCs/>
        </w:rPr>
        <w:t xml:space="preserve">, </w:t>
      </w:r>
      <w:r w:rsidR="00FD2506" w:rsidRPr="000C75B8">
        <w:rPr>
          <w:rFonts w:ascii="Helvetica" w:hAnsi="Helvetica" w:cs="Arial"/>
          <w:bCs/>
        </w:rPr>
        <w:t>criteria required for issuance</w:t>
      </w:r>
      <w:r w:rsidR="0038479D" w:rsidRPr="000C75B8">
        <w:rPr>
          <w:rFonts w:ascii="Helvetica" w:hAnsi="Helvetica" w:cs="Arial"/>
          <w:bCs/>
        </w:rPr>
        <w:t>, &amp; competitive advantage table</w:t>
      </w:r>
    </w:p>
    <w:p w14:paraId="2EE1BFF0" w14:textId="77777777" w:rsidR="00C9509A" w:rsidRPr="000C75B8" w:rsidRDefault="00734EE6" w:rsidP="00C9509A">
      <w:pPr>
        <w:widowControl w:val="0"/>
        <w:tabs>
          <w:tab w:val="left" w:pos="220"/>
          <w:tab w:val="left" w:pos="720"/>
        </w:tabs>
        <w:autoSpaceDE w:val="0"/>
        <w:autoSpaceDN w:val="0"/>
        <w:adjustRightInd w:val="0"/>
        <w:rPr>
          <w:rFonts w:ascii="Helvetica" w:hAnsi="Helvetica" w:cs="Arial"/>
          <w:bCs/>
          <w:u w:val="single"/>
        </w:rPr>
      </w:pPr>
      <w:r w:rsidRPr="000C75B8">
        <w:rPr>
          <w:rFonts w:ascii="Helvetica" w:hAnsi="Helvetica" w:cs="Arial"/>
          <w:b/>
          <w:bCs/>
        </w:rPr>
        <w:tab/>
      </w:r>
      <w:r w:rsidRPr="000C75B8">
        <w:rPr>
          <w:rFonts w:ascii="Helvetica" w:hAnsi="Helvetica" w:cs="Arial"/>
          <w:b/>
          <w:bCs/>
        </w:rPr>
        <w:tab/>
      </w:r>
      <w:hyperlink r:id="rId118" w:history="1">
        <w:r w:rsidR="002401AA" w:rsidRPr="000C75B8">
          <w:rPr>
            <w:rStyle w:val="Hyperlink"/>
            <w:rFonts w:ascii="Helvetica" w:hAnsi="Helvetica" w:cs="Arial"/>
            <w:bCs/>
            <w:color w:val="auto"/>
          </w:rPr>
          <w:t>http://mts.sustainableproducts.com/Capital_Markets_Partnership/DueDiligence/2</w:t>
        </w:r>
      </w:hyperlink>
    </w:p>
    <w:p w14:paraId="258D22A5" w14:textId="77777777" w:rsidR="00734EE6" w:rsidRPr="000C75B8" w:rsidRDefault="00734EE6" w:rsidP="00C9509A">
      <w:pPr>
        <w:widowControl w:val="0"/>
        <w:tabs>
          <w:tab w:val="left" w:pos="220"/>
          <w:tab w:val="left" w:pos="720"/>
        </w:tabs>
        <w:autoSpaceDE w:val="0"/>
        <w:autoSpaceDN w:val="0"/>
        <w:adjustRightInd w:val="0"/>
        <w:rPr>
          <w:rFonts w:ascii="Helvetica" w:hAnsi="Helvetica" w:cs="Arial"/>
          <w:b/>
          <w:bCs/>
        </w:rPr>
      </w:pPr>
    </w:p>
    <w:p w14:paraId="3276E038"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Sustainable Investment Initiative Fact Sheet</w:t>
      </w:r>
    </w:p>
    <w:p w14:paraId="15849ABD" w14:textId="77777777" w:rsidR="00773F38" w:rsidRPr="000C75B8" w:rsidRDefault="00773F38" w:rsidP="00846A2B">
      <w:pPr>
        <w:widowControl w:val="0"/>
        <w:tabs>
          <w:tab w:val="left" w:pos="220"/>
        </w:tabs>
        <w:autoSpaceDE w:val="0"/>
        <w:autoSpaceDN w:val="0"/>
        <w:adjustRightInd w:val="0"/>
        <w:ind w:left="720" w:hanging="720"/>
        <w:rPr>
          <w:rFonts w:ascii="Helvetica" w:hAnsi="Helvetica" w:cs="Arial"/>
          <w:b/>
          <w:bCs/>
        </w:rPr>
      </w:pPr>
      <w:r w:rsidRPr="000C75B8">
        <w:rPr>
          <w:rFonts w:ascii="Helvetica" w:hAnsi="Helvetica" w:cs="Arial"/>
          <w:b/>
          <w:bCs/>
        </w:rPr>
        <w:tab/>
      </w:r>
      <w:r w:rsidRPr="000C75B8">
        <w:rPr>
          <w:rFonts w:ascii="Helvetica" w:hAnsi="Helvetica" w:cs="Arial"/>
          <w:b/>
          <w:bCs/>
        </w:rPr>
        <w:tab/>
      </w:r>
      <w:r w:rsidRPr="000C75B8">
        <w:rPr>
          <w:rFonts w:ascii="Helvetica" w:hAnsi="Helvetica" w:cs="Arial"/>
          <w:bCs/>
        </w:rPr>
        <w:t>Summarizes Wall St. Green Home Bon</w:t>
      </w:r>
      <w:r w:rsidR="008F5E8B" w:rsidRPr="000C75B8">
        <w:rPr>
          <w:rFonts w:ascii="Helvetica" w:hAnsi="Helvetica" w:cs="Arial"/>
          <w:bCs/>
        </w:rPr>
        <w:t>d Business Case accomplishments</w:t>
      </w:r>
      <w:r w:rsidR="002B0F9B" w:rsidRPr="000C75B8">
        <w:rPr>
          <w:rFonts w:ascii="Helvetica" w:hAnsi="Helvetica" w:cs="Arial"/>
          <w:bCs/>
        </w:rPr>
        <w:t xml:space="preserve"> </w:t>
      </w:r>
      <w:hyperlink r:id="rId119" w:history="1">
        <w:r w:rsidR="002B0F9B" w:rsidRPr="000C75B8">
          <w:rPr>
            <w:rStyle w:val="Hyperlink"/>
            <w:rFonts w:ascii="Helvetica" w:hAnsi="Helvetica" w:cs="Arial"/>
            <w:bCs/>
            <w:color w:val="auto"/>
          </w:rPr>
          <w:t>http://mts.sustainableproducts.com/Capital_Markets_Partnership/DueDiligence/3</w:t>
        </w:r>
      </w:hyperlink>
    </w:p>
    <w:p w14:paraId="1B3108B3" w14:textId="77777777" w:rsidR="002B0F9B" w:rsidRPr="000C75B8" w:rsidRDefault="002B0F9B" w:rsidP="00773F38">
      <w:pPr>
        <w:widowControl w:val="0"/>
        <w:tabs>
          <w:tab w:val="left" w:pos="220"/>
          <w:tab w:val="left" w:pos="720"/>
        </w:tabs>
        <w:autoSpaceDE w:val="0"/>
        <w:autoSpaceDN w:val="0"/>
        <w:adjustRightInd w:val="0"/>
        <w:rPr>
          <w:rFonts w:ascii="Helvetica" w:hAnsi="Helvetica" w:cs="Arial"/>
          <w:bCs/>
          <w:u w:val="single"/>
        </w:rPr>
      </w:pPr>
    </w:p>
    <w:p w14:paraId="43276BCE" w14:textId="77777777" w:rsidR="002B0F9B" w:rsidRPr="000C75B8" w:rsidRDefault="002B0F9B" w:rsidP="00773F38">
      <w:pPr>
        <w:widowControl w:val="0"/>
        <w:tabs>
          <w:tab w:val="left" w:pos="220"/>
          <w:tab w:val="left" w:pos="720"/>
        </w:tabs>
        <w:autoSpaceDE w:val="0"/>
        <w:autoSpaceDN w:val="0"/>
        <w:adjustRightInd w:val="0"/>
        <w:rPr>
          <w:rFonts w:ascii="Helvetica" w:hAnsi="Helvetica" w:cs="Arial"/>
          <w:bCs/>
          <w:u w:val="single"/>
        </w:rPr>
      </w:pPr>
    </w:p>
    <w:p w14:paraId="5A5FA131"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 xml:space="preserve">Wall Street Green Building </w:t>
      </w:r>
      <w:r w:rsidR="00CE29FA" w:rsidRPr="000C75B8">
        <w:rPr>
          <w:rFonts w:ascii="Helvetica" w:hAnsi="Helvetica" w:cs="Arial"/>
          <w:b/>
          <w:bCs/>
        </w:rPr>
        <w:t xml:space="preserve">/ Sustainable Investment </w:t>
      </w:r>
      <w:r w:rsidRPr="000C75B8">
        <w:rPr>
          <w:rFonts w:ascii="Helvetica" w:hAnsi="Helvetica" w:cs="Arial"/>
          <w:b/>
          <w:bCs/>
        </w:rPr>
        <w:t>Business Case Transmitted to Treasury &amp; The Fed</w:t>
      </w:r>
    </w:p>
    <w:p w14:paraId="21B7A919" w14:textId="201C1773" w:rsidR="00773F38" w:rsidRPr="000C75B8" w:rsidRDefault="00773F38" w:rsidP="00773F38">
      <w:pPr>
        <w:widowControl w:val="0"/>
        <w:tabs>
          <w:tab w:val="left" w:pos="220"/>
          <w:tab w:val="left" w:pos="720"/>
        </w:tabs>
        <w:autoSpaceDE w:val="0"/>
        <w:autoSpaceDN w:val="0"/>
        <w:adjustRightInd w:val="0"/>
        <w:ind w:left="720"/>
        <w:rPr>
          <w:rFonts w:ascii="Helvetica" w:hAnsi="Helvetica" w:cs="Arial"/>
          <w:bCs/>
        </w:rPr>
      </w:pPr>
      <w:r w:rsidRPr="000C75B8">
        <w:rPr>
          <w:rFonts w:ascii="Helvetica" w:hAnsi="Helvetica" w:cs="Arial"/>
          <w:bCs/>
        </w:rPr>
        <w:t xml:space="preserve">Summarizes peer-reviewed Green Bond Business Case released at </w:t>
      </w:r>
      <w:r w:rsidR="00FD2506" w:rsidRPr="000C75B8">
        <w:rPr>
          <w:rFonts w:ascii="Helvetica" w:hAnsi="Helvetica" w:cs="Arial"/>
          <w:bCs/>
        </w:rPr>
        <w:t xml:space="preserve">2009 </w:t>
      </w:r>
      <w:r w:rsidRPr="000C75B8">
        <w:rPr>
          <w:rFonts w:ascii="Helvetica" w:hAnsi="Helvetica" w:cs="Arial"/>
          <w:bCs/>
        </w:rPr>
        <w:t>NYSE press conference with a link to the:  over 30 reports, consensus s</w:t>
      </w:r>
      <w:r w:rsidR="008F5E8B" w:rsidRPr="000C75B8">
        <w:rPr>
          <w:rFonts w:ascii="Helvetica" w:hAnsi="Helvetica" w:cs="Arial"/>
          <w:bCs/>
        </w:rPr>
        <w:t>tandards, and investor surveys</w:t>
      </w:r>
      <w:r w:rsidR="008C4709" w:rsidRPr="000C75B8">
        <w:rPr>
          <w:rFonts w:ascii="Helvetica" w:hAnsi="Helvetica" w:cs="Arial"/>
          <w:bCs/>
        </w:rPr>
        <w:t xml:space="preserve"> </w:t>
      </w:r>
      <w:r w:rsidR="00CE29FA" w:rsidRPr="000C75B8">
        <w:rPr>
          <w:rFonts w:ascii="Helvetica" w:hAnsi="Helvetica" w:cs="Arial"/>
          <w:bCs/>
        </w:rPr>
        <w:t xml:space="preserve">including statistically valid data </w:t>
      </w:r>
      <w:r w:rsidR="008C4709" w:rsidRPr="000C75B8">
        <w:rPr>
          <w:rFonts w:ascii="Helvetica" w:hAnsi="Helvetica" w:cs="Arial"/>
          <w:bCs/>
        </w:rPr>
        <w:t>documenting that sustainable investment is more profitable, less risky, and preferred by investors</w:t>
      </w:r>
      <w:r w:rsidR="00EF0714" w:rsidRPr="000C75B8">
        <w:rPr>
          <w:rFonts w:ascii="Helvetica" w:hAnsi="Helvetica" w:cs="Arial"/>
          <w:bCs/>
        </w:rPr>
        <w:t>.  2013 Update by Leading Economists</w:t>
      </w:r>
      <w:r w:rsidR="001264B6" w:rsidRPr="000C75B8">
        <w:rPr>
          <w:rFonts w:ascii="Helvetica" w:hAnsi="Helvetica" w:cs="Arial"/>
          <w:bCs/>
        </w:rPr>
        <w:t>, &amp; McGraw-Hill Market Share Report (2013)</w:t>
      </w:r>
      <w:r w:rsidR="005956BF" w:rsidRPr="000C75B8">
        <w:rPr>
          <w:rFonts w:ascii="Helvetica" w:hAnsi="Helvetica" w:cs="Arial"/>
          <w:bCs/>
        </w:rPr>
        <w:t>.  Skanska market size 2013.</w:t>
      </w:r>
      <w:r w:rsidR="00AA38B1" w:rsidRPr="000C75B8">
        <w:rPr>
          <w:rFonts w:ascii="Helvetica" w:hAnsi="Helvetica" w:cs="Arial"/>
          <w:bCs/>
        </w:rPr>
        <w:t xml:space="preserve">  JLL Obsolescence</w:t>
      </w:r>
    </w:p>
    <w:p w14:paraId="1DDEE4D3" w14:textId="77777777" w:rsidR="00846A2B" w:rsidRPr="000C75B8" w:rsidRDefault="001E39F4" w:rsidP="00773F38">
      <w:pPr>
        <w:widowControl w:val="0"/>
        <w:tabs>
          <w:tab w:val="left" w:pos="220"/>
          <w:tab w:val="left" w:pos="720"/>
        </w:tabs>
        <w:autoSpaceDE w:val="0"/>
        <w:autoSpaceDN w:val="0"/>
        <w:adjustRightInd w:val="0"/>
        <w:ind w:left="720"/>
        <w:rPr>
          <w:rFonts w:ascii="Helvetica" w:hAnsi="Helvetica" w:cs="Arial"/>
          <w:bCs/>
          <w:u w:val="single"/>
        </w:rPr>
      </w:pPr>
      <w:hyperlink r:id="rId120" w:history="1">
        <w:r w:rsidR="00846A2B" w:rsidRPr="000C75B8">
          <w:rPr>
            <w:rStyle w:val="Hyperlink"/>
            <w:rFonts w:ascii="Helvetica" w:hAnsi="Helvetica" w:cs="Arial"/>
            <w:bCs/>
            <w:color w:val="auto"/>
          </w:rPr>
          <w:t>http://mts.sustainableproducts.com/Capital_Markets_Partnership/DueDiligence/4</w:t>
        </w:r>
      </w:hyperlink>
    </w:p>
    <w:p w14:paraId="0AFD23BC" w14:textId="77777777" w:rsidR="00846A2B" w:rsidRPr="000C75B8" w:rsidRDefault="00846A2B" w:rsidP="00773F38">
      <w:pPr>
        <w:widowControl w:val="0"/>
        <w:tabs>
          <w:tab w:val="left" w:pos="220"/>
          <w:tab w:val="left" w:pos="720"/>
        </w:tabs>
        <w:autoSpaceDE w:val="0"/>
        <w:autoSpaceDN w:val="0"/>
        <w:adjustRightInd w:val="0"/>
        <w:ind w:left="720"/>
        <w:rPr>
          <w:rFonts w:ascii="Helvetica" w:hAnsi="Helvetica" w:cs="Arial"/>
          <w:bCs/>
          <w:u w:val="single"/>
        </w:rPr>
      </w:pPr>
    </w:p>
    <w:p w14:paraId="2C5095CD" w14:textId="77777777" w:rsidR="00773F38" w:rsidRPr="000C75B8" w:rsidRDefault="00773F38" w:rsidP="00773F38">
      <w:pPr>
        <w:widowControl w:val="0"/>
        <w:tabs>
          <w:tab w:val="left" w:pos="220"/>
          <w:tab w:val="left" w:pos="720"/>
        </w:tabs>
        <w:autoSpaceDE w:val="0"/>
        <w:autoSpaceDN w:val="0"/>
        <w:adjustRightInd w:val="0"/>
        <w:rPr>
          <w:rFonts w:ascii="Helvetica" w:hAnsi="Helvetica" w:cs="Arial"/>
          <w:b/>
          <w:bCs/>
        </w:rPr>
      </w:pPr>
    </w:p>
    <w:p w14:paraId="2A8F9D49"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US Conference of Mayors Support Resolution for Sustainable Investment Initiative</w:t>
      </w:r>
    </w:p>
    <w:p w14:paraId="6291BBC1" w14:textId="63F73A11" w:rsidR="00846A2B" w:rsidRPr="000C75B8" w:rsidRDefault="00FD2506" w:rsidP="00846A2B">
      <w:pPr>
        <w:widowControl w:val="0"/>
        <w:tabs>
          <w:tab w:val="left" w:pos="220"/>
          <w:tab w:val="left" w:pos="720"/>
        </w:tabs>
        <w:autoSpaceDE w:val="0"/>
        <w:autoSpaceDN w:val="0"/>
        <w:adjustRightInd w:val="0"/>
        <w:ind w:left="720"/>
        <w:rPr>
          <w:rFonts w:ascii="Helvetica" w:hAnsi="Helvetica" w:cs="Arial"/>
          <w:bCs/>
        </w:rPr>
      </w:pPr>
      <w:r w:rsidRPr="000C75B8">
        <w:rPr>
          <w:rFonts w:ascii="Helvetica" w:hAnsi="Helvetica" w:cs="Arial"/>
          <w:bCs/>
        </w:rPr>
        <w:t>Sets forth</w:t>
      </w:r>
      <w:r w:rsidR="00236DD9" w:rsidRPr="000C75B8">
        <w:rPr>
          <w:rFonts w:ascii="Helvetica" w:hAnsi="Helvetica" w:cs="Arial"/>
          <w:bCs/>
        </w:rPr>
        <w:t xml:space="preserve"> support for green bonds by the US Conference of Mayors and the calculated need for substantial bond issuance to stop dangerous climate change from becoming</w:t>
      </w:r>
      <w:r w:rsidR="008F5E8B" w:rsidRPr="000C75B8">
        <w:rPr>
          <w:rFonts w:ascii="Helvetica" w:hAnsi="Helvetica" w:cs="Arial"/>
          <w:bCs/>
        </w:rPr>
        <w:t xml:space="preserve"> unmanageable in the near term</w:t>
      </w:r>
      <w:r w:rsidR="00953ED6" w:rsidRPr="000C75B8">
        <w:rPr>
          <w:rFonts w:ascii="Helvetica" w:hAnsi="Helvetica" w:cs="Arial"/>
          <w:bCs/>
        </w:rPr>
        <w:t>.  Related Molina Report on needed fast action.</w:t>
      </w:r>
      <w:r w:rsidR="00846A2B" w:rsidRPr="000C75B8">
        <w:rPr>
          <w:rFonts w:ascii="Helvetica" w:hAnsi="Helvetica" w:cs="Arial"/>
          <w:bCs/>
        </w:rPr>
        <w:t xml:space="preserve">    </w:t>
      </w:r>
      <w:hyperlink r:id="rId121" w:history="1">
        <w:r w:rsidR="00846A2B" w:rsidRPr="000C75B8">
          <w:rPr>
            <w:rStyle w:val="Hyperlink"/>
            <w:rFonts w:ascii="Helvetica" w:hAnsi="Helvetica" w:cs="Arial"/>
            <w:bCs/>
            <w:color w:val="auto"/>
          </w:rPr>
          <w:t>http://mts.sustainableproducts.com/Capital_Markets_Partnership/DueDiligence/5</w:t>
        </w:r>
      </w:hyperlink>
    </w:p>
    <w:p w14:paraId="0BDCCAD6" w14:textId="77777777" w:rsidR="00846A2B" w:rsidRPr="000C75B8" w:rsidRDefault="00846A2B" w:rsidP="00236DD9">
      <w:pPr>
        <w:widowControl w:val="0"/>
        <w:tabs>
          <w:tab w:val="left" w:pos="220"/>
          <w:tab w:val="left" w:pos="720"/>
        </w:tabs>
        <w:autoSpaceDE w:val="0"/>
        <w:autoSpaceDN w:val="0"/>
        <w:adjustRightInd w:val="0"/>
        <w:ind w:left="720"/>
        <w:rPr>
          <w:rFonts w:ascii="Helvetica" w:hAnsi="Helvetica" w:cs="Arial"/>
          <w:bCs/>
          <w:u w:val="single"/>
        </w:rPr>
      </w:pPr>
    </w:p>
    <w:p w14:paraId="305E208D" w14:textId="77777777" w:rsidR="00236DD9" w:rsidRPr="000C75B8" w:rsidRDefault="00236DD9" w:rsidP="00236DD9">
      <w:pPr>
        <w:widowControl w:val="0"/>
        <w:tabs>
          <w:tab w:val="left" w:pos="220"/>
          <w:tab w:val="left" w:pos="720"/>
        </w:tabs>
        <w:autoSpaceDE w:val="0"/>
        <w:autoSpaceDN w:val="0"/>
        <w:adjustRightInd w:val="0"/>
        <w:rPr>
          <w:rFonts w:ascii="Helvetica" w:hAnsi="Helvetica" w:cs="Arial"/>
          <w:b/>
          <w:bCs/>
        </w:rPr>
      </w:pPr>
    </w:p>
    <w:p w14:paraId="26138C87"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Expression of Interest Letters From Investors Wanting to Buy Green Bonds</w:t>
      </w:r>
    </w:p>
    <w:p w14:paraId="5702DF93" w14:textId="77777777" w:rsidR="00236DD9" w:rsidRPr="000C75B8" w:rsidRDefault="00236DD9" w:rsidP="00BE42AF">
      <w:pPr>
        <w:widowControl w:val="0"/>
        <w:tabs>
          <w:tab w:val="left" w:pos="220"/>
          <w:tab w:val="left" w:pos="720"/>
        </w:tabs>
        <w:autoSpaceDE w:val="0"/>
        <w:autoSpaceDN w:val="0"/>
        <w:adjustRightInd w:val="0"/>
        <w:ind w:left="720"/>
        <w:rPr>
          <w:rFonts w:ascii="Helvetica" w:hAnsi="Helvetica" w:cs="Arial"/>
          <w:bCs/>
          <w:u w:val="single"/>
        </w:rPr>
      </w:pPr>
      <w:r w:rsidRPr="000C75B8">
        <w:rPr>
          <w:rFonts w:ascii="Helvetica" w:hAnsi="Helvetica" w:cs="Arial"/>
          <w:bCs/>
        </w:rPr>
        <w:t>Letters</w:t>
      </w:r>
      <w:r w:rsidR="00BE42AF" w:rsidRPr="000C75B8">
        <w:rPr>
          <w:rFonts w:ascii="Helvetica" w:hAnsi="Helvetica" w:cs="Arial"/>
          <w:bCs/>
        </w:rPr>
        <w:t xml:space="preserve"> of interest to buy green property bonds from Calvert, Legg</w:t>
      </w:r>
      <w:r w:rsidR="00F56238" w:rsidRPr="000C75B8">
        <w:rPr>
          <w:rFonts w:ascii="Helvetica" w:hAnsi="Helvetica" w:cs="Arial"/>
          <w:bCs/>
        </w:rPr>
        <w:t xml:space="preserve"> Mason, Praxis / Everence, and </w:t>
      </w:r>
      <w:proofErr w:type="gramStart"/>
      <w:r w:rsidR="00F56238" w:rsidRPr="000C75B8">
        <w:rPr>
          <w:rFonts w:ascii="Helvetica" w:hAnsi="Helvetica" w:cs="Arial"/>
          <w:bCs/>
        </w:rPr>
        <w:t>Trillium</w:t>
      </w:r>
      <w:r w:rsidR="00846A2B" w:rsidRPr="000C75B8">
        <w:rPr>
          <w:rFonts w:ascii="Helvetica" w:hAnsi="Helvetica" w:cs="Arial"/>
          <w:bCs/>
        </w:rPr>
        <w:t xml:space="preserve">  </w:t>
      </w:r>
      <w:proofErr w:type="gramEnd"/>
      <w:r w:rsidR="002C2233" w:rsidRPr="000C75B8">
        <w:fldChar w:fldCharType="begin"/>
      </w:r>
      <w:r w:rsidR="002C2233" w:rsidRPr="000C75B8">
        <w:rPr>
          <w:rFonts w:ascii="Helvetica" w:hAnsi="Helvetica"/>
        </w:rPr>
        <w:instrText xml:space="preserve"> HYPERLINK "http://mts.sustainableproducts.com/Capital_Markets_Partnership/DueDiligence/6" </w:instrText>
      </w:r>
      <w:r w:rsidR="002C2233" w:rsidRPr="000C75B8">
        <w:fldChar w:fldCharType="separate"/>
      </w:r>
      <w:r w:rsidR="00846A2B" w:rsidRPr="000C75B8">
        <w:rPr>
          <w:rStyle w:val="Hyperlink"/>
          <w:rFonts w:ascii="Helvetica" w:hAnsi="Helvetica" w:cs="Arial"/>
          <w:bCs/>
          <w:color w:val="auto"/>
        </w:rPr>
        <w:t>http://mts.sustainableproducts.com/Capital_Markets_Partnership/DueDiligence/6</w:t>
      </w:r>
      <w:r w:rsidR="002C2233" w:rsidRPr="000C75B8">
        <w:rPr>
          <w:rStyle w:val="Hyperlink"/>
          <w:rFonts w:ascii="Helvetica" w:hAnsi="Helvetica" w:cs="Arial"/>
          <w:bCs/>
          <w:color w:val="auto"/>
        </w:rPr>
        <w:fldChar w:fldCharType="end"/>
      </w:r>
    </w:p>
    <w:p w14:paraId="2447DDA6" w14:textId="77777777" w:rsidR="00846A2B" w:rsidRPr="000C75B8" w:rsidRDefault="00846A2B" w:rsidP="00BE42AF">
      <w:pPr>
        <w:widowControl w:val="0"/>
        <w:tabs>
          <w:tab w:val="left" w:pos="220"/>
          <w:tab w:val="left" w:pos="720"/>
        </w:tabs>
        <w:autoSpaceDE w:val="0"/>
        <w:autoSpaceDN w:val="0"/>
        <w:adjustRightInd w:val="0"/>
        <w:ind w:left="720"/>
        <w:rPr>
          <w:rFonts w:ascii="Helvetica" w:hAnsi="Helvetica" w:cs="Arial"/>
          <w:bCs/>
        </w:rPr>
      </w:pPr>
    </w:p>
    <w:p w14:paraId="740EFB93" w14:textId="77777777" w:rsidR="00236DD9" w:rsidRPr="000C75B8" w:rsidRDefault="00236DD9" w:rsidP="00236DD9">
      <w:pPr>
        <w:widowControl w:val="0"/>
        <w:tabs>
          <w:tab w:val="left" w:pos="220"/>
          <w:tab w:val="left" w:pos="720"/>
        </w:tabs>
        <w:autoSpaceDE w:val="0"/>
        <w:autoSpaceDN w:val="0"/>
        <w:adjustRightInd w:val="0"/>
        <w:rPr>
          <w:rFonts w:ascii="Helvetica" w:hAnsi="Helvetica" w:cs="Arial"/>
          <w:b/>
          <w:bCs/>
        </w:rPr>
      </w:pPr>
    </w:p>
    <w:p w14:paraId="7DD6212C"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Calvert Investors Ranking o</w:t>
      </w:r>
      <w:r w:rsidR="00575629" w:rsidRPr="000C75B8">
        <w:rPr>
          <w:rFonts w:ascii="Helvetica" w:hAnsi="Helvetica" w:cs="Arial"/>
          <w:b/>
          <w:bCs/>
        </w:rPr>
        <w:t xml:space="preserve">f Green Home Builders </w:t>
      </w:r>
    </w:p>
    <w:p w14:paraId="1AC38F0C" w14:textId="77777777" w:rsidR="008F5E8B" w:rsidRPr="000C75B8" w:rsidRDefault="008F5E8B" w:rsidP="008F5E8B">
      <w:pPr>
        <w:widowControl w:val="0"/>
        <w:tabs>
          <w:tab w:val="left" w:pos="220"/>
          <w:tab w:val="left" w:pos="720"/>
        </w:tabs>
        <w:autoSpaceDE w:val="0"/>
        <w:autoSpaceDN w:val="0"/>
        <w:adjustRightInd w:val="0"/>
        <w:ind w:left="720"/>
        <w:rPr>
          <w:rFonts w:ascii="Helvetica" w:hAnsi="Helvetica" w:cs="Arial"/>
          <w:bCs/>
          <w:u w:val="single"/>
        </w:rPr>
      </w:pPr>
      <w:r w:rsidRPr="000C75B8">
        <w:rPr>
          <w:rFonts w:ascii="Helvetica" w:hAnsi="Helvetica" w:cs="Arial"/>
          <w:bCs/>
        </w:rPr>
        <w:t>Identifies financial</w:t>
      </w:r>
      <w:r w:rsidR="00FD2506" w:rsidRPr="000C75B8">
        <w:rPr>
          <w:rFonts w:ascii="Helvetica" w:hAnsi="Helvetica" w:cs="Arial"/>
          <w:bCs/>
        </w:rPr>
        <w:t xml:space="preserve"> and environmental benefits of national green home b</w:t>
      </w:r>
      <w:r w:rsidRPr="000C75B8">
        <w:rPr>
          <w:rFonts w:ascii="Helvetica" w:hAnsi="Helvetica" w:cs="Arial"/>
          <w:bCs/>
        </w:rPr>
        <w:t xml:space="preserve">uilders </w:t>
      </w:r>
      <w:r w:rsidR="00C00A57" w:rsidRPr="000C75B8">
        <w:rPr>
          <w:rFonts w:ascii="Helvetica" w:hAnsi="Helvetica" w:cs="Arial"/>
          <w:bCs/>
        </w:rPr>
        <w:t xml:space="preserve">from an investor’s </w:t>
      </w:r>
      <w:proofErr w:type="gramStart"/>
      <w:r w:rsidR="00C00A57" w:rsidRPr="000C75B8">
        <w:rPr>
          <w:rFonts w:ascii="Helvetica" w:hAnsi="Helvetica" w:cs="Arial"/>
          <w:bCs/>
        </w:rPr>
        <w:t>perspective</w:t>
      </w:r>
      <w:r w:rsidR="001377F5" w:rsidRPr="000C75B8">
        <w:rPr>
          <w:rFonts w:ascii="Helvetica" w:hAnsi="Helvetica" w:cs="Arial"/>
          <w:bCs/>
        </w:rPr>
        <w:t xml:space="preserve">  </w:t>
      </w:r>
      <w:proofErr w:type="gramEnd"/>
      <w:r w:rsidR="002C2233" w:rsidRPr="000C75B8">
        <w:fldChar w:fldCharType="begin"/>
      </w:r>
      <w:r w:rsidR="002C2233" w:rsidRPr="000C75B8">
        <w:rPr>
          <w:rFonts w:ascii="Helvetica" w:hAnsi="Helvetica"/>
        </w:rPr>
        <w:instrText xml:space="preserve"> HYPERLINK "http://mts.sustainableproducts.com/Capital_Markets_Partnership/DueDiligence/7" </w:instrText>
      </w:r>
      <w:r w:rsidR="002C2233" w:rsidRPr="000C75B8">
        <w:fldChar w:fldCharType="separate"/>
      </w:r>
      <w:r w:rsidR="001377F5" w:rsidRPr="000C75B8">
        <w:rPr>
          <w:rStyle w:val="Hyperlink"/>
          <w:rFonts w:ascii="Helvetica" w:hAnsi="Helvetica" w:cs="Arial"/>
          <w:bCs/>
          <w:color w:val="auto"/>
        </w:rPr>
        <w:t>http://mts.sustainableproducts.com/Capital_Markets_Partnership/DueDiligence/7</w:t>
      </w:r>
      <w:r w:rsidR="002C2233" w:rsidRPr="000C75B8">
        <w:rPr>
          <w:rStyle w:val="Hyperlink"/>
          <w:rFonts w:ascii="Helvetica" w:hAnsi="Helvetica" w:cs="Arial"/>
          <w:bCs/>
          <w:color w:val="auto"/>
        </w:rPr>
        <w:fldChar w:fldCharType="end"/>
      </w:r>
    </w:p>
    <w:p w14:paraId="5B536ECA" w14:textId="77777777" w:rsidR="001377F5" w:rsidRPr="000C75B8" w:rsidRDefault="001377F5" w:rsidP="008F5E8B">
      <w:pPr>
        <w:widowControl w:val="0"/>
        <w:tabs>
          <w:tab w:val="left" w:pos="220"/>
          <w:tab w:val="left" w:pos="720"/>
        </w:tabs>
        <w:autoSpaceDE w:val="0"/>
        <w:autoSpaceDN w:val="0"/>
        <w:adjustRightInd w:val="0"/>
        <w:ind w:left="720"/>
        <w:rPr>
          <w:rFonts w:ascii="Helvetica" w:hAnsi="Helvetica" w:cs="Arial"/>
          <w:b/>
          <w:bCs/>
          <w:u w:val="single"/>
        </w:rPr>
      </w:pPr>
    </w:p>
    <w:p w14:paraId="2ACE1466" w14:textId="77777777" w:rsidR="008F5E8B" w:rsidRPr="000C75B8" w:rsidRDefault="008F5E8B" w:rsidP="008F5E8B">
      <w:pPr>
        <w:widowControl w:val="0"/>
        <w:tabs>
          <w:tab w:val="left" w:pos="220"/>
          <w:tab w:val="left" w:pos="720"/>
        </w:tabs>
        <w:autoSpaceDE w:val="0"/>
        <w:autoSpaceDN w:val="0"/>
        <w:adjustRightInd w:val="0"/>
        <w:rPr>
          <w:rFonts w:ascii="Helvetica" w:hAnsi="Helvetica" w:cs="Arial"/>
          <w:b/>
          <w:bCs/>
        </w:rPr>
      </w:pPr>
    </w:p>
    <w:p w14:paraId="3EF15ECD"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Statistically Valid Data on Added Green Home Value</w:t>
      </w:r>
    </w:p>
    <w:p w14:paraId="4CCEBED4" w14:textId="77777777" w:rsidR="00C9509A" w:rsidRPr="000C75B8" w:rsidRDefault="00C9509A" w:rsidP="00F2210A">
      <w:pPr>
        <w:widowControl w:val="0"/>
        <w:numPr>
          <w:ilvl w:val="1"/>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 xml:space="preserve">Green Homes Worth 9% More in CA – Berkeley Haas School </w:t>
      </w:r>
    </w:p>
    <w:p w14:paraId="327BBB7C" w14:textId="77777777" w:rsidR="00C9509A" w:rsidRPr="000C75B8" w:rsidRDefault="00C9509A" w:rsidP="00F2210A">
      <w:pPr>
        <w:widowControl w:val="0"/>
        <w:numPr>
          <w:ilvl w:val="1"/>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 xml:space="preserve">Green Homes Have 35% Fewer Defaults - UNC </w:t>
      </w:r>
      <w:r w:rsidR="00FD2506" w:rsidRPr="000C75B8">
        <w:rPr>
          <w:rFonts w:ascii="Helvetica" w:hAnsi="Helvetica" w:cs="Arial"/>
          <w:b/>
          <w:bCs/>
        </w:rPr>
        <w:t>Kenan-Flagler Business School</w:t>
      </w:r>
    </w:p>
    <w:p w14:paraId="4FD4502C" w14:textId="77777777" w:rsidR="008F5E8B" w:rsidRPr="000C75B8" w:rsidRDefault="00E43C97" w:rsidP="00A27819">
      <w:pPr>
        <w:widowControl w:val="0"/>
        <w:tabs>
          <w:tab w:val="left" w:pos="220"/>
          <w:tab w:val="left" w:pos="720"/>
        </w:tabs>
        <w:autoSpaceDE w:val="0"/>
        <w:autoSpaceDN w:val="0"/>
        <w:adjustRightInd w:val="0"/>
        <w:ind w:left="720"/>
        <w:rPr>
          <w:rFonts w:ascii="Helvetica" w:hAnsi="Helvetica" w:cs="Arial"/>
          <w:bCs/>
        </w:rPr>
      </w:pPr>
      <w:r w:rsidRPr="000C75B8">
        <w:rPr>
          <w:rFonts w:ascii="Helvetica" w:hAnsi="Helvetica" w:cs="Arial"/>
          <w:bCs/>
        </w:rPr>
        <w:t>S</w:t>
      </w:r>
      <w:r w:rsidR="00A27819" w:rsidRPr="000C75B8">
        <w:rPr>
          <w:rFonts w:ascii="Helvetica" w:hAnsi="Helvetica" w:cs="Arial"/>
          <w:bCs/>
        </w:rPr>
        <w:t>tudies documenting added economic value of green homes due to energy efficiency which reduces operating costs, and othe</w:t>
      </w:r>
      <w:r w:rsidRPr="000C75B8">
        <w:rPr>
          <w:rFonts w:ascii="Helvetica" w:hAnsi="Helvetica" w:cs="Arial"/>
          <w:bCs/>
        </w:rPr>
        <w:t>r attributes that buyers prefer</w:t>
      </w:r>
    </w:p>
    <w:p w14:paraId="1F1496CE" w14:textId="77777777" w:rsidR="00586AEC" w:rsidRPr="000C75B8" w:rsidRDefault="001E39F4" w:rsidP="00A27819">
      <w:pPr>
        <w:widowControl w:val="0"/>
        <w:tabs>
          <w:tab w:val="left" w:pos="220"/>
          <w:tab w:val="left" w:pos="720"/>
        </w:tabs>
        <w:autoSpaceDE w:val="0"/>
        <w:autoSpaceDN w:val="0"/>
        <w:adjustRightInd w:val="0"/>
        <w:ind w:left="720"/>
        <w:rPr>
          <w:rFonts w:ascii="Helvetica" w:hAnsi="Helvetica" w:cs="Arial"/>
          <w:bCs/>
          <w:u w:val="single"/>
        </w:rPr>
      </w:pPr>
      <w:hyperlink r:id="rId122" w:history="1">
        <w:r w:rsidR="00586AEC" w:rsidRPr="000C75B8">
          <w:rPr>
            <w:rStyle w:val="Hyperlink"/>
            <w:rFonts w:ascii="Helvetica" w:hAnsi="Helvetica" w:cs="Arial"/>
            <w:bCs/>
            <w:color w:val="auto"/>
          </w:rPr>
          <w:t>http://mts.sustainableproducts.com/Capital_Markets_Partnership/DueDiligence/8</w:t>
        </w:r>
      </w:hyperlink>
    </w:p>
    <w:p w14:paraId="73EA291C" w14:textId="77777777" w:rsidR="00586AEC" w:rsidRPr="000C75B8" w:rsidRDefault="00586AEC" w:rsidP="00A27819">
      <w:pPr>
        <w:widowControl w:val="0"/>
        <w:tabs>
          <w:tab w:val="left" w:pos="220"/>
          <w:tab w:val="left" w:pos="720"/>
        </w:tabs>
        <w:autoSpaceDE w:val="0"/>
        <w:autoSpaceDN w:val="0"/>
        <w:adjustRightInd w:val="0"/>
        <w:ind w:left="720"/>
        <w:rPr>
          <w:rFonts w:ascii="Helvetica" w:hAnsi="Helvetica" w:cs="Arial"/>
          <w:bCs/>
          <w:u w:val="single"/>
        </w:rPr>
      </w:pPr>
    </w:p>
    <w:p w14:paraId="793813ED" w14:textId="77777777" w:rsidR="008F5E8B" w:rsidRPr="000C75B8" w:rsidRDefault="008F5E8B" w:rsidP="008F5E8B">
      <w:pPr>
        <w:widowControl w:val="0"/>
        <w:tabs>
          <w:tab w:val="left" w:pos="220"/>
          <w:tab w:val="left" w:pos="720"/>
        </w:tabs>
        <w:autoSpaceDE w:val="0"/>
        <w:autoSpaceDN w:val="0"/>
        <w:adjustRightInd w:val="0"/>
        <w:rPr>
          <w:rFonts w:ascii="Helvetica" w:hAnsi="Helvetica" w:cs="Arial"/>
          <w:b/>
          <w:bCs/>
        </w:rPr>
      </w:pPr>
    </w:p>
    <w:p w14:paraId="77615591"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 xml:space="preserve">Appraisal Institute Model </w:t>
      </w:r>
      <w:r w:rsidR="008165ED" w:rsidRPr="000C75B8">
        <w:rPr>
          <w:rFonts w:ascii="Helvetica" w:hAnsi="Helvetica" w:cs="Arial"/>
          <w:b/>
          <w:bCs/>
        </w:rPr>
        <w:t>Scope</w:t>
      </w:r>
      <w:r w:rsidR="00884595" w:rsidRPr="000C75B8">
        <w:rPr>
          <w:rFonts w:ascii="Helvetica" w:hAnsi="Helvetica" w:cs="Arial"/>
          <w:b/>
          <w:bCs/>
        </w:rPr>
        <w:t>s</w:t>
      </w:r>
      <w:r w:rsidR="008165ED" w:rsidRPr="000C75B8">
        <w:rPr>
          <w:rFonts w:ascii="Helvetica" w:hAnsi="Helvetica" w:cs="Arial"/>
          <w:b/>
          <w:bCs/>
        </w:rPr>
        <w:t xml:space="preserve"> of Services for Green Property</w:t>
      </w:r>
      <w:r w:rsidRPr="000C75B8">
        <w:rPr>
          <w:rFonts w:ascii="Helvetica" w:hAnsi="Helvetica" w:cs="Arial"/>
          <w:b/>
          <w:bCs/>
        </w:rPr>
        <w:t xml:space="preserve"> Valuation</w:t>
      </w:r>
      <w:r w:rsidR="008165ED" w:rsidRPr="000C75B8">
        <w:rPr>
          <w:rFonts w:ascii="Helvetica" w:hAnsi="Helvetica" w:cs="Arial"/>
          <w:b/>
          <w:bCs/>
        </w:rPr>
        <w:t>s</w:t>
      </w:r>
      <w:r w:rsidR="00E43C97" w:rsidRPr="000C75B8">
        <w:rPr>
          <w:rFonts w:ascii="Helvetica" w:hAnsi="Helvetica" w:cs="Arial"/>
          <w:b/>
          <w:bCs/>
        </w:rPr>
        <w:t xml:space="preserve"> &amp; </w:t>
      </w:r>
      <w:r w:rsidR="00520A9C" w:rsidRPr="000C75B8">
        <w:rPr>
          <w:rFonts w:ascii="Helvetica" w:hAnsi="Helvetica" w:cs="Arial"/>
          <w:b/>
          <w:bCs/>
        </w:rPr>
        <w:t xml:space="preserve">MetLife &amp; Harper Court </w:t>
      </w:r>
      <w:r w:rsidR="006F4424" w:rsidRPr="000C75B8">
        <w:rPr>
          <w:rFonts w:ascii="Helvetica" w:hAnsi="Helvetica" w:cs="Arial"/>
          <w:b/>
          <w:bCs/>
        </w:rPr>
        <w:t xml:space="preserve">Certified Green Value </w:t>
      </w:r>
      <w:r w:rsidR="00520A9C" w:rsidRPr="000C75B8">
        <w:rPr>
          <w:rFonts w:ascii="Helvetica" w:hAnsi="Helvetica" w:cs="Arial"/>
          <w:b/>
          <w:bCs/>
        </w:rPr>
        <w:t>Case Studies</w:t>
      </w:r>
    </w:p>
    <w:p w14:paraId="6C1CA039" w14:textId="77777777" w:rsidR="00A27819" w:rsidRPr="000C75B8" w:rsidRDefault="00A27819" w:rsidP="00A27819">
      <w:pPr>
        <w:widowControl w:val="0"/>
        <w:tabs>
          <w:tab w:val="left" w:pos="220"/>
          <w:tab w:val="left" w:pos="720"/>
        </w:tabs>
        <w:autoSpaceDE w:val="0"/>
        <w:autoSpaceDN w:val="0"/>
        <w:adjustRightInd w:val="0"/>
        <w:rPr>
          <w:rFonts w:ascii="Helvetica" w:hAnsi="Helvetica" w:cs="Arial"/>
          <w:bCs/>
        </w:rPr>
      </w:pPr>
      <w:r w:rsidRPr="000C75B8">
        <w:rPr>
          <w:rFonts w:ascii="Helvetica" w:hAnsi="Helvetica" w:cs="Arial"/>
          <w:b/>
          <w:bCs/>
        </w:rPr>
        <w:tab/>
      </w:r>
      <w:r w:rsidRPr="000C75B8">
        <w:rPr>
          <w:rFonts w:ascii="Helvetica" w:hAnsi="Helvetica" w:cs="Arial"/>
          <w:b/>
          <w:bCs/>
        </w:rPr>
        <w:tab/>
      </w:r>
      <w:r w:rsidR="00763C86" w:rsidRPr="000C75B8">
        <w:rPr>
          <w:rFonts w:ascii="Helvetica" w:hAnsi="Helvetica" w:cs="Arial"/>
          <w:bCs/>
        </w:rPr>
        <w:t>Identifies green property attributes appraisers recognize as increasing appraised value</w:t>
      </w:r>
    </w:p>
    <w:p w14:paraId="213B90FD" w14:textId="77777777" w:rsidR="00586AEC" w:rsidRPr="000C75B8" w:rsidRDefault="00586AEC" w:rsidP="00A27819">
      <w:pPr>
        <w:widowControl w:val="0"/>
        <w:tabs>
          <w:tab w:val="left" w:pos="220"/>
          <w:tab w:val="left" w:pos="720"/>
        </w:tabs>
        <w:autoSpaceDE w:val="0"/>
        <w:autoSpaceDN w:val="0"/>
        <w:adjustRightInd w:val="0"/>
        <w:rPr>
          <w:rFonts w:ascii="Helvetica" w:hAnsi="Helvetica" w:cs="Arial"/>
          <w:bCs/>
          <w:u w:val="single"/>
        </w:rPr>
      </w:pPr>
      <w:r w:rsidRPr="000C75B8">
        <w:rPr>
          <w:rFonts w:ascii="Helvetica" w:hAnsi="Helvetica" w:cs="Arial"/>
          <w:bCs/>
        </w:rPr>
        <w:t xml:space="preserve">                </w:t>
      </w:r>
      <w:hyperlink r:id="rId123" w:history="1">
        <w:r w:rsidRPr="000C75B8">
          <w:rPr>
            <w:rStyle w:val="Hyperlink"/>
            <w:rFonts w:ascii="Helvetica" w:hAnsi="Helvetica" w:cs="Arial"/>
            <w:bCs/>
            <w:color w:val="auto"/>
          </w:rPr>
          <w:t>http://mts.sustainableproducts.com/Capital_Markets_Partnership/DueDiligence/9</w:t>
        </w:r>
      </w:hyperlink>
    </w:p>
    <w:p w14:paraId="0535EB24" w14:textId="77777777" w:rsidR="00A27819" w:rsidRPr="000C75B8" w:rsidRDefault="00A27819" w:rsidP="00A27819">
      <w:pPr>
        <w:widowControl w:val="0"/>
        <w:tabs>
          <w:tab w:val="left" w:pos="220"/>
          <w:tab w:val="left" w:pos="720"/>
        </w:tabs>
        <w:autoSpaceDE w:val="0"/>
        <w:autoSpaceDN w:val="0"/>
        <w:adjustRightInd w:val="0"/>
        <w:rPr>
          <w:rFonts w:ascii="Helvetica" w:hAnsi="Helvetica" w:cs="Arial"/>
          <w:b/>
          <w:bCs/>
        </w:rPr>
      </w:pPr>
    </w:p>
    <w:p w14:paraId="008A8485" w14:textId="03875E30"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Green Value Score Summary &amp; O</w:t>
      </w:r>
      <w:r w:rsidR="00B855AD" w:rsidRPr="000C75B8">
        <w:rPr>
          <w:rFonts w:ascii="Helvetica" w:hAnsi="Helvetica" w:cs="Arial"/>
          <w:b/>
          <w:bCs/>
        </w:rPr>
        <w:t xml:space="preserve">ffice of the Comptroller of the Currency Requirements </w:t>
      </w:r>
      <w:r w:rsidRPr="000C75B8">
        <w:rPr>
          <w:rFonts w:ascii="Helvetica" w:hAnsi="Helvetica" w:cs="Arial"/>
          <w:b/>
          <w:bCs/>
        </w:rPr>
        <w:t>It Meets</w:t>
      </w:r>
    </w:p>
    <w:p w14:paraId="5D0A9DE2" w14:textId="77777777" w:rsidR="00763C86" w:rsidRPr="000C75B8" w:rsidRDefault="00D23BE0" w:rsidP="00D23BE0">
      <w:pPr>
        <w:widowControl w:val="0"/>
        <w:tabs>
          <w:tab w:val="left" w:pos="220"/>
          <w:tab w:val="left" w:pos="720"/>
        </w:tabs>
        <w:autoSpaceDE w:val="0"/>
        <w:autoSpaceDN w:val="0"/>
        <w:adjustRightInd w:val="0"/>
        <w:ind w:left="720"/>
        <w:rPr>
          <w:rFonts w:ascii="Helvetica" w:hAnsi="Helvetica" w:cs="Arial"/>
          <w:bCs/>
        </w:rPr>
      </w:pPr>
      <w:r w:rsidRPr="000C75B8">
        <w:rPr>
          <w:rFonts w:ascii="Helvetica" w:hAnsi="Helvetica" w:cs="Arial"/>
          <w:bCs/>
        </w:rPr>
        <w:t>Summary of green prop</w:t>
      </w:r>
      <w:r w:rsidR="001A02B1" w:rsidRPr="000C75B8">
        <w:rPr>
          <w:rFonts w:ascii="Helvetica" w:hAnsi="Helvetica" w:cs="Arial"/>
          <w:bCs/>
        </w:rPr>
        <w:t xml:space="preserve">erty underwriting standards, </w:t>
      </w:r>
      <w:r w:rsidRPr="000C75B8">
        <w:rPr>
          <w:rFonts w:ascii="Helvetica" w:hAnsi="Helvetica" w:cs="Arial"/>
          <w:bCs/>
        </w:rPr>
        <w:t xml:space="preserve">how 25-100 </w:t>
      </w:r>
      <w:r w:rsidR="001A02B1" w:rsidRPr="000C75B8">
        <w:rPr>
          <w:rFonts w:ascii="Helvetica" w:hAnsi="Helvetica" w:cs="Arial"/>
          <w:bCs/>
        </w:rPr>
        <w:t>Green Value Score is calculated, and green property secondary financing market requirements that standards meet</w:t>
      </w:r>
    </w:p>
    <w:p w14:paraId="7B57D073" w14:textId="77777777" w:rsidR="00B855AD" w:rsidRPr="000C75B8" w:rsidRDefault="001E39F4" w:rsidP="00D23BE0">
      <w:pPr>
        <w:widowControl w:val="0"/>
        <w:tabs>
          <w:tab w:val="left" w:pos="220"/>
          <w:tab w:val="left" w:pos="720"/>
        </w:tabs>
        <w:autoSpaceDE w:val="0"/>
        <w:autoSpaceDN w:val="0"/>
        <w:adjustRightInd w:val="0"/>
        <w:ind w:left="720"/>
        <w:rPr>
          <w:rFonts w:ascii="Helvetica" w:hAnsi="Helvetica" w:cs="Arial"/>
          <w:bCs/>
          <w:u w:val="single"/>
        </w:rPr>
      </w:pPr>
      <w:hyperlink r:id="rId124" w:history="1">
        <w:r w:rsidR="00B855AD" w:rsidRPr="000C75B8">
          <w:rPr>
            <w:rStyle w:val="Hyperlink"/>
            <w:rFonts w:ascii="Helvetica" w:hAnsi="Helvetica" w:cs="Arial"/>
            <w:bCs/>
            <w:color w:val="auto"/>
          </w:rPr>
          <w:t>http://mts.sustainableproducts.com/Capital_Markets_Partnership/DueDiligence/10</w:t>
        </w:r>
      </w:hyperlink>
    </w:p>
    <w:p w14:paraId="72E4BFEA" w14:textId="77777777" w:rsidR="00B855AD" w:rsidRPr="000C75B8" w:rsidRDefault="00B855AD" w:rsidP="00D23BE0">
      <w:pPr>
        <w:widowControl w:val="0"/>
        <w:tabs>
          <w:tab w:val="left" w:pos="220"/>
          <w:tab w:val="left" w:pos="720"/>
        </w:tabs>
        <w:autoSpaceDE w:val="0"/>
        <w:autoSpaceDN w:val="0"/>
        <w:adjustRightInd w:val="0"/>
        <w:ind w:left="720"/>
        <w:rPr>
          <w:rFonts w:ascii="Helvetica" w:hAnsi="Helvetica" w:cs="Arial"/>
          <w:bCs/>
          <w:u w:val="single"/>
        </w:rPr>
      </w:pPr>
    </w:p>
    <w:p w14:paraId="4CA362D4" w14:textId="77777777" w:rsidR="00763C86" w:rsidRPr="000C75B8" w:rsidRDefault="00763C86" w:rsidP="00763C86">
      <w:pPr>
        <w:widowControl w:val="0"/>
        <w:tabs>
          <w:tab w:val="left" w:pos="220"/>
          <w:tab w:val="left" w:pos="720"/>
        </w:tabs>
        <w:autoSpaceDE w:val="0"/>
        <w:autoSpaceDN w:val="0"/>
        <w:adjustRightInd w:val="0"/>
        <w:rPr>
          <w:rFonts w:ascii="Helvetica" w:hAnsi="Helvetica" w:cs="Arial"/>
          <w:b/>
          <w:bCs/>
        </w:rPr>
      </w:pPr>
    </w:p>
    <w:p w14:paraId="33132B5E"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National Consensus Green Home Underwriting Standard / Green Value Score</w:t>
      </w:r>
    </w:p>
    <w:p w14:paraId="01739283" w14:textId="77777777" w:rsidR="001A02B1" w:rsidRPr="000C75B8" w:rsidRDefault="001A02B1" w:rsidP="00B855AD">
      <w:pPr>
        <w:widowControl w:val="0"/>
        <w:tabs>
          <w:tab w:val="left" w:pos="220"/>
          <w:tab w:val="left" w:pos="720"/>
        </w:tabs>
        <w:autoSpaceDE w:val="0"/>
        <w:autoSpaceDN w:val="0"/>
        <w:adjustRightInd w:val="0"/>
        <w:ind w:left="720" w:hanging="720"/>
        <w:rPr>
          <w:rFonts w:ascii="Helvetica" w:hAnsi="Helvetica" w:cs="Arial"/>
          <w:b/>
          <w:bCs/>
        </w:rPr>
      </w:pPr>
      <w:r w:rsidRPr="000C75B8">
        <w:rPr>
          <w:rFonts w:ascii="Helvetica" w:hAnsi="Helvetica" w:cs="Arial"/>
          <w:b/>
          <w:bCs/>
        </w:rPr>
        <w:tab/>
      </w:r>
      <w:r w:rsidRPr="000C75B8">
        <w:rPr>
          <w:rFonts w:ascii="Helvetica" w:hAnsi="Helvetica" w:cs="Arial"/>
          <w:b/>
          <w:bCs/>
        </w:rPr>
        <w:tab/>
      </w:r>
      <w:r w:rsidRPr="000C75B8">
        <w:rPr>
          <w:rFonts w:ascii="Helvetica" w:hAnsi="Helvetica" w:cs="Arial"/>
          <w:bCs/>
        </w:rPr>
        <w:t xml:space="preserve">Unabridged </w:t>
      </w:r>
      <w:r w:rsidR="00052BC1" w:rsidRPr="000C75B8">
        <w:rPr>
          <w:rFonts w:ascii="Helvetica" w:hAnsi="Helvetica" w:cs="Arial"/>
          <w:bCs/>
        </w:rPr>
        <w:t>Green Home Underwriting Standard</w:t>
      </w:r>
      <w:r w:rsidR="00B855AD" w:rsidRPr="000C75B8">
        <w:rPr>
          <w:rFonts w:ascii="Helvetica" w:hAnsi="Helvetica" w:cs="Arial"/>
          <w:bCs/>
        </w:rPr>
        <w:t xml:space="preserve"> required to document green home attributes   increasing value including energy efficiency for higher credit ratings</w:t>
      </w:r>
    </w:p>
    <w:p w14:paraId="49C86B81" w14:textId="77777777" w:rsidR="001A02B1" w:rsidRPr="000C75B8" w:rsidRDefault="00B855AD" w:rsidP="001A02B1">
      <w:pPr>
        <w:widowControl w:val="0"/>
        <w:tabs>
          <w:tab w:val="left" w:pos="220"/>
          <w:tab w:val="left" w:pos="720"/>
        </w:tabs>
        <w:autoSpaceDE w:val="0"/>
        <w:autoSpaceDN w:val="0"/>
        <w:adjustRightInd w:val="0"/>
        <w:rPr>
          <w:rFonts w:ascii="Helvetica" w:hAnsi="Helvetica" w:cs="Arial"/>
          <w:bCs/>
          <w:u w:val="single"/>
        </w:rPr>
      </w:pPr>
      <w:r w:rsidRPr="000C75B8">
        <w:rPr>
          <w:rFonts w:ascii="Helvetica" w:hAnsi="Helvetica" w:cs="Arial"/>
          <w:bCs/>
        </w:rPr>
        <w:t xml:space="preserve">                 </w:t>
      </w:r>
      <w:hyperlink r:id="rId125" w:history="1">
        <w:r w:rsidRPr="000C75B8">
          <w:rPr>
            <w:rStyle w:val="Hyperlink"/>
            <w:rFonts w:ascii="Helvetica" w:hAnsi="Helvetica" w:cs="Arial"/>
            <w:bCs/>
            <w:color w:val="auto"/>
          </w:rPr>
          <w:t>http://mts.sustainableproducts.com/Capital_Markets_Partnership/DueDiligence/11</w:t>
        </w:r>
      </w:hyperlink>
    </w:p>
    <w:p w14:paraId="28D10B62" w14:textId="77777777" w:rsidR="00B855AD" w:rsidRPr="000C75B8" w:rsidRDefault="00B855AD" w:rsidP="001A02B1">
      <w:pPr>
        <w:widowControl w:val="0"/>
        <w:tabs>
          <w:tab w:val="left" w:pos="220"/>
          <w:tab w:val="left" w:pos="720"/>
        </w:tabs>
        <w:autoSpaceDE w:val="0"/>
        <w:autoSpaceDN w:val="0"/>
        <w:adjustRightInd w:val="0"/>
        <w:rPr>
          <w:rFonts w:ascii="Helvetica" w:hAnsi="Helvetica" w:cs="Arial"/>
          <w:bCs/>
          <w:u w:val="single"/>
        </w:rPr>
      </w:pPr>
    </w:p>
    <w:p w14:paraId="76AE7388" w14:textId="77777777" w:rsidR="00B855AD" w:rsidRPr="000C75B8" w:rsidRDefault="00B855AD" w:rsidP="001A02B1">
      <w:pPr>
        <w:widowControl w:val="0"/>
        <w:tabs>
          <w:tab w:val="left" w:pos="220"/>
          <w:tab w:val="left" w:pos="720"/>
        </w:tabs>
        <w:autoSpaceDE w:val="0"/>
        <w:autoSpaceDN w:val="0"/>
        <w:adjustRightInd w:val="0"/>
        <w:rPr>
          <w:rFonts w:ascii="Helvetica" w:hAnsi="Helvetica" w:cs="Arial"/>
          <w:bCs/>
          <w:u w:val="single"/>
        </w:rPr>
      </w:pPr>
    </w:p>
    <w:p w14:paraId="1D932CCF"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National Consensus Lacey Due Care Standard Providing Defenses to Strict Criminal Liability for Illegally Logged Wood</w:t>
      </w:r>
      <w:r w:rsidR="009F64B0" w:rsidRPr="000C75B8">
        <w:rPr>
          <w:rFonts w:ascii="Helvetica" w:hAnsi="Helvetica" w:cs="Arial"/>
          <w:b/>
          <w:bCs/>
        </w:rPr>
        <w:t xml:space="preserve">.  </w:t>
      </w:r>
    </w:p>
    <w:p w14:paraId="322AB32D" w14:textId="77777777" w:rsidR="00052BC1" w:rsidRPr="000C75B8" w:rsidRDefault="00052BC1" w:rsidP="009F64B0">
      <w:pPr>
        <w:widowControl w:val="0"/>
        <w:tabs>
          <w:tab w:val="left" w:pos="220"/>
          <w:tab w:val="left" w:pos="720"/>
        </w:tabs>
        <w:autoSpaceDE w:val="0"/>
        <w:autoSpaceDN w:val="0"/>
        <w:adjustRightInd w:val="0"/>
        <w:ind w:left="720" w:hanging="720"/>
        <w:rPr>
          <w:rFonts w:ascii="Helvetica" w:hAnsi="Helvetica" w:cs="Arial"/>
          <w:bCs/>
        </w:rPr>
      </w:pPr>
      <w:r w:rsidRPr="000C75B8">
        <w:rPr>
          <w:rFonts w:ascii="Helvetica" w:hAnsi="Helvetica" w:cs="Arial"/>
          <w:b/>
          <w:bCs/>
        </w:rPr>
        <w:tab/>
      </w:r>
      <w:r w:rsidRPr="000C75B8">
        <w:rPr>
          <w:rFonts w:ascii="Helvetica" w:hAnsi="Helvetica" w:cs="Arial"/>
          <w:b/>
          <w:bCs/>
        </w:rPr>
        <w:tab/>
      </w:r>
      <w:r w:rsidR="00BC341E" w:rsidRPr="000C75B8">
        <w:rPr>
          <w:rFonts w:ascii="Helvetica" w:hAnsi="Helvetica" w:cs="Arial"/>
          <w:bCs/>
        </w:rPr>
        <w:t>Unabridged standard</w:t>
      </w:r>
      <w:r w:rsidR="009F64B0" w:rsidRPr="000C75B8">
        <w:rPr>
          <w:rFonts w:ascii="Helvetica" w:hAnsi="Helvetica" w:cs="Arial"/>
          <w:bCs/>
        </w:rPr>
        <w:t xml:space="preserve"> documents that wood is lawfully possessed and not contraband which importantly is only means for judicial review of Justice Department criminal raids </w:t>
      </w:r>
      <w:r w:rsidR="006D3F87" w:rsidRPr="000C75B8">
        <w:rPr>
          <w:rFonts w:ascii="Helvetica" w:hAnsi="Helvetica" w:cs="Arial"/>
          <w:bCs/>
        </w:rPr>
        <w:t>that destroy a company’s brand, share value</w:t>
      </w:r>
      <w:r w:rsidR="008D6A60" w:rsidRPr="000C75B8">
        <w:rPr>
          <w:rFonts w:ascii="Helvetica" w:hAnsi="Helvetica" w:cs="Arial"/>
          <w:bCs/>
        </w:rPr>
        <w:t xml:space="preserve">, and incur substantial defense </w:t>
      </w:r>
      <w:r w:rsidR="006D3F87" w:rsidRPr="000C75B8">
        <w:rPr>
          <w:rFonts w:ascii="Helvetica" w:hAnsi="Helvetica" w:cs="Arial"/>
          <w:bCs/>
        </w:rPr>
        <w:t>costs</w:t>
      </w:r>
      <w:r w:rsidR="008D6A60" w:rsidRPr="000C75B8">
        <w:rPr>
          <w:rFonts w:ascii="Helvetica" w:hAnsi="Helvetica" w:cs="Arial"/>
          <w:bCs/>
        </w:rPr>
        <w:t xml:space="preserve">. </w:t>
      </w:r>
      <w:hyperlink r:id="rId126" w:history="1">
        <w:r w:rsidR="00B855AD" w:rsidRPr="000C75B8">
          <w:rPr>
            <w:rStyle w:val="Hyperlink"/>
            <w:rFonts w:ascii="Helvetica" w:hAnsi="Helvetica" w:cs="Arial"/>
            <w:bCs/>
            <w:color w:val="auto"/>
          </w:rPr>
          <w:t>http://mts.sustainableproducts.com/Capital_Markets_Partnership/DueDiligence/12</w:t>
        </w:r>
      </w:hyperlink>
    </w:p>
    <w:p w14:paraId="2B28A51C" w14:textId="77777777" w:rsidR="008D6A60" w:rsidRPr="000C75B8" w:rsidRDefault="008D6A60" w:rsidP="00F2210A">
      <w:pPr>
        <w:widowControl w:val="0"/>
        <w:numPr>
          <w:ilvl w:val="0"/>
          <w:numId w:val="14"/>
        </w:numPr>
        <w:tabs>
          <w:tab w:val="left" w:pos="220"/>
          <w:tab w:val="left" w:pos="720"/>
        </w:tabs>
        <w:autoSpaceDE w:val="0"/>
        <w:autoSpaceDN w:val="0"/>
        <w:adjustRightInd w:val="0"/>
        <w:rPr>
          <w:rFonts w:ascii="Helvetica" w:hAnsi="Helvetica" w:cs="Arial"/>
          <w:bCs/>
        </w:rPr>
      </w:pPr>
      <w:r w:rsidRPr="000C75B8">
        <w:rPr>
          <w:rFonts w:ascii="Helvetica" w:hAnsi="Helvetica" w:cs="Arial"/>
          <w:bCs/>
        </w:rPr>
        <w:t xml:space="preserve">Consensus Lacey Act Due Care Certification.  Outside of companies that have been prosecuted, very few are aware that Lacey treats prosecuted companies exactly like large-scale heroin dealers.  For this reason, without Lacey Act Due Care certification, prosecuted companies only have about a 10% chance of survival. </w:t>
      </w:r>
    </w:p>
    <w:p w14:paraId="5152DBE4" w14:textId="77777777" w:rsidR="008D6A60" w:rsidRPr="000C75B8" w:rsidRDefault="008D6A60" w:rsidP="00F2210A">
      <w:pPr>
        <w:widowControl w:val="0"/>
        <w:numPr>
          <w:ilvl w:val="0"/>
          <w:numId w:val="15"/>
        </w:numPr>
        <w:tabs>
          <w:tab w:val="left" w:pos="220"/>
          <w:tab w:val="left" w:pos="720"/>
        </w:tabs>
        <w:autoSpaceDE w:val="0"/>
        <w:autoSpaceDN w:val="0"/>
        <w:adjustRightInd w:val="0"/>
        <w:rPr>
          <w:rFonts w:ascii="Helvetica" w:hAnsi="Helvetica" w:cs="Arial"/>
          <w:bCs/>
        </w:rPr>
      </w:pPr>
      <w:r w:rsidRPr="000C75B8">
        <w:rPr>
          <w:rFonts w:ascii="Helvetica" w:hAnsi="Helvetica" w:cs="Arial"/>
          <w:bCs/>
        </w:rPr>
        <w:t>Lacey Act prosecution risk for builders is very high because wood for homes can come from all over the world, and homebuilders use more wood than any other industry.</w:t>
      </w:r>
    </w:p>
    <w:p w14:paraId="72CAA6EC" w14:textId="77777777" w:rsidR="008D6A60" w:rsidRPr="000C75B8" w:rsidRDefault="008D6A60" w:rsidP="00F2210A">
      <w:pPr>
        <w:widowControl w:val="0"/>
        <w:numPr>
          <w:ilvl w:val="0"/>
          <w:numId w:val="15"/>
        </w:numPr>
        <w:tabs>
          <w:tab w:val="left" w:pos="220"/>
          <w:tab w:val="left" w:pos="720"/>
        </w:tabs>
        <w:autoSpaceDE w:val="0"/>
        <w:autoSpaceDN w:val="0"/>
        <w:adjustRightInd w:val="0"/>
        <w:rPr>
          <w:rFonts w:ascii="Helvetica" w:hAnsi="Helvetica" w:cs="Arial"/>
          <w:bCs/>
        </w:rPr>
      </w:pPr>
      <w:r w:rsidRPr="000C75B8">
        <w:rPr>
          <w:rFonts w:ascii="Helvetica" w:hAnsi="Helvetica" w:cs="Arial"/>
          <w:bCs/>
        </w:rPr>
        <w:t xml:space="preserve">Builders cannot rely on statements of their suppliers because builder liability is criminal and thus builders cannot be indemnified.  Also, builders are liable without being at fault. </w:t>
      </w:r>
    </w:p>
    <w:p w14:paraId="6372978E" w14:textId="77777777" w:rsidR="008D6A60" w:rsidRPr="000C75B8" w:rsidRDefault="008D6A60" w:rsidP="00F2210A">
      <w:pPr>
        <w:widowControl w:val="0"/>
        <w:numPr>
          <w:ilvl w:val="0"/>
          <w:numId w:val="15"/>
        </w:numPr>
        <w:tabs>
          <w:tab w:val="left" w:pos="220"/>
          <w:tab w:val="left" w:pos="720"/>
        </w:tabs>
        <w:autoSpaceDE w:val="0"/>
        <w:autoSpaceDN w:val="0"/>
        <w:adjustRightInd w:val="0"/>
        <w:rPr>
          <w:rFonts w:ascii="Helvetica" w:hAnsi="Helvetica" w:cs="Arial"/>
          <w:bCs/>
        </w:rPr>
      </w:pPr>
      <w:r w:rsidRPr="000C75B8">
        <w:rPr>
          <w:rFonts w:ascii="Helvetica" w:hAnsi="Helvetica" w:cs="Arial"/>
          <w:bCs/>
        </w:rPr>
        <w:t xml:space="preserve">Certification uniquely provides builders a legal opinion on defenses for (1) strict criminal liability, (2) incarceration, (3) fines, (4) armed federal SWAT team raids on corporate headquarters, (5) wood &amp; records seizure / forfeiture as contraband, (6) brand &amp; share value destruction, (7) builders’ right to go to court to stop Justice Department criminal raids thus avoiding potential bankruptcy risk suffered by Gibson Guitars and Lumber Liquidators.  Certification protects the global forest environment as required by Lacey. </w:t>
      </w:r>
    </w:p>
    <w:p w14:paraId="3E2D0B1D" w14:textId="77777777" w:rsidR="00B855AD" w:rsidRPr="000C75B8" w:rsidRDefault="00B855AD" w:rsidP="00052BC1">
      <w:pPr>
        <w:widowControl w:val="0"/>
        <w:tabs>
          <w:tab w:val="left" w:pos="220"/>
          <w:tab w:val="left" w:pos="720"/>
        </w:tabs>
        <w:autoSpaceDE w:val="0"/>
        <w:autoSpaceDN w:val="0"/>
        <w:adjustRightInd w:val="0"/>
        <w:rPr>
          <w:rFonts w:ascii="Helvetica" w:hAnsi="Helvetica" w:cs="Arial"/>
          <w:b/>
          <w:bCs/>
          <w:u w:val="single"/>
        </w:rPr>
      </w:pPr>
    </w:p>
    <w:p w14:paraId="611019EC" w14:textId="77777777" w:rsidR="00052BC1" w:rsidRPr="000C75B8" w:rsidRDefault="00052BC1" w:rsidP="00052BC1">
      <w:pPr>
        <w:widowControl w:val="0"/>
        <w:tabs>
          <w:tab w:val="left" w:pos="220"/>
          <w:tab w:val="left" w:pos="720"/>
        </w:tabs>
        <w:autoSpaceDE w:val="0"/>
        <w:autoSpaceDN w:val="0"/>
        <w:adjustRightInd w:val="0"/>
        <w:rPr>
          <w:rFonts w:ascii="Helvetica" w:hAnsi="Helvetica" w:cs="Arial"/>
          <w:b/>
          <w:bCs/>
        </w:rPr>
      </w:pPr>
    </w:p>
    <w:p w14:paraId="41BF4A07"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Lumber Liquidator Shareholder Suits due to Justice Dept. Lacey Act Raids for Criminal Illegal Logging</w:t>
      </w:r>
      <w:r w:rsidR="008D6A60" w:rsidRPr="000C75B8">
        <w:rPr>
          <w:rFonts w:ascii="Helvetica" w:hAnsi="Helvetica" w:cs="Arial"/>
          <w:b/>
          <w:bCs/>
        </w:rPr>
        <w:t xml:space="preserve">.  </w:t>
      </w:r>
      <w:r w:rsidRPr="000C75B8">
        <w:rPr>
          <w:rFonts w:ascii="Helvetica" w:hAnsi="Helvetica" w:cs="Arial"/>
          <w:b/>
          <w:bCs/>
        </w:rPr>
        <w:t xml:space="preserve"> </w:t>
      </w:r>
    </w:p>
    <w:p w14:paraId="6287B978" w14:textId="4300E216" w:rsidR="00BC341E" w:rsidRPr="000C75B8" w:rsidRDefault="00BC341E" w:rsidP="000C75B8">
      <w:pPr>
        <w:widowControl w:val="0"/>
        <w:tabs>
          <w:tab w:val="left" w:pos="220"/>
          <w:tab w:val="left" w:pos="720"/>
        </w:tabs>
        <w:autoSpaceDE w:val="0"/>
        <w:autoSpaceDN w:val="0"/>
        <w:adjustRightInd w:val="0"/>
        <w:ind w:left="720"/>
        <w:rPr>
          <w:rFonts w:ascii="Helvetica" w:hAnsi="Helvetica" w:cs="Arial"/>
          <w:bCs/>
          <w:u w:val="single"/>
        </w:rPr>
      </w:pPr>
      <w:r w:rsidRPr="000C75B8">
        <w:rPr>
          <w:rFonts w:ascii="Helvetica" w:hAnsi="Helvetica" w:cs="Arial"/>
          <w:bCs/>
        </w:rPr>
        <w:t>Summary of litigation</w:t>
      </w:r>
      <w:r w:rsidR="00DB3C9F">
        <w:rPr>
          <w:rFonts w:ascii="Helvetica" w:hAnsi="Helvetica" w:cs="Arial"/>
          <w:bCs/>
        </w:rPr>
        <w:t xml:space="preserve">: </w:t>
      </w:r>
      <w:hyperlink r:id="rId127" w:history="1">
        <w:r w:rsidR="009F64B0" w:rsidRPr="000C75B8">
          <w:rPr>
            <w:rStyle w:val="Hyperlink"/>
            <w:rFonts w:ascii="Helvetica" w:hAnsi="Helvetica" w:cs="Arial"/>
            <w:bCs/>
            <w:color w:val="auto"/>
          </w:rPr>
          <w:t>http://mts.sustainableproducts.com/Capital_Markets_Partnership/DueDiligence/13</w:t>
        </w:r>
      </w:hyperlink>
    </w:p>
    <w:p w14:paraId="0BE32303" w14:textId="77777777" w:rsidR="009F64B0" w:rsidRPr="000C75B8" w:rsidRDefault="009F64B0" w:rsidP="00BC341E">
      <w:pPr>
        <w:widowControl w:val="0"/>
        <w:tabs>
          <w:tab w:val="left" w:pos="220"/>
          <w:tab w:val="left" w:pos="720"/>
        </w:tabs>
        <w:autoSpaceDE w:val="0"/>
        <w:autoSpaceDN w:val="0"/>
        <w:adjustRightInd w:val="0"/>
        <w:rPr>
          <w:rFonts w:ascii="Helvetica" w:hAnsi="Helvetica" w:cs="Arial"/>
          <w:b/>
          <w:bCs/>
          <w:u w:val="single"/>
        </w:rPr>
      </w:pPr>
    </w:p>
    <w:p w14:paraId="23C2EB94" w14:textId="77777777" w:rsidR="00BC341E" w:rsidRPr="000C75B8" w:rsidRDefault="00BC341E" w:rsidP="00BC341E">
      <w:pPr>
        <w:widowControl w:val="0"/>
        <w:tabs>
          <w:tab w:val="left" w:pos="220"/>
          <w:tab w:val="left" w:pos="720"/>
        </w:tabs>
        <w:autoSpaceDE w:val="0"/>
        <w:autoSpaceDN w:val="0"/>
        <w:adjustRightInd w:val="0"/>
        <w:rPr>
          <w:rFonts w:ascii="Helvetica" w:hAnsi="Helvetica" w:cs="Arial"/>
          <w:b/>
          <w:bCs/>
        </w:rPr>
      </w:pPr>
    </w:p>
    <w:p w14:paraId="07D45D2B"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National Consensus Climate Neutral Building &amp; Home Standard</w:t>
      </w:r>
    </w:p>
    <w:p w14:paraId="7906EA46" w14:textId="77777777" w:rsidR="00BC341E" w:rsidRPr="000C75B8" w:rsidRDefault="00BC341E" w:rsidP="00BC341E">
      <w:pPr>
        <w:widowControl w:val="0"/>
        <w:tabs>
          <w:tab w:val="left" w:pos="220"/>
          <w:tab w:val="left" w:pos="720"/>
        </w:tabs>
        <w:autoSpaceDE w:val="0"/>
        <w:autoSpaceDN w:val="0"/>
        <w:adjustRightInd w:val="0"/>
        <w:rPr>
          <w:rFonts w:ascii="Helvetica" w:hAnsi="Helvetica" w:cs="Arial"/>
          <w:bCs/>
        </w:rPr>
      </w:pPr>
      <w:r w:rsidRPr="000C75B8">
        <w:rPr>
          <w:rFonts w:ascii="Helvetica" w:hAnsi="Helvetica" w:cs="Arial"/>
          <w:b/>
          <w:bCs/>
        </w:rPr>
        <w:tab/>
      </w:r>
      <w:r w:rsidRPr="000C75B8">
        <w:rPr>
          <w:rFonts w:ascii="Helvetica" w:hAnsi="Helvetica" w:cs="Arial"/>
          <w:b/>
          <w:bCs/>
        </w:rPr>
        <w:tab/>
      </w:r>
      <w:r w:rsidRPr="000C75B8">
        <w:rPr>
          <w:rFonts w:ascii="Helvetica" w:hAnsi="Helvetica" w:cs="Arial"/>
          <w:bCs/>
        </w:rPr>
        <w:t xml:space="preserve">Unabridged standard that is </w:t>
      </w:r>
      <w:r w:rsidR="0052566B" w:rsidRPr="000C75B8">
        <w:rPr>
          <w:rFonts w:ascii="Helvetica" w:hAnsi="Helvetica" w:cs="Arial"/>
          <w:bCs/>
        </w:rPr>
        <w:t>10%</w:t>
      </w:r>
      <w:r w:rsidRPr="000C75B8">
        <w:rPr>
          <w:rFonts w:ascii="Helvetica" w:hAnsi="Helvetica" w:cs="Arial"/>
          <w:bCs/>
        </w:rPr>
        <w:t xml:space="preserve"> of Underwriting Green Value Score</w:t>
      </w:r>
    </w:p>
    <w:p w14:paraId="19566D5A" w14:textId="13EE4C33" w:rsidR="0052566B" w:rsidRPr="000C75B8" w:rsidRDefault="0052566B" w:rsidP="00BC341E">
      <w:pPr>
        <w:widowControl w:val="0"/>
        <w:tabs>
          <w:tab w:val="left" w:pos="220"/>
          <w:tab w:val="left" w:pos="720"/>
        </w:tabs>
        <w:autoSpaceDE w:val="0"/>
        <w:autoSpaceDN w:val="0"/>
        <w:adjustRightInd w:val="0"/>
        <w:rPr>
          <w:rFonts w:ascii="Helvetica" w:hAnsi="Helvetica" w:cs="Arial"/>
          <w:bCs/>
          <w:u w:val="single"/>
        </w:rPr>
      </w:pPr>
      <w:r w:rsidRPr="000C75B8">
        <w:rPr>
          <w:rFonts w:ascii="Helvetica" w:hAnsi="Helvetica" w:cs="Arial"/>
          <w:bCs/>
        </w:rPr>
        <w:t xml:space="preserve">                </w:t>
      </w:r>
      <w:hyperlink r:id="rId128" w:history="1">
        <w:r w:rsidRPr="000C75B8">
          <w:rPr>
            <w:rStyle w:val="Hyperlink"/>
            <w:rFonts w:ascii="Helvetica" w:hAnsi="Helvetica" w:cs="Arial"/>
            <w:bCs/>
            <w:color w:val="auto"/>
          </w:rPr>
          <w:t>http://mts.sustainableproducts.com/Capital_Markets_Partnership/DueDiligence/14</w:t>
        </w:r>
      </w:hyperlink>
    </w:p>
    <w:p w14:paraId="23ADDB28" w14:textId="77777777" w:rsidR="0052566B" w:rsidRPr="000C75B8" w:rsidRDefault="0052566B" w:rsidP="00BC341E">
      <w:pPr>
        <w:widowControl w:val="0"/>
        <w:tabs>
          <w:tab w:val="left" w:pos="220"/>
          <w:tab w:val="left" w:pos="720"/>
        </w:tabs>
        <w:autoSpaceDE w:val="0"/>
        <w:autoSpaceDN w:val="0"/>
        <w:adjustRightInd w:val="0"/>
        <w:rPr>
          <w:rFonts w:ascii="Helvetica" w:hAnsi="Helvetica" w:cs="Arial"/>
          <w:bCs/>
          <w:u w:val="single"/>
        </w:rPr>
      </w:pPr>
    </w:p>
    <w:p w14:paraId="5FBD4F9E" w14:textId="77777777" w:rsidR="00BC341E" w:rsidRPr="000C75B8" w:rsidRDefault="00BC341E" w:rsidP="00BC341E">
      <w:pPr>
        <w:widowControl w:val="0"/>
        <w:tabs>
          <w:tab w:val="left" w:pos="220"/>
          <w:tab w:val="left" w:pos="720"/>
        </w:tabs>
        <w:autoSpaceDE w:val="0"/>
        <w:autoSpaceDN w:val="0"/>
        <w:adjustRightInd w:val="0"/>
        <w:rPr>
          <w:rFonts w:ascii="Helvetica" w:hAnsi="Helvetica" w:cs="Arial"/>
          <w:b/>
          <w:bCs/>
        </w:rPr>
      </w:pPr>
    </w:p>
    <w:p w14:paraId="7CA4422D"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 xml:space="preserve">National Consensus Integrative Process Standard </w:t>
      </w:r>
      <w:r w:rsidR="00B1336D" w:rsidRPr="000C75B8">
        <w:rPr>
          <w:rFonts w:ascii="Helvetica" w:hAnsi="Helvetica" w:cs="Arial"/>
          <w:b/>
          <w:bCs/>
        </w:rPr>
        <w:t>(IP)</w:t>
      </w:r>
    </w:p>
    <w:p w14:paraId="448BBA20" w14:textId="77777777" w:rsidR="00B1336D" w:rsidRPr="000C75B8" w:rsidRDefault="00BC341E" w:rsidP="00BC341E">
      <w:pPr>
        <w:widowControl w:val="0"/>
        <w:tabs>
          <w:tab w:val="left" w:pos="220"/>
          <w:tab w:val="left" w:pos="720"/>
        </w:tabs>
        <w:autoSpaceDE w:val="0"/>
        <w:autoSpaceDN w:val="0"/>
        <w:adjustRightInd w:val="0"/>
        <w:ind w:left="720"/>
        <w:rPr>
          <w:rFonts w:ascii="Helvetica" w:hAnsi="Helvetica" w:cs="Arial"/>
          <w:bCs/>
        </w:rPr>
      </w:pPr>
      <w:r w:rsidRPr="000C75B8">
        <w:rPr>
          <w:rFonts w:ascii="Helvetica" w:hAnsi="Helvetica" w:cs="Arial"/>
          <w:bCs/>
        </w:rPr>
        <w:t>Unabridged standa</w:t>
      </w:r>
      <w:r w:rsidR="0052566B" w:rsidRPr="000C75B8">
        <w:rPr>
          <w:rFonts w:ascii="Helvetica" w:hAnsi="Helvetica" w:cs="Arial"/>
          <w:bCs/>
        </w:rPr>
        <w:t>rd documented to reduce change orders by 90% and</w:t>
      </w:r>
      <w:r w:rsidRPr="000C75B8">
        <w:rPr>
          <w:rFonts w:ascii="Helvetica" w:hAnsi="Helvetica" w:cs="Arial"/>
          <w:bCs/>
        </w:rPr>
        <w:t xml:space="preserve"> construction costs by 1%-10%</w:t>
      </w:r>
      <w:r w:rsidR="0052566B" w:rsidRPr="000C75B8">
        <w:rPr>
          <w:rFonts w:ascii="Helvetica" w:hAnsi="Helvetica" w:cs="Arial"/>
          <w:bCs/>
        </w:rPr>
        <w:t>,</w:t>
      </w:r>
      <w:r w:rsidRPr="000C75B8">
        <w:rPr>
          <w:rFonts w:ascii="Helvetica" w:hAnsi="Helvetica" w:cs="Arial"/>
          <w:bCs/>
        </w:rPr>
        <w:t xml:space="preserve"> and part of </w:t>
      </w:r>
      <w:r w:rsidR="00D87314" w:rsidRPr="000C75B8">
        <w:rPr>
          <w:rFonts w:ascii="Helvetica" w:hAnsi="Helvetica" w:cs="Arial"/>
          <w:bCs/>
        </w:rPr>
        <w:t>Underwriting Green Value Score</w:t>
      </w:r>
      <w:r w:rsidR="0052566B" w:rsidRPr="000C75B8">
        <w:rPr>
          <w:rFonts w:ascii="Helvetica" w:hAnsi="Helvetica" w:cs="Arial"/>
          <w:bCs/>
        </w:rPr>
        <w:t xml:space="preserve">.  Fireman’s Fund </w:t>
      </w:r>
      <w:r w:rsidR="00B1336D" w:rsidRPr="000C75B8">
        <w:rPr>
          <w:rFonts w:ascii="Helvetica" w:hAnsi="Helvetica" w:cs="Arial"/>
          <w:bCs/>
        </w:rPr>
        <w:t>IP Statement identifies documented risk reduction from IP.</w:t>
      </w:r>
    </w:p>
    <w:p w14:paraId="3F70282E" w14:textId="77777777" w:rsidR="00B1336D" w:rsidRPr="000C75B8" w:rsidRDefault="001E39F4" w:rsidP="00BC341E">
      <w:pPr>
        <w:widowControl w:val="0"/>
        <w:tabs>
          <w:tab w:val="left" w:pos="220"/>
          <w:tab w:val="left" w:pos="720"/>
        </w:tabs>
        <w:autoSpaceDE w:val="0"/>
        <w:autoSpaceDN w:val="0"/>
        <w:adjustRightInd w:val="0"/>
        <w:ind w:left="720"/>
        <w:rPr>
          <w:rFonts w:ascii="Helvetica" w:hAnsi="Helvetica" w:cs="Arial"/>
          <w:bCs/>
          <w:u w:val="single"/>
        </w:rPr>
      </w:pPr>
      <w:hyperlink r:id="rId129" w:history="1">
        <w:r w:rsidR="00B1336D" w:rsidRPr="000C75B8">
          <w:rPr>
            <w:rStyle w:val="Hyperlink"/>
            <w:rFonts w:ascii="Helvetica" w:hAnsi="Helvetica" w:cs="Arial"/>
            <w:bCs/>
            <w:color w:val="auto"/>
          </w:rPr>
          <w:t>http://mts.sustainableproducts.com/Capital_Markets_Partnership/DueDiligence/15</w:t>
        </w:r>
      </w:hyperlink>
    </w:p>
    <w:p w14:paraId="4CC23C49" w14:textId="77777777" w:rsidR="00BC341E" w:rsidRPr="000C75B8" w:rsidRDefault="0052566B" w:rsidP="00BC341E">
      <w:pPr>
        <w:widowControl w:val="0"/>
        <w:tabs>
          <w:tab w:val="left" w:pos="220"/>
          <w:tab w:val="left" w:pos="720"/>
        </w:tabs>
        <w:autoSpaceDE w:val="0"/>
        <w:autoSpaceDN w:val="0"/>
        <w:adjustRightInd w:val="0"/>
        <w:ind w:left="720"/>
        <w:rPr>
          <w:rFonts w:ascii="Helvetica" w:hAnsi="Helvetica" w:cs="Arial"/>
          <w:b/>
          <w:bCs/>
          <w:u w:val="single"/>
        </w:rPr>
      </w:pPr>
      <w:r w:rsidRPr="000C75B8">
        <w:rPr>
          <w:rFonts w:ascii="Helvetica" w:hAnsi="Helvetica" w:cs="Arial"/>
          <w:bCs/>
          <w:u w:val="single"/>
        </w:rPr>
        <w:t xml:space="preserve"> </w:t>
      </w:r>
    </w:p>
    <w:p w14:paraId="528F929D" w14:textId="77777777" w:rsidR="00BC341E" w:rsidRPr="000C75B8" w:rsidRDefault="00BC341E" w:rsidP="00BC341E">
      <w:pPr>
        <w:widowControl w:val="0"/>
        <w:tabs>
          <w:tab w:val="left" w:pos="220"/>
          <w:tab w:val="left" w:pos="720"/>
        </w:tabs>
        <w:autoSpaceDE w:val="0"/>
        <w:autoSpaceDN w:val="0"/>
        <w:adjustRightInd w:val="0"/>
        <w:rPr>
          <w:rFonts w:ascii="Helvetica" w:hAnsi="Helvetica" w:cs="Arial"/>
          <w:b/>
          <w:bCs/>
        </w:rPr>
      </w:pPr>
    </w:p>
    <w:p w14:paraId="68F85F8F"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EPA Codification of Phase 1 Environmental Site Assessment Standard</w:t>
      </w:r>
    </w:p>
    <w:p w14:paraId="1B76D894" w14:textId="77777777" w:rsidR="00EA58B9" w:rsidRPr="000C75B8" w:rsidRDefault="00EA58B9" w:rsidP="00C27A24">
      <w:pPr>
        <w:widowControl w:val="0"/>
        <w:tabs>
          <w:tab w:val="left" w:pos="220"/>
          <w:tab w:val="left" w:pos="720"/>
        </w:tabs>
        <w:autoSpaceDE w:val="0"/>
        <w:autoSpaceDN w:val="0"/>
        <w:adjustRightInd w:val="0"/>
        <w:ind w:left="720"/>
        <w:rPr>
          <w:rFonts w:ascii="Helvetica" w:hAnsi="Helvetica" w:cs="Arial"/>
          <w:bCs/>
          <w:u w:val="single"/>
        </w:rPr>
      </w:pPr>
      <w:r w:rsidRPr="000C75B8">
        <w:rPr>
          <w:rFonts w:ascii="Helvetica" w:hAnsi="Helvetica" w:cs="Arial"/>
          <w:bCs/>
        </w:rPr>
        <w:t xml:space="preserve">Standard that First Acacia top management initiated and led approval of </w:t>
      </w:r>
      <w:r w:rsidR="00C27A24" w:rsidRPr="000C75B8">
        <w:rPr>
          <w:rFonts w:ascii="Helvetica" w:hAnsi="Helvetica" w:cs="Arial"/>
          <w:bCs/>
        </w:rPr>
        <w:t>required for all commercial mortgage backed securities.  Phase 1 is similar in concept to Green Property Underwriting Standards.</w:t>
      </w:r>
      <w:r w:rsidR="00B1336D" w:rsidRPr="000C75B8">
        <w:rPr>
          <w:rFonts w:ascii="Helvetica" w:hAnsi="Helvetica" w:cs="Arial"/>
          <w:bCs/>
        </w:rPr>
        <w:t xml:space="preserve">  </w:t>
      </w:r>
      <w:hyperlink r:id="rId130" w:history="1">
        <w:r w:rsidR="00B1336D" w:rsidRPr="000C75B8">
          <w:rPr>
            <w:rStyle w:val="Hyperlink"/>
            <w:rFonts w:ascii="Helvetica" w:hAnsi="Helvetica" w:cs="Arial"/>
            <w:bCs/>
            <w:color w:val="auto"/>
          </w:rPr>
          <w:t>http://mts.sustainableproducts.com/Capital_Markets_Partnership/DueDiligence/16</w:t>
        </w:r>
      </w:hyperlink>
    </w:p>
    <w:p w14:paraId="395F6142" w14:textId="77777777" w:rsidR="00B1336D" w:rsidRPr="000C75B8" w:rsidRDefault="00B1336D" w:rsidP="00C27A24">
      <w:pPr>
        <w:widowControl w:val="0"/>
        <w:tabs>
          <w:tab w:val="left" w:pos="220"/>
          <w:tab w:val="left" w:pos="720"/>
        </w:tabs>
        <w:autoSpaceDE w:val="0"/>
        <w:autoSpaceDN w:val="0"/>
        <w:adjustRightInd w:val="0"/>
        <w:ind w:left="720"/>
        <w:rPr>
          <w:rFonts w:ascii="Helvetica" w:hAnsi="Helvetica" w:cs="Arial"/>
          <w:b/>
          <w:bCs/>
          <w:u w:val="single"/>
        </w:rPr>
      </w:pPr>
    </w:p>
    <w:p w14:paraId="1B23035C" w14:textId="77777777" w:rsidR="00EA58B9" w:rsidRPr="000C75B8" w:rsidRDefault="00EA58B9" w:rsidP="00EA58B9">
      <w:pPr>
        <w:widowControl w:val="0"/>
        <w:tabs>
          <w:tab w:val="left" w:pos="220"/>
          <w:tab w:val="left" w:pos="720"/>
        </w:tabs>
        <w:autoSpaceDE w:val="0"/>
        <w:autoSpaceDN w:val="0"/>
        <w:adjustRightInd w:val="0"/>
        <w:rPr>
          <w:rFonts w:ascii="Helvetica" w:hAnsi="Helvetica" w:cs="Arial"/>
          <w:b/>
          <w:bCs/>
        </w:rPr>
      </w:pPr>
    </w:p>
    <w:p w14:paraId="2944A6DB"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CFPB Builder Mortgage Lender Enforcement</w:t>
      </w:r>
    </w:p>
    <w:p w14:paraId="49C1EF82" w14:textId="77777777" w:rsidR="00C27A24" w:rsidRPr="000C75B8" w:rsidRDefault="00C27A24" w:rsidP="00C903ED">
      <w:pPr>
        <w:widowControl w:val="0"/>
        <w:tabs>
          <w:tab w:val="left" w:pos="220"/>
          <w:tab w:val="left" w:pos="720"/>
        </w:tabs>
        <w:autoSpaceDE w:val="0"/>
        <w:autoSpaceDN w:val="0"/>
        <w:adjustRightInd w:val="0"/>
        <w:ind w:left="720" w:hanging="720"/>
        <w:rPr>
          <w:rFonts w:ascii="Helvetica" w:hAnsi="Helvetica" w:cs="Arial"/>
          <w:bCs/>
        </w:rPr>
      </w:pPr>
      <w:r w:rsidRPr="000C75B8">
        <w:rPr>
          <w:rFonts w:ascii="Helvetica" w:hAnsi="Helvetica" w:cs="Arial"/>
          <w:b/>
          <w:bCs/>
        </w:rPr>
        <w:tab/>
      </w:r>
      <w:r w:rsidRPr="000C75B8">
        <w:rPr>
          <w:rFonts w:ascii="Helvetica" w:hAnsi="Helvetica" w:cs="Arial"/>
          <w:b/>
          <w:bCs/>
        </w:rPr>
        <w:tab/>
      </w:r>
      <w:r w:rsidR="00C6459E" w:rsidRPr="000C75B8">
        <w:rPr>
          <w:rFonts w:ascii="Helvetica" w:hAnsi="Helvetica" w:cs="Arial"/>
          <w:bCs/>
        </w:rPr>
        <w:t xml:space="preserve">Mortgage </w:t>
      </w:r>
      <w:r w:rsidR="006358ED" w:rsidRPr="000C75B8">
        <w:rPr>
          <w:rFonts w:ascii="Helvetica" w:hAnsi="Helvetica" w:cs="Arial"/>
          <w:bCs/>
        </w:rPr>
        <w:t>c</w:t>
      </w:r>
      <w:r w:rsidR="00C6459E" w:rsidRPr="000C75B8">
        <w:rPr>
          <w:rFonts w:ascii="Helvetica" w:hAnsi="Helvetica" w:cs="Arial"/>
          <w:bCs/>
        </w:rPr>
        <w:t>ompany kickbacks to builders are unlawful.</w:t>
      </w:r>
      <w:r w:rsidR="006358ED" w:rsidRPr="000C75B8">
        <w:rPr>
          <w:rFonts w:ascii="Helvetica" w:hAnsi="Helvetica" w:cs="Arial"/>
          <w:bCs/>
        </w:rPr>
        <w:t xml:space="preserve">  </w:t>
      </w:r>
    </w:p>
    <w:p w14:paraId="300E20CD" w14:textId="77777777" w:rsidR="006358ED" w:rsidRPr="000C75B8" w:rsidRDefault="006358ED" w:rsidP="00C903ED">
      <w:pPr>
        <w:widowControl w:val="0"/>
        <w:tabs>
          <w:tab w:val="left" w:pos="220"/>
          <w:tab w:val="left" w:pos="720"/>
        </w:tabs>
        <w:autoSpaceDE w:val="0"/>
        <w:autoSpaceDN w:val="0"/>
        <w:adjustRightInd w:val="0"/>
        <w:ind w:left="720" w:hanging="720"/>
        <w:rPr>
          <w:rFonts w:ascii="Helvetica" w:hAnsi="Helvetica" w:cs="Arial"/>
          <w:bCs/>
          <w:u w:val="single"/>
        </w:rPr>
      </w:pPr>
      <w:r w:rsidRPr="000C75B8">
        <w:rPr>
          <w:rFonts w:ascii="Helvetica" w:hAnsi="Helvetica" w:cs="Arial"/>
          <w:bCs/>
        </w:rPr>
        <w:tab/>
      </w:r>
      <w:r w:rsidRPr="000C75B8">
        <w:rPr>
          <w:rFonts w:ascii="Helvetica" w:hAnsi="Helvetica" w:cs="Arial"/>
          <w:bCs/>
        </w:rPr>
        <w:tab/>
      </w:r>
      <w:hyperlink r:id="rId131" w:history="1">
        <w:r w:rsidRPr="000C75B8">
          <w:rPr>
            <w:rStyle w:val="Hyperlink"/>
            <w:rFonts w:ascii="Helvetica" w:hAnsi="Helvetica" w:cs="Arial"/>
            <w:bCs/>
            <w:color w:val="auto"/>
          </w:rPr>
          <w:t>http://mts.sustainableproducts.com/Capital_Markets_Partnership/DueDiligence/17</w:t>
        </w:r>
      </w:hyperlink>
    </w:p>
    <w:p w14:paraId="290D1265" w14:textId="77777777" w:rsidR="006358ED" w:rsidRPr="000C75B8" w:rsidRDefault="006358ED" w:rsidP="00C903ED">
      <w:pPr>
        <w:widowControl w:val="0"/>
        <w:tabs>
          <w:tab w:val="left" w:pos="220"/>
          <w:tab w:val="left" w:pos="720"/>
        </w:tabs>
        <w:autoSpaceDE w:val="0"/>
        <w:autoSpaceDN w:val="0"/>
        <w:adjustRightInd w:val="0"/>
        <w:ind w:left="720" w:hanging="720"/>
        <w:rPr>
          <w:rFonts w:ascii="Helvetica" w:hAnsi="Helvetica" w:cs="Arial"/>
          <w:b/>
          <w:bCs/>
          <w:u w:val="single"/>
        </w:rPr>
      </w:pPr>
    </w:p>
    <w:p w14:paraId="75876FD3" w14:textId="77777777" w:rsidR="00C27A24" w:rsidRPr="000C75B8" w:rsidRDefault="00C27A24" w:rsidP="00C27A24">
      <w:pPr>
        <w:widowControl w:val="0"/>
        <w:tabs>
          <w:tab w:val="left" w:pos="220"/>
          <w:tab w:val="left" w:pos="720"/>
        </w:tabs>
        <w:autoSpaceDE w:val="0"/>
        <w:autoSpaceDN w:val="0"/>
        <w:adjustRightInd w:val="0"/>
        <w:rPr>
          <w:rFonts w:ascii="Helvetica" w:hAnsi="Helvetica" w:cs="Arial"/>
          <w:b/>
          <w:bCs/>
        </w:rPr>
      </w:pPr>
    </w:p>
    <w:p w14:paraId="67D9E843"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Gr</w:t>
      </w:r>
      <w:r w:rsidR="00BF337E" w:rsidRPr="000C75B8">
        <w:rPr>
          <w:rFonts w:ascii="Helvetica" w:hAnsi="Helvetica" w:cs="Arial"/>
          <w:b/>
          <w:bCs/>
        </w:rPr>
        <w:t>een Bond Market Activity</w:t>
      </w:r>
    </w:p>
    <w:p w14:paraId="2DB040DC" w14:textId="369E41E7" w:rsidR="00C27A24" w:rsidRPr="000C75B8" w:rsidRDefault="00C27A24" w:rsidP="00C903ED">
      <w:pPr>
        <w:widowControl w:val="0"/>
        <w:tabs>
          <w:tab w:val="left" w:pos="220"/>
          <w:tab w:val="left" w:pos="720"/>
        </w:tabs>
        <w:autoSpaceDE w:val="0"/>
        <w:autoSpaceDN w:val="0"/>
        <w:adjustRightInd w:val="0"/>
        <w:ind w:left="720" w:hanging="720"/>
        <w:rPr>
          <w:rFonts w:ascii="Helvetica" w:hAnsi="Helvetica" w:cs="Arial"/>
          <w:bCs/>
        </w:rPr>
      </w:pPr>
      <w:r w:rsidRPr="000C75B8">
        <w:rPr>
          <w:rFonts w:ascii="Helvetica" w:hAnsi="Helvetica" w:cs="Arial"/>
          <w:b/>
          <w:bCs/>
        </w:rPr>
        <w:tab/>
      </w:r>
      <w:r w:rsidRPr="000C75B8">
        <w:rPr>
          <w:rFonts w:ascii="Helvetica" w:hAnsi="Helvetica" w:cs="Arial"/>
          <w:b/>
          <w:bCs/>
        </w:rPr>
        <w:tab/>
      </w:r>
      <w:r w:rsidR="00BF337E" w:rsidRPr="000C75B8">
        <w:rPr>
          <w:rFonts w:ascii="Helvetica" w:hAnsi="Helvetica" w:cs="Arial"/>
          <w:bCs/>
        </w:rPr>
        <w:t>Reports</w:t>
      </w:r>
      <w:r w:rsidR="00C6459E" w:rsidRPr="000C75B8">
        <w:rPr>
          <w:rFonts w:ascii="Helvetica" w:hAnsi="Helvetica" w:cs="Arial"/>
          <w:bCs/>
        </w:rPr>
        <w:t xml:space="preserve"> i</w:t>
      </w:r>
      <w:r w:rsidR="004B3D55" w:rsidRPr="000C75B8">
        <w:rPr>
          <w:rFonts w:ascii="Helvetica" w:hAnsi="Helvetica" w:cs="Arial"/>
          <w:bCs/>
        </w:rPr>
        <w:t>ndicate</w:t>
      </w:r>
      <w:r w:rsidRPr="000C75B8">
        <w:rPr>
          <w:rFonts w:ascii="Helvetica" w:hAnsi="Helvetica" w:cs="Arial"/>
          <w:bCs/>
        </w:rPr>
        <w:t xml:space="preserve"> explosive nature of green bond market</w:t>
      </w:r>
      <w:r w:rsidR="00903548" w:rsidRPr="000C75B8">
        <w:rPr>
          <w:rFonts w:ascii="Helvetica" w:hAnsi="Helvetica" w:cs="Arial"/>
          <w:bCs/>
        </w:rPr>
        <w:t xml:space="preserve">, and excel chart of UBS and </w:t>
      </w:r>
      <w:r w:rsidR="00F649DE" w:rsidRPr="000C75B8">
        <w:rPr>
          <w:rFonts w:ascii="Helvetica" w:hAnsi="Helvetica" w:cs="Arial"/>
          <w:bCs/>
        </w:rPr>
        <w:t xml:space="preserve">other </w:t>
      </w:r>
      <w:r w:rsidR="00903548" w:rsidRPr="000C75B8">
        <w:rPr>
          <w:rFonts w:ascii="Helvetica" w:hAnsi="Helvetica" w:cs="Arial"/>
          <w:bCs/>
        </w:rPr>
        <w:t>oversubscribed green bonds</w:t>
      </w:r>
      <w:r w:rsidR="00F649DE" w:rsidRPr="000C75B8">
        <w:rPr>
          <w:rFonts w:ascii="Helvetica" w:hAnsi="Helvetica" w:cs="Arial"/>
          <w:bCs/>
        </w:rPr>
        <w:t xml:space="preserve">, &amp; UBS Report on added sustainable investment value </w:t>
      </w:r>
    </w:p>
    <w:p w14:paraId="5DB50EB0" w14:textId="77777777" w:rsidR="00852EB3" w:rsidRPr="000C75B8" w:rsidRDefault="00852EB3" w:rsidP="00C903ED">
      <w:pPr>
        <w:widowControl w:val="0"/>
        <w:tabs>
          <w:tab w:val="left" w:pos="220"/>
          <w:tab w:val="left" w:pos="720"/>
        </w:tabs>
        <w:autoSpaceDE w:val="0"/>
        <w:autoSpaceDN w:val="0"/>
        <w:adjustRightInd w:val="0"/>
        <w:ind w:left="720" w:hanging="720"/>
        <w:rPr>
          <w:rFonts w:ascii="Helvetica" w:hAnsi="Helvetica" w:cs="Arial"/>
          <w:bCs/>
          <w:u w:val="single"/>
        </w:rPr>
      </w:pPr>
      <w:r w:rsidRPr="000C75B8">
        <w:rPr>
          <w:rFonts w:ascii="Helvetica" w:hAnsi="Helvetica" w:cs="Arial"/>
          <w:bCs/>
        </w:rPr>
        <w:tab/>
      </w:r>
      <w:r w:rsidRPr="000C75B8">
        <w:rPr>
          <w:rFonts w:ascii="Helvetica" w:hAnsi="Helvetica" w:cs="Arial"/>
          <w:bCs/>
        </w:rPr>
        <w:tab/>
      </w:r>
      <w:hyperlink r:id="rId132" w:history="1">
        <w:r w:rsidRPr="000C75B8">
          <w:rPr>
            <w:rStyle w:val="Hyperlink"/>
            <w:rFonts w:ascii="Helvetica" w:hAnsi="Helvetica" w:cs="Arial"/>
            <w:bCs/>
            <w:color w:val="auto"/>
          </w:rPr>
          <w:t>http://mts.sustainableproducts.com/Capital_Markets_Partnership/DueDiligence/18</w:t>
        </w:r>
      </w:hyperlink>
    </w:p>
    <w:p w14:paraId="06015CD1" w14:textId="77777777" w:rsidR="00852EB3" w:rsidRPr="000C75B8" w:rsidRDefault="00852EB3" w:rsidP="00C903ED">
      <w:pPr>
        <w:widowControl w:val="0"/>
        <w:tabs>
          <w:tab w:val="left" w:pos="220"/>
          <w:tab w:val="left" w:pos="720"/>
        </w:tabs>
        <w:autoSpaceDE w:val="0"/>
        <w:autoSpaceDN w:val="0"/>
        <w:adjustRightInd w:val="0"/>
        <w:ind w:left="720" w:hanging="720"/>
        <w:rPr>
          <w:rFonts w:ascii="Helvetica" w:hAnsi="Helvetica" w:cs="Arial"/>
          <w:b/>
          <w:bCs/>
          <w:u w:val="single"/>
        </w:rPr>
      </w:pPr>
    </w:p>
    <w:p w14:paraId="7D528075" w14:textId="77777777" w:rsidR="00C27A24" w:rsidRPr="000C75B8" w:rsidRDefault="00C27A24" w:rsidP="00C27A24">
      <w:pPr>
        <w:widowControl w:val="0"/>
        <w:tabs>
          <w:tab w:val="left" w:pos="220"/>
          <w:tab w:val="left" w:pos="720"/>
        </w:tabs>
        <w:autoSpaceDE w:val="0"/>
        <w:autoSpaceDN w:val="0"/>
        <w:adjustRightInd w:val="0"/>
        <w:rPr>
          <w:rFonts w:ascii="Helvetica" w:hAnsi="Helvetica" w:cs="Arial"/>
          <w:b/>
          <w:bCs/>
        </w:rPr>
      </w:pPr>
    </w:p>
    <w:p w14:paraId="61171418"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proofErr w:type="spellStart"/>
      <w:r w:rsidRPr="000C75B8">
        <w:rPr>
          <w:rFonts w:ascii="Helvetica" w:hAnsi="Helvetica" w:cs="Arial"/>
          <w:b/>
          <w:bCs/>
        </w:rPr>
        <w:t>Unibail</w:t>
      </w:r>
      <w:proofErr w:type="spellEnd"/>
      <w:r w:rsidRPr="000C75B8">
        <w:rPr>
          <w:rFonts w:ascii="Helvetica" w:hAnsi="Helvetica" w:cs="Arial"/>
          <w:b/>
          <w:bCs/>
        </w:rPr>
        <w:t xml:space="preserve"> $750M Green Home Bond Prospectus Summary- sold out in 2 hrs. </w:t>
      </w:r>
    </w:p>
    <w:p w14:paraId="4D6AC5D8" w14:textId="37EDEAB6" w:rsidR="00C27A24" w:rsidRPr="000C75B8" w:rsidRDefault="004B3D55" w:rsidP="000C75B8">
      <w:pPr>
        <w:widowControl w:val="0"/>
        <w:tabs>
          <w:tab w:val="left" w:pos="220"/>
          <w:tab w:val="left" w:pos="720"/>
        </w:tabs>
        <w:autoSpaceDE w:val="0"/>
        <w:autoSpaceDN w:val="0"/>
        <w:adjustRightInd w:val="0"/>
        <w:ind w:left="720"/>
        <w:rPr>
          <w:rFonts w:ascii="Helvetica" w:hAnsi="Helvetica" w:cs="Arial"/>
          <w:bCs/>
          <w:u w:val="single"/>
        </w:rPr>
      </w:pPr>
      <w:r w:rsidRPr="000C75B8">
        <w:rPr>
          <w:rFonts w:ascii="Helvetica" w:hAnsi="Helvetica" w:cs="Arial"/>
          <w:bCs/>
        </w:rPr>
        <w:t xml:space="preserve">Case </w:t>
      </w:r>
      <w:proofErr w:type="gramStart"/>
      <w:r w:rsidRPr="000C75B8">
        <w:rPr>
          <w:rFonts w:ascii="Helvetica" w:hAnsi="Helvetica" w:cs="Arial"/>
          <w:bCs/>
        </w:rPr>
        <w:t>Study</w:t>
      </w:r>
      <w:r w:rsidR="00852EB3" w:rsidRPr="000C75B8">
        <w:rPr>
          <w:rFonts w:ascii="Helvetica" w:hAnsi="Helvetica" w:cs="Arial"/>
          <w:bCs/>
        </w:rPr>
        <w:t xml:space="preserve">  </w:t>
      </w:r>
      <w:proofErr w:type="gramEnd"/>
      <w:r w:rsidR="002C2233" w:rsidRPr="000C75B8">
        <w:fldChar w:fldCharType="begin"/>
      </w:r>
      <w:r w:rsidR="002C2233" w:rsidRPr="000C75B8">
        <w:rPr>
          <w:rFonts w:ascii="Helvetica" w:hAnsi="Helvetica"/>
        </w:rPr>
        <w:instrText xml:space="preserve"> HYPERLINK "http://mts.sustainableproducts.com/Capital_Markets_Partnership/DueDiligence/19" </w:instrText>
      </w:r>
      <w:r w:rsidR="002C2233" w:rsidRPr="000C75B8">
        <w:fldChar w:fldCharType="separate"/>
      </w:r>
      <w:r w:rsidR="00852EB3" w:rsidRPr="000C75B8">
        <w:rPr>
          <w:rStyle w:val="Hyperlink"/>
          <w:rFonts w:ascii="Helvetica" w:hAnsi="Helvetica" w:cs="Arial"/>
          <w:bCs/>
          <w:color w:val="auto"/>
        </w:rPr>
        <w:t>http://mts.sustainableproducts.com/Capital_Markets_Partnership/DueDiligence/19</w:t>
      </w:r>
      <w:r w:rsidR="002C2233" w:rsidRPr="000C75B8">
        <w:rPr>
          <w:rStyle w:val="Hyperlink"/>
          <w:rFonts w:ascii="Helvetica" w:hAnsi="Helvetica" w:cs="Arial"/>
          <w:bCs/>
          <w:color w:val="auto"/>
        </w:rPr>
        <w:fldChar w:fldCharType="end"/>
      </w:r>
    </w:p>
    <w:p w14:paraId="1434C33E" w14:textId="77777777" w:rsidR="00852EB3" w:rsidRPr="000C75B8" w:rsidRDefault="00852EB3" w:rsidP="00C27A24">
      <w:pPr>
        <w:widowControl w:val="0"/>
        <w:tabs>
          <w:tab w:val="left" w:pos="220"/>
          <w:tab w:val="left" w:pos="720"/>
        </w:tabs>
        <w:autoSpaceDE w:val="0"/>
        <w:autoSpaceDN w:val="0"/>
        <w:adjustRightInd w:val="0"/>
        <w:rPr>
          <w:rFonts w:ascii="Helvetica" w:hAnsi="Helvetica" w:cs="Arial"/>
          <w:b/>
          <w:bCs/>
          <w:u w:val="single"/>
        </w:rPr>
      </w:pPr>
    </w:p>
    <w:p w14:paraId="4732D7D9" w14:textId="77777777" w:rsidR="00C27A24" w:rsidRPr="000C75B8" w:rsidRDefault="00C27A24" w:rsidP="00C27A24">
      <w:pPr>
        <w:widowControl w:val="0"/>
        <w:tabs>
          <w:tab w:val="left" w:pos="220"/>
          <w:tab w:val="left" w:pos="720"/>
        </w:tabs>
        <w:autoSpaceDE w:val="0"/>
        <w:autoSpaceDN w:val="0"/>
        <w:adjustRightInd w:val="0"/>
        <w:rPr>
          <w:rFonts w:ascii="Helvetica" w:hAnsi="Helvetica" w:cs="Arial"/>
          <w:b/>
          <w:bCs/>
        </w:rPr>
      </w:pPr>
    </w:p>
    <w:p w14:paraId="048F6DC3" w14:textId="1212F0B8"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Underwriting Standards</w:t>
      </w:r>
    </w:p>
    <w:p w14:paraId="0D7281B9" w14:textId="77777777" w:rsidR="00C9509A" w:rsidRPr="000C75B8" w:rsidRDefault="00C9509A" w:rsidP="00F2210A">
      <w:pPr>
        <w:widowControl w:val="0"/>
        <w:numPr>
          <w:ilvl w:val="1"/>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Amendment Incorporating Resiliency / Infrastructure</w:t>
      </w:r>
      <w:r w:rsidR="00C27A24" w:rsidRPr="000C75B8">
        <w:rPr>
          <w:rFonts w:ascii="Helvetica" w:hAnsi="Helvetica" w:cs="Arial"/>
          <w:b/>
          <w:bCs/>
        </w:rPr>
        <w:t xml:space="preserve"> / Productivity</w:t>
      </w:r>
    </w:p>
    <w:p w14:paraId="7CE74C4D" w14:textId="77777777" w:rsidR="00C9509A" w:rsidRPr="000C75B8" w:rsidRDefault="00C9509A" w:rsidP="00F2210A">
      <w:pPr>
        <w:widowControl w:val="0"/>
        <w:numPr>
          <w:ilvl w:val="1"/>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 xml:space="preserve">Underwriting Standards Article – National Financing Benefits </w:t>
      </w:r>
    </w:p>
    <w:p w14:paraId="205B9C9D" w14:textId="51CB57C7" w:rsidR="00C626A9" w:rsidRPr="000C75B8" w:rsidRDefault="00C626A9" w:rsidP="008727C9">
      <w:pPr>
        <w:widowControl w:val="0"/>
        <w:numPr>
          <w:ilvl w:val="1"/>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Sustainable Manufacturing</w:t>
      </w:r>
    </w:p>
    <w:p w14:paraId="6010CE74" w14:textId="23F3137E" w:rsidR="00EA7577" w:rsidRPr="000C75B8" w:rsidRDefault="00EA7577" w:rsidP="008727C9">
      <w:pPr>
        <w:widowControl w:val="0"/>
        <w:numPr>
          <w:ilvl w:val="1"/>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Green Buildings &amp; Homes</w:t>
      </w:r>
    </w:p>
    <w:p w14:paraId="50672BB8" w14:textId="77777777" w:rsidR="00C27A24" w:rsidRPr="000C75B8" w:rsidRDefault="00911EFF" w:rsidP="00911EFF">
      <w:pPr>
        <w:widowControl w:val="0"/>
        <w:tabs>
          <w:tab w:val="left" w:pos="220"/>
          <w:tab w:val="left" w:pos="720"/>
        </w:tabs>
        <w:autoSpaceDE w:val="0"/>
        <w:autoSpaceDN w:val="0"/>
        <w:adjustRightInd w:val="0"/>
        <w:ind w:left="720"/>
        <w:rPr>
          <w:rFonts w:ascii="Helvetica" w:hAnsi="Helvetica" w:cs="Arial"/>
          <w:bCs/>
        </w:rPr>
      </w:pPr>
      <w:r w:rsidRPr="000C75B8">
        <w:rPr>
          <w:rFonts w:ascii="Helvetica" w:hAnsi="Helvetica" w:cs="Arial"/>
          <w:bCs/>
        </w:rPr>
        <w:t xml:space="preserve">Green Building </w:t>
      </w:r>
      <w:r w:rsidR="00852EB3" w:rsidRPr="000C75B8">
        <w:rPr>
          <w:rFonts w:ascii="Helvetica" w:hAnsi="Helvetica" w:cs="Arial"/>
          <w:bCs/>
        </w:rPr>
        <w:t xml:space="preserve">Underwriting </w:t>
      </w:r>
      <w:r w:rsidRPr="000C75B8">
        <w:rPr>
          <w:rFonts w:ascii="Helvetica" w:hAnsi="Helvetica" w:cs="Arial"/>
          <w:bCs/>
        </w:rPr>
        <w:t>Standard, u</w:t>
      </w:r>
      <w:r w:rsidR="00C27A24" w:rsidRPr="000C75B8">
        <w:rPr>
          <w:rFonts w:ascii="Helvetica" w:hAnsi="Helvetica" w:cs="Arial"/>
          <w:bCs/>
        </w:rPr>
        <w:t>nabridged amendments</w:t>
      </w:r>
      <w:r w:rsidRPr="000C75B8">
        <w:rPr>
          <w:rFonts w:ascii="Helvetica" w:hAnsi="Helvetica" w:cs="Arial"/>
          <w:bCs/>
        </w:rPr>
        <w:t xml:space="preserve">, National Public Meeting Slides, &amp; </w:t>
      </w:r>
      <w:proofErr w:type="spellStart"/>
      <w:r w:rsidRPr="000C75B8">
        <w:rPr>
          <w:rFonts w:ascii="Helvetica" w:hAnsi="Helvetica" w:cs="Arial"/>
          <w:bCs/>
        </w:rPr>
        <w:t>RELi</w:t>
      </w:r>
      <w:proofErr w:type="spellEnd"/>
      <w:r w:rsidRPr="000C75B8">
        <w:rPr>
          <w:rFonts w:ascii="Helvetica" w:hAnsi="Helvetica" w:cs="Arial"/>
          <w:bCs/>
        </w:rPr>
        <w:t xml:space="preserve"> </w:t>
      </w:r>
      <w:r w:rsidR="00852EB3" w:rsidRPr="000C75B8">
        <w:rPr>
          <w:rFonts w:ascii="Helvetica" w:hAnsi="Helvetica" w:cs="Arial"/>
          <w:bCs/>
        </w:rPr>
        <w:t xml:space="preserve">Underwriting </w:t>
      </w:r>
      <w:r w:rsidRPr="000C75B8">
        <w:rPr>
          <w:rFonts w:ascii="Helvetica" w:hAnsi="Helvetica" w:cs="Arial"/>
          <w:bCs/>
        </w:rPr>
        <w:t>Standards Contents</w:t>
      </w:r>
      <w:r w:rsidR="00C27A24" w:rsidRPr="000C75B8">
        <w:rPr>
          <w:rFonts w:ascii="Helvetica" w:hAnsi="Helvetica" w:cs="Arial"/>
          <w:bCs/>
        </w:rPr>
        <w:t xml:space="preserve"> </w:t>
      </w:r>
    </w:p>
    <w:p w14:paraId="21051487" w14:textId="77777777" w:rsidR="002D0322" w:rsidRPr="000C75B8" w:rsidRDefault="001E39F4" w:rsidP="00911EFF">
      <w:pPr>
        <w:widowControl w:val="0"/>
        <w:tabs>
          <w:tab w:val="left" w:pos="220"/>
          <w:tab w:val="left" w:pos="720"/>
        </w:tabs>
        <w:autoSpaceDE w:val="0"/>
        <w:autoSpaceDN w:val="0"/>
        <w:adjustRightInd w:val="0"/>
        <w:ind w:left="720"/>
        <w:rPr>
          <w:rFonts w:ascii="Helvetica" w:hAnsi="Helvetica" w:cs="Arial"/>
          <w:bCs/>
          <w:u w:val="single"/>
        </w:rPr>
      </w:pPr>
      <w:hyperlink r:id="rId133" w:history="1">
        <w:r w:rsidR="002D0322" w:rsidRPr="000C75B8">
          <w:rPr>
            <w:rStyle w:val="Hyperlink"/>
            <w:rFonts w:ascii="Helvetica" w:hAnsi="Helvetica" w:cs="Arial"/>
            <w:bCs/>
            <w:color w:val="auto"/>
          </w:rPr>
          <w:t>http://mts.sustainableproducts.com/Capital_Markets_Partnership/DueDiligence/20</w:t>
        </w:r>
      </w:hyperlink>
    </w:p>
    <w:p w14:paraId="5AF13AFC" w14:textId="77777777" w:rsidR="002D0322" w:rsidRPr="000C75B8" w:rsidRDefault="002D0322" w:rsidP="00911EFF">
      <w:pPr>
        <w:widowControl w:val="0"/>
        <w:tabs>
          <w:tab w:val="left" w:pos="220"/>
          <w:tab w:val="left" w:pos="720"/>
        </w:tabs>
        <w:autoSpaceDE w:val="0"/>
        <w:autoSpaceDN w:val="0"/>
        <w:adjustRightInd w:val="0"/>
        <w:ind w:left="720"/>
        <w:rPr>
          <w:rFonts w:ascii="Helvetica" w:hAnsi="Helvetica" w:cs="Arial"/>
          <w:bCs/>
          <w:u w:val="single"/>
        </w:rPr>
      </w:pPr>
    </w:p>
    <w:p w14:paraId="7370BB5F" w14:textId="77777777" w:rsidR="004A42E0" w:rsidRPr="000C75B8" w:rsidRDefault="005E4A9B" w:rsidP="00C27A24">
      <w:pPr>
        <w:widowControl w:val="0"/>
        <w:tabs>
          <w:tab w:val="left" w:pos="220"/>
          <w:tab w:val="left" w:pos="720"/>
        </w:tabs>
        <w:autoSpaceDE w:val="0"/>
        <w:autoSpaceDN w:val="0"/>
        <w:adjustRightInd w:val="0"/>
        <w:rPr>
          <w:rFonts w:ascii="Helvetica" w:hAnsi="Helvetica" w:cs="Arial"/>
          <w:b/>
          <w:bCs/>
        </w:rPr>
      </w:pPr>
      <w:r w:rsidRPr="000C75B8">
        <w:rPr>
          <w:rFonts w:ascii="Helvetica" w:hAnsi="Helvetica" w:cs="Arial"/>
          <w:b/>
          <w:bCs/>
          <w:noProof/>
        </w:rPr>
        <mc:AlternateContent>
          <mc:Choice Requires="wps">
            <w:drawing>
              <wp:anchor distT="0" distB="0" distL="114300" distR="114300" simplePos="0" relativeHeight="251645440" behindDoc="0" locked="0" layoutInCell="1" allowOverlap="1" wp14:anchorId="6B1359DC" wp14:editId="606B4CE6">
                <wp:simplePos x="0" y="0"/>
                <wp:positionH relativeFrom="column">
                  <wp:posOffset>1485900</wp:posOffset>
                </wp:positionH>
                <wp:positionV relativeFrom="paragraph">
                  <wp:posOffset>15240</wp:posOffset>
                </wp:positionV>
                <wp:extent cx="3366770" cy="673735"/>
                <wp:effectExtent l="0" t="0" r="0" b="0"/>
                <wp:wrapTight wrapText="bothSides">
                  <wp:wrapPolygon edited="0">
                    <wp:start x="0" y="0"/>
                    <wp:lineTo x="21600" y="0"/>
                    <wp:lineTo x="21600" y="21600"/>
                    <wp:lineTo x="0" y="21600"/>
                    <wp:lineTo x="0" y="0"/>
                  </wp:wrapPolygon>
                </wp:wrapTight>
                <wp:docPr id="42"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6770" cy="673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BBC9B" w14:textId="77777777" w:rsidR="00EB5C68" w:rsidRDefault="00EB5C68">
                            <w:r>
                              <w:rPr>
                                <w:noProof/>
                              </w:rPr>
                              <w:drawing>
                                <wp:inline distT="0" distB="0" distL="0" distR="0" wp14:anchorId="2CEAF0AE" wp14:editId="4C1FFF4E">
                                  <wp:extent cx="728345" cy="490855"/>
                                  <wp:effectExtent l="0" t="0" r="8255" b="0"/>
                                  <wp:docPr id="34" name="Picture 33" descr="Description: png;base6444e72fc75af2bf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png;base6444e72fc75af2bf2d.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28345" cy="490855"/>
                                          </a:xfrm>
                                          <a:prstGeom prst="rect">
                                            <a:avLst/>
                                          </a:prstGeom>
                                          <a:noFill/>
                                          <a:ln>
                                            <a:noFill/>
                                          </a:ln>
                                        </pic:spPr>
                                      </pic:pic>
                                    </a:graphicData>
                                  </a:graphic>
                                </wp:inline>
                              </w:drawing>
                            </w:r>
                            <w:r>
                              <w:rPr>
                                <w:noProof/>
                              </w:rPr>
                              <w:drawing>
                                <wp:inline distT="0" distB="0" distL="0" distR="0" wp14:anchorId="029220BE" wp14:editId="3AFEBE7D">
                                  <wp:extent cx="779145" cy="474345"/>
                                  <wp:effectExtent l="0" t="0" r="8255" b="8255"/>
                                  <wp:docPr id="35" name="Picture 34" descr="Description: png;base648da3b626303f5e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png;base648da3b626303f5e9e.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79145" cy="474345"/>
                                          </a:xfrm>
                                          <a:prstGeom prst="rect">
                                            <a:avLst/>
                                          </a:prstGeom>
                                          <a:noFill/>
                                          <a:ln>
                                            <a:noFill/>
                                          </a:ln>
                                        </pic:spPr>
                                      </pic:pic>
                                    </a:graphicData>
                                  </a:graphic>
                                </wp:inline>
                              </w:drawing>
                            </w:r>
                            <w:r>
                              <w:rPr>
                                <w:noProof/>
                              </w:rPr>
                              <w:drawing>
                                <wp:inline distT="0" distB="0" distL="0" distR="0" wp14:anchorId="59DE945B" wp14:editId="4AEE5AD3">
                                  <wp:extent cx="846455" cy="465455"/>
                                  <wp:effectExtent l="0" t="0" r="0" b="0"/>
                                  <wp:docPr id="36" name="Picture 36" descr="Description: png;base64c9dba60d0a344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png;base64c9dba60d0a344ca.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46455" cy="465455"/>
                                          </a:xfrm>
                                          <a:prstGeom prst="rect">
                                            <a:avLst/>
                                          </a:prstGeom>
                                          <a:noFill/>
                                          <a:ln>
                                            <a:noFill/>
                                          </a:ln>
                                        </pic:spPr>
                                      </pic:pic>
                                    </a:graphicData>
                                  </a:graphic>
                                </wp:inline>
                              </w:drawing>
                            </w:r>
                            <w:r>
                              <w:rPr>
                                <w:noProof/>
                              </w:rPr>
                              <w:drawing>
                                <wp:inline distT="0" distB="0" distL="0" distR="0" wp14:anchorId="351F1C7B" wp14:editId="05946DA2">
                                  <wp:extent cx="804545" cy="482600"/>
                                  <wp:effectExtent l="0" t="0" r="8255" b="0"/>
                                  <wp:docPr id="37" name="Picture 37" descr="Description: png;base64c56e4e41522435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png;base64c56e4e41522435f9.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04545" cy="482600"/>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B1359DC" id="Text Box 95" o:spid="_x0000_s1058" type="#_x0000_t202" style="position:absolute;margin-left:117pt;margin-top:1.2pt;width:265.1pt;height:53.05pt;z-index:251645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" filled="f" stroked="f">
                <v:textbox style="mso-fit-shape-to-text:t" inset=",7.2pt,,7.2pt">
                  <w:txbxContent>
                    <w:p w14:paraId="764BBC9B" w14:textId="77777777" w:rsidR="002C2233" w:rsidRDefault="002C2233">
                      <w:r>
                        <w:rPr>
                          <w:noProof/>
                        </w:rPr>
                        <w:drawing>
                          <wp:inline distT="0" distB="0" distL="0" distR="0" wp14:anchorId="2CEAF0AE" wp14:editId="4C1FFF4E">
                            <wp:extent cx="728345" cy="490855"/>
                            <wp:effectExtent l="0" t="0" r="8255" b="0"/>
                            <wp:docPr id="34" name="Picture 33" descr="Description: png;base6444e72fc75af2bf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png;base6444e72fc75af2bf2d.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28345" cy="490855"/>
                                    </a:xfrm>
                                    <a:prstGeom prst="rect">
                                      <a:avLst/>
                                    </a:prstGeom>
                                    <a:noFill/>
                                    <a:ln>
                                      <a:noFill/>
                                    </a:ln>
                                  </pic:spPr>
                                </pic:pic>
                              </a:graphicData>
                            </a:graphic>
                          </wp:inline>
                        </w:drawing>
                      </w:r>
                      <w:r>
                        <w:rPr>
                          <w:noProof/>
                        </w:rPr>
                        <w:drawing>
                          <wp:inline distT="0" distB="0" distL="0" distR="0" wp14:anchorId="029220BE" wp14:editId="3AFEBE7D">
                            <wp:extent cx="779145" cy="474345"/>
                            <wp:effectExtent l="0" t="0" r="8255" b="8255"/>
                            <wp:docPr id="35" name="Picture 34" descr="Description: png;base648da3b626303f5e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png;base648da3b626303f5e9e.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79145" cy="474345"/>
                                    </a:xfrm>
                                    <a:prstGeom prst="rect">
                                      <a:avLst/>
                                    </a:prstGeom>
                                    <a:noFill/>
                                    <a:ln>
                                      <a:noFill/>
                                    </a:ln>
                                  </pic:spPr>
                                </pic:pic>
                              </a:graphicData>
                            </a:graphic>
                          </wp:inline>
                        </w:drawing>
                      </w:r>
                      <w:r>
                        <w:rPr>
                          <w:noProof/>
                        </w:rPr>
                        <w:drawing>
                          <wp:inline distT="0" distB="0" distL="0" distR="0" wp14:anchorId="59DE945B" wp14:editId="4AEE5AD3">
                            <wp:extent cx="846455" cy="465455"/>
                            <wp:effectExtent l="0" t="0" r="0" b="0"/>
                            <wp:docPr id="36" name="Picture 36" descr="Description: png;base64c9dba60d0a344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png;base64c9dba60d0a344ca.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846455" cy="465455"/>
                                    </a:xfrm>
                                    <a:prstGeom prst="rect">
                                      <a:avLst/>
                                    </a:prstGeom>
                                    <a:noFill/>
                                    <a:ln>
                                      <a:noFill/>
                                    </a:ln>
                                  </pic:spPr>
                                </pic:pic>
                              </a:graphicData>
                            </a:graphic>
                          </wp:inline>
                        </w:drawing>
                      </w:r>
                      <w:r>
                        <w:rPr>
                          <w:noProof/>
                        </w:rPr>
                        <w:drawing>
                          <wp:inline distT="0" distB="0" distL="0" distR="0" wp14:anchorId="351F1C7B" wp14:editId="05946DA2">
                            <wp:extent cx="804545" cy="482600"/>
                            <wp:effectExtent l="0" t="0" r="8255" b="0"/>
                            <wp:docPr id="37" name="Picture 37" descr="Description: png;base64c56e4e41522435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png;base64c56e4e41522435f9.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04545" cy="482600"/>
                                    </a:xfrm>
                                    <a:prstGeom prst="rect">
                                      <a:avLst/>
                                    </a:prstGeom>
                                    <a:noFill/>
                                    <a:ln>
                                      <a:noFill/>
                                    </a:ln>
                                  </pic:spPr>
                                </pic:pic>
                              </a:graphicData>
                            </a:graphic>
                          </wp:inline>
                        </w:drawing>
                      </w:r>
                    </w:p>
                  </w:txbxContent>
                </v:textbox>
                <w10:wrap type="tight"/>
              </v:shape>
            </w:pict>
          </mc:Fallback>
        </mc:AlternateContent>
      </w:r>
      <w:r w:rsidRPr="000C75B8">
        <w:rPr>
          <w:rFonts w:ascii="Helvetica" w:hAnsi="Helvetica" w:cs="Arial"/>
          <w:b/>
          <w:bCs/>
          <w:noProof/>
        </w:rPr>
        <mc:AlternateContent>
          <mc:Choice Requires="wps">
            <w:drawing>
              <wp:anchor distT="0" distB="0" distL="114300" distR="114300" simplePos="0" relativeHeight="251644416" behindDoc="0" locked="0" layoutInCell="1" allowOverlap="1" wp14:anchorId="0F71F6B0" wp14:editId="22117D54">
                <wp:simplePos x="0" y="0"/>
                <wp:positionH relativeFrom="column">
                  <wp:posOffset>800100</wp:posOffset>
                </wp:positionH>
                <wp:positionV relativeFrom="paragraph">
                  <wp:posOffset>15240</wp:posOffset>
                </wp:positionV>
                <wp:extent cx="572770" cy="690880"/>
                <wp:effectExtent l="0" t="0" r="0" b="0"/>
                <wp:wrapTight wrapText="bothSides">
                  <wp:wrapPolygon edited="0">
                    <wp:start x="0" y="0"/>
                    <wp:lineTo x="21600" y="0"/>
                    <wp:lineTo x="21600" y="21600"/>
                    <wp:lineTo x="0" y="21600"/>
                    <wp:lineTo x="0" y="0"/>
                  </wp:wrapPolygon>
                </wp:wrapTight>
                <wp:docPr id="41"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690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3D6BB" w14:textId="77777777" w:rsidR="00EB5C68" w:rsidRDefault="00EB5C68">
                            <w:r>
                              <w:rPr>
                                <w:noProof/>
                              </w:rPr>
                              <w:drawing>
                                <wp:inline distT="0" distB="0" distL="0" distR="0" wp14:anchorId="2A3E9640" wp14:editId="3E16EA25">
                                  <wp:extent cx="389255" cy="499745"/>
                                  <wp:effectExtent l="0" t="0" r="0" b="8255"/>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9255" cy="499745"/>
                                          </a:xfrm>
                                          <a:prstGeom prst="rect">
                                            <a:avLst/>
                                          </a:prstGeom>
                                          <a:noFill/>
                                          <a:ln>
                                            <a:noFill/>
                                          </a:ln>
                                        </pic:spPr>
                                      </pic:pic>
                                    </a:graphicData>
                                  </a:graphic>
                                </wp:inline>
                              </w:drawing>
                            </w: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F71F6B0" id="Text Box 94" o:spid="_x0000_s1059" type="#_x0000_t202" style="position:absolute;margin-left:63pt;margin-top:1.2pt;width:45.1pt;height:54.4pt;z-index:251644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" filled="f" stroked="f">
                <v:textbox style="mso-fit-shape-to-text:t" inset=",7.2pt,,7.2pt">
                  <w:txbxContent>
                    <w:p w14:paraId="6813D6BB" w14:textId="77777777" w:rsidR="002C2233" w:rsidRDefault="002C2233">
                      <w:r>
                        <w:rPr>
                          <w:noProof/>
                        </w:rPr>
                        <w:drawing>
                          <wp:inline distT="0" distB="0" distL="0" distR="0" wp14:anchorId="2A3E9640" wp14:editId="3E16EA25">
                            <wp:extent cx="389255" cy="499745"/>
                            <wp:effectExtent l="0" t="0" r="0" b="8255"/>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9255" cy="499745"/>
                                    </a:xfrm>
                                    <a:prstGeom prst="rect">
                                      <a:avLst/>
                                    </a:prstGeom>
                                    <a:noFill/>
                                    <a:ln>
                                      <a:noFill/>
                                    </a:ln>
                                  </pic:spPr>
                                </pic:pic>
                              </a:graphicData>
                            </a:graphic>
                          </wp:inline>
                        </w:drawing>
                      </w:r>
                    </w:p>
                  </w:txbxContent>
                </v:textbox>
                <w10:wrap type="tight"/>
              </v:shape>
            </w:pict>
          </mc:Fallback>
        </mc:AlternateContent>
      </w:r>
    </w:p>
    <w:p w14:paraId="46D125F2" w14:textId="77777777" w:rsidR="004A42E0" w:rsidRPr="000C75B8" w:rsidRDefault="004A42E0" w:rsidP="00C27A24">
      <w:pPr>
        <w:widowControl w:val="0"/>
        <w:tabs>
          <w:tab w:val="left" w:pos="220"/>
          <w:tab w:val="left" w:pos="720"/>
        </w:tabs>
        <w:autoSpaceDE w:val="0"/>
        <w:autoSpaceDN w:val="0"/>
        <w:adjustRightInd w:val="0"/>
        <w:rPr>
          <w:rFonts w:ascii="Helvetica" w:hAnsi="Helvetica" w:cs="Arial"/>
          <w:b/>
          <w:bCs/>
        </w:rPr>
      </w:pPr>
    </w:p>
    <w:p w14:paraId="60A98742" w14:textId="77777777" w:rsidR="004A42E0" w:rsidRPr="000C75B8" w:rsidRDefault="004A42E0" w:rsidP="00C27A24">
      <w:pPr>
        <w:widowControl w:val="0"/>
        <w:tabs>
          <w:tab w:val="left" w:pos="220"/>
          <w:tab w:val="left" w:pos="720"/>
        </w:tabs>
        <w:autoSpaceDE w:val="0"/>
        <w:autoSpaceDN w:val="0"/>
        <w:adjustRightInd w:val="0"/>
        <w:rPr>
          <w:rFonts w:ascii="Helvetica" w:hAnsi="Helvetica" w:cs="Arial"/>
          <w:b/>
          <w:bCs/>
        </w:rPr>
      </w:pPr>
    </w:p>
    <w:p w14:paraId="62B6E0B7" w14:textId="77777777" w:rsidR="004A42E0" w:rsidRPr="000C75B8" w:rsidRDefault="004A42E0" w:rsidP="00C27A24">
      <w:pPr>
        <w:widowControl w:val="0"/>
        <w:tabs>
          <w:tab w:val="left" w:pos="220"/>
          <w:tab w:val="left" w:pos="720"/>
        </w:tabs>
        <w:autoSpaceDE w:val="0"/>
        <w:autoSpaceDN w:val="0"/>
        <w:adjustRightInd w:val="0"/>
        <w:rPr>
          <w:rFonts w:ascii="Helvetica" w:hAnsi="Helvetica" w:cs="Arial"/>
          <w:b/>
          <w:bCs/>
        </w:rPr>
      </w:pPr>
    </w:p>
    <w:p w14:paraId="1CD7C258" w14:textId="77777777" w:rsidR="00C27A24" w:rsidRPr="000C75B8" w:rsidRDefault="00C27A24" w:rsidP="00C27A24">
      <w:pPr>
        <w:widowControl w:val="0"/>
        <w:tabs>
          <w:tab w:val="left" w:pos="220"/>
          <w:tab w:val="left" w:pos="720"/>
        </w:tabs>
        <w:autoSpaceDE w:val="0"/>
        <w:autoSpaceDN w:val="0"/>
        <w:adjustRightInd w:val="0"/>
        <w:rPr>
          <w:rFonts w:ascii="Helvetica" w:hAnsi="Helvetica" w:cs="Arial"/>
          <w:b/>
          <w:bCs/>
        </w:rPr>
      </w:pPr>
    </w:p>
    <w:p w14:paraId="1C477918"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Citi Green Bonds Overview</w:t>
      </w:r>
    </w:p>
    <w:p w14:paraId="7CFD605C" w14:textId="3D522C12" w:rsidR="00CE6518" w:rsidRPr="000C75B8" w:rsidRDefault="004B3D55" w:rsidP="000C75B8">
      <w:pPr>
        <w:widowControl w:val="0"/>
        <w:tabs>
          <w:tab w:val="left" w:pos="220"/>
          <w:tab w:val="left" w:pos="720"/>
        </w:tabs>
        <w:autoSpaceDE w:val="0"/>
        <w:autoSpaceDN w:val="0"/>
        <w:adjustRightInd w:val="0"/>
        <w:ind w:left="720"/>
        <w:rPr>
          <w:rFonts w:ascii="Helvetica" w:hAnsi="Helvetica" w:cs="Arial"/>
          <w:bCs/>
          <w:u w:val="single"/>
        </w:rPr>
      </w:pPr>
      <w:r w:rsidRPr="000C75B8">
        <w:rPr>
          <w:rFonts w:ascii="Helvetica" w:hAnsi="Helvetica" w:cs="Arial"/>
          <w:bCs/>
        </w:rPr>
        <w:t xml:space="preserve">Market Outlook &amp; </w:t>
      </w:r>
      <w:proofErr w:type="gramStart"/>
      <w:r w:rsidRPr="000C75B8">
        <w:rPr>
          <w:rFonts w:ascii="Helvetica" w:hAnsi="Helvetica" w:cs="Arial"/>
          <w:bCs/>
        </w:rPr>
        <w:t>Principles</w:t>
      </w:r>
      <w:r w:rsidR="002D0322" w:rsidRPr="000C75B8">
        <w:rPr>
          <w:rFonts w:ascii="Helvetica" w:hAnsi="Helvetica" w:cs="Arial"/>
          <w:bCs/>
        </w:rPr>
        <w:t xml:space="preserve">  </w:t>
      </w:r>
      <w:proofErr w:type="gramEnd"/>
      <w:r w:rsidR="002C2233" w:rsidRPr="000C75B8">
        <w:fldChar w:fldCharType="begin"/>
      </w:r>
      <w:r w:rsidR="002C2233" w:rsidRPr="000C75B8">
        <w:rPr>
          <w:rFonts w:ascii="Helvetica" w:hAnsi="Helvetica"/>
        </w:rPr>
        <w:instrText xml:space="preserve"> HYPERLINK "http://mts.sustainableproducts.com/Capital_Markets_Partnership/DueDiligence/21" </w:instrText>
      </w:r>
      <w:r w:rsidR="002C2233" w:rsidRPr="000C75B8">
        <w:fldChar w:fldCharType="separate"/>
      </w:r>
      <w:r w:rsidR="002D0322" w:rsidRPr="000C75B8">
        <w:rPr>
          <w:rStyle w:val="Hyperlink"/>
          <w:rFonts w:ascii="Helvetica" w:hAnsi="Helvetica" w:cs="Arial"/>
          <w:bCs/>
          <w:color w:val="auto"/>
        </w:rPr>
        <w:t>http://mts.sustainableproducts.com/Capital_Markets_Partnership/DueDiligence/21</w:t>
      </w:r>
      <w:r w:rsidR="002C2233" w:rsidRPr="000C75B8">
        <w:rPr>
          <w:rStyle w:val="Hyperlink"/>
          <w:rFonts w:ascii="Helvetica" w:hAnsi="Helvetica" w:cs="Arial"/>
          <w:bCs/>
          <w:color w:val="auto"/>
        </w:rPr>
        <w:fldChar w:fldCharType="end"/>
      </w:r>
    </w:p>
    <w:p w14:paraId="1F66B70A" w14:textId="77777777" w:rsidR="002D0322" w:rsidRPr="000C75B8" w:rsidRDefault="002D0322" w:rsidP="00CE6518">
      <w:pPr>
        <w:widowControl w:val="0"/>
        <w:tabs>
          <w:tab w:val="left" w:pos="220"/>
          <w:tab w:val="left" w:pos="720"/>
        </w:tabs>
        <w:autoSpaceDE w:val="0"/>
        <w:autoSpaceDN w:val="0"/>
        <w:adjustRightInd w:val="0"/>
        <w:rPr>
          <w:rFonts w:ascii="Helvetica" w:hAnsi="Helvetica" w:cs="Arial"/>
          <w:b/>
          <w:bCs/>
          <w:u w:val="single"/>
        </w:rPr>
      </w:pPr>
    </w:p>
    <w:p w14:paraId="4288B9CC" w14:textId="77777777" w:rsidR="00CE6518" w:rsidRPr="000C75B8" w:rsidRDefault="00CE6518" w:rsidP="00CE6518">
      <w:pPr>
        <w:widowControl w:val="0"/>
        <w:tabs>
          <w:tab w:val="left" w:pos="220"/>
          <w:tab w:val="left" w:pos="720"/>
        </w:tabs>
        <w:autoSpaceDE w:val="0"/>
        <w:autoSpaceDN w:val="0"/>
        <w:adjustRightInd w:val="0"/>
        <w:rPr>
          <w:rFonts w:ascii="Helvetica" w:hAnsi="Helvetica" w:cs="Arial"/>
          <w:b/>
          <w:bCs/>
        </w:rPr>
      </w:pPr>
    </w:p>
    <w:p w14:paraId="124CA5AC"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 xml:space="preserve">ENERGY STAR Homes Requirements </w:t>
      </w:r>
      <w:r w:rsidRPr="000C75B8">
        <w:rPr>
          <w:rFonts w:ascii="Helvetica" w:hAnsi="Helvetica" w:cs="Arial"/>
          <w:bCs/>
        </w:rPr>
        <w:t>(Meritage Only Makes ENERGY STAR HOMES)</w:t>
      </w:r>
    </w:p>
    <w:p w14:paraId="217C73CE" w14:textId="644FEE7A" w:rsidR="00CE6518" w:rsidRPr="000C75B8" w:rsidRDefault="00DB3C9F" w:rsidP="000C75B8">
      <w:pPr>
        <w:widowControl w:val="0"/>
        <w:tabs>
          <w:tab w:val="left" w:pos="220"/>
          <w:tab w:val="left" w:pos="720"/>
        </w:tabs>
        <w:autoSpaceDE w:val="0"/>
        <w:autoSpaceDN w:val="0"/>
        <w:adjustRightInd w:val="0"/>
        <w:ind w:left="720"/>
        <w:rPr>
          <w:rFonts w:ascii="Helvetica" w:hAnsi="Helvetica" w:cs="Arial"/>
          <w:bCs/>
          <w:u w:val="single"/>
        </w:rPr>
      </w:pPr>
      <w:proofErr w:type="spellStart"/>
      <w:r>
        <w:rPr>
          <w:rFonts w:ascii="Helvetica" w:hAnsi="Helvetica" w:cs="Arial"/>
          <w:bCs/>
        </w:rPr>
        <w:t>M</w:t>
      </w:r>
      <w:r w:rsidR="00346799" w:rsidRPr="000C75B8">
        <w:rPr>
          <w:rFonts w:ascii="Helvetica" w:hAnsi="Helvetica" w:cs="Arial"/>
          <w:bCs/>
        </w:rPr>
        <w:t>eritage</w:t>
      </w:r>
      <w:proofErr w:type="spellEnd"/>
      <w:r w:rsidR="00346799" w:rsidRPr="000C75B8">
        <w:rPr>
          <w:rFonts w:ascii="Helvetica" w:hAnsi="Helvetica" w:cs="Arial"/>
          <w:bCs/>
        </w:rPr>
        <w:t xml:space="preserve"> energy efficient </w:t>
      </w:r>
      <w:proofErr w:type="gramStart"/>
      <w:r w:rsidR="00346799" w:rsidRPr="000C75B8">
        <w:rPr>
          <w:rFonts w:ascii="Helvetica" w:hAnsi="Helvetica" w:cs="Arial"/>
          <w:bCs/>
        </w:rPr>
        <w:t>features</w:t>
      </w:r>
      <w:r w:rsidR="00FC7500" w:rsidRPr="000C75B8">
        <w:rPr>
          <w:rFonts w:ascii="Helvetica" w:hAnsi="Helvetica" w:cs="Arial"/>
          <w:bCs/>
        </w:rPr>
        <w:t xml:space="preserve">  </w:t>
      </w:r>
      <w:proofErr w:type="gramEnd"/>
      <w:r w:rsidR="002C2233" w:rsidRPr="000C75B8">
        <w:fldChar w:fldCharType="begin"/>
      </w:r>
      <w:r w:rsidR="002C2233" w:rsidRPr="000C75B8">
        <w:rPr>
          <w:rFonts w:ascii="Helvetica" w:hAnsi="Helvetica"/>
        </w:rPr>
        <w:instrText xml:space="preserve"> HYPERLINK "http://mts.sustainableproducts.com/Capital_Markets_Partnership/DueDiligence/22" </w:instrText>
      </w:r>
      <w:r w:rsidR="002C2233" w:rsidRPr="000C75B8">
        <w:fldChar w:fldCharType="separate"/>
      </w:r>
      <w:r w:rsidR="00FC7500" w:rsidRPr="000C75B8">
        <w:rPr>
          <w:rStyle w:val="Hyperlink"/>
          <w:rFonts w:ascii="Helvetica" w:hAnsi="Helvetica" w:cs="Arial"/>
          <w:bCs/>
          <w:color w:val="auto"/>
        </w:rPr>
        <w:t>http://mts.sustainableproducts.com/Capital_Markets_Partnership/DueDiligence/22</w:t>
      </w:r>
      <w:r w:rsidR="002C2233" w:rsidRPr="000C75B8">
        <w:rPr>
          <w:rStyle w:val="Hyperlink"/>
          <w:rFonts w:ascii="Helvetica" w:hAnsi="Helvetica" w:cs="Arial"/>
          <w:bCs/>
          <w:color w:val="auto"/>
        </w:rPr>
        <w:fldChar w:fldCharType="end"/>
      </w:r>
    </w:p>
    <w:p w14:paraId="3E7361C7" w14:textId="77777777" w:rsidR="00FC7500" w:rsidRPr="000C75B8" w:rsidRDefault="00FC7500" w:rsidP="00CE6518">
      <w:pPr>
        <w:widowControl w:val="0"/>
        <w:tabs>
          <w:tab w:val="left" w:pos="220"/>
          <w:tab w:val="left" w:pos="720"/>
        </w:tabs>
        <w:autoSpaceDE w:val="0"/>
        <w:autoSpaceDN w:val="0"/>
        <w:adjustRightInd w:val="0"/>
        <w:rPr>
          <w:rFonts w:ascii="Helvetica" w:hAnsi="Helvetica" w:cs="Arial"/>
          <w:b/>
          <w:bCs/>
          <w:u w:val="single"/>
        </w:rPr>
      </w:pPr>
    </w:p>
    <w:p w14:paraId="6B7AF51E" w14:textId="77777777" w:rsidR="00CE6518" w:rsidRPr="000C75B8" w:rsidRDefault="00CE6518" w:rsidP="00CE6518">
      <w:pPr>
        <w:widowControl w:val="0"/>
        <w:tabs>
          <w:tab w:val="left" w:pos="220"/>
          <w:tab w:val="left" w:pos="720"/>
        </w:tabs>
        <w:autoSpaceDE w:val="0"/>
        <w:autoSpaceDN w:val="0"/>
        <w:adjustRightInd w:val="0"/>
        <w:rPr>
          <w:rFonts w:ascii="Helvetica" w:hAnsi="Helvetica" w:cs="Arial"/>
          <w:b/>
          <w:bCs/>
        </w:rPr>
      </w:pPr>
    </w:p>
    <w:p w14:paraId="671A7A54"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 xml:space="preserve">Sustainability Increases Economic Value - Philips </w:t>
      </w:r>
      <w:r w:rsidR="0055345A" w:rsidRPr="000C75B8">
        <w:rPr>
          <w:rFonts w:ascii="Helvetica" w:hAnsi="Helvetica" w:cs="Arial"/>
          <w:b/>
          <w:bCs/>
        </w:rPr>
        <w:t xml:space="preserve">&amp; </w:t>
      </w:r>
      <w:proofErr w:type="spellStart"/>
      <w:r w:rsidR="0055345A" w:rsidRPr="000C75B8">
        <w:rPr>
          <w:rFonts w:ascii="Helvetica" w:hAnsi="Helvetica" w:cs="Arial"/>
          <w:b/>
          <w:bCs/>
        </w:rPr>
        <w:t>Forbo</w:t>
      </w:r>
      <w:proofErr w:type="spellEnd"/>
    </w:p>
    <w:p w14:paraId="7DD3E139" w14:textId="77777777" w:rsidR="00CE6518" w:rsidRPr="000C75B8" w:rsidRDefault="00346799" w:rsidP="00FC7500">
      <w:pPr>
        <w:widowControl w:val="0"/>
        <w:tabs>
          <w:tab w:val="left" w:pos="220"/>
          <w:tab w:val="left" w:pos="720"/>
        </w:tabs>
        <w:autoSpaceDE w:val="0"/>
        <w:autoSpaceDN w:val="0"/>
        <w:adjustRightInd w:val="0"/>
        <w:ind w:left="720"/>
        <w:rPr>
          <w:rFonts w:ascii="Helvetica" w:hAnsi="Helvetica" w:cs="Arial"/>
          <w:bCs/>
          <w:u w:val="single"/>
        </w:rPr>
      </w:pPr>
      <w:r w:rsidRPr="000C75B8">
        <w:rPr>
          <w:rFonts w:ascii="Helvetica" w:hAnsi="Helvetica" w:cs="Arial"/>
          <w:bCs/>
        </w:rPr>
        <w:t xml:space="preserve">Report </w:t>
      </w:r>
      <w:r w:rsidR="0055345A" w:rsidRPr="000C75B8">
        <w:rPr>
          <w:rFonts w:ascii="Helvetica" w:hAnsi="Helvetica" w:cs="Arial"/>
          <w:bCs/>
        </w:rPr>
        <w:t xml:space="preserve">&amp; Slide </w:t>
      </w:r>
      <w:r w:rsidRPr="000C75B8">
        <w:rPr>
          <w:rFonts w:ascii="Helvetica" w:hAnsi="Helvetica" w:cs="Arial"/>
          <w:bCs/>
        </w:rPr>
        <w:t>documenting increased financial value</w:t>
      </w:r>
      <w:r w:rsidR="00844950" w:rsidRPr="000C75B8">
        <w:rPr>
          <w:rFonts w:ascii="Helvetica" w:hAnsi="Helvetica" w:cs="Arial"/>
          <w:bCs/>
        </w:rPr>
        <w:t xml:space="preserve">, &amp; leadership sustainability industries market value and </w:t>
      </w:r>
      <w:proofErr w:type="gramStart"/>
      <w:r w:rsidR="00844950" w:rsidRPr="000C75B8">
        <w:rPr>
          <w:rFonts w:ascii="Helvetica" w:hAnsi="Helvetica" w:cs="Arial"/>
          <w:bCs/>
        </w:rPr>
        <w:t>penetration</w:t>
      </w:r>
      <w:r w:rsidR="00FC7500" w:rsidRPr="000C75B8">
        <w:rPr>
          <w:rFonts w:ascii="Helvetica" w:hAnsi="Helvetica" w:cs="Arial"/>
          <w:bCs/>
        </w:rPr>
        <w:t xml:space="preserve">    </w:t>
      </w:r>
      <w:proofErr w:type="gramEnd"/>
      <w:r w:rsidR="002C2233" w:rsidRPr="000C75B8">
        <w:fldChar w:fldCharType="begin"/>
      </w:r>
      <w:r w:rsidR="002C2233" w:rsidRPr="000C75B8">
        <w:rPr>
          <w:rFonts w:ascii="Helvetica" w:hAnsi="Helvetica"/>
        </w:rPr>
        <w:instrText xml:space="preserve"> HYPERLINK "http://mts.sustainableproducts.com/Capital_Markets_Partnership/DueDiligence/23" </w:instrText>
      </w:r>
      <w:r w:rsidR="002C2233" w:rsidRPr="000C75B8">
        <w:fldChar w:fldCharType="separate"/>
      </w:r>
      <w:r w:rsidR="00FC7500" w:rsidRPr="000C75B8">
        <w:rPr>
          <w:rStyle w:val="Hyperlink"/>
          <w:rFonts w:ascii="Helvetica" w:hAnsi="Helvetica" w:cs="Arial"/>
          <w:bCs/>
          <w:color w:val="auto"/>
        </w:rPr>
        <w:t>http://mts.sustainableproducts.com/Capital_Markets_Partnership/DueDiligence/23</w:t>
      </w:r>
      <w:r w:rsidR="002C2233" w:rsidRPr="000C75B8">
        <w:rPr>
          <w:rStyle w:val="Hyperlink"/>
          <w:rFonts w:ascii="Helvetica" w:hAnsi="Helvetica" w:cs="Arial"/>
          <w:bCs/>
          <w:color w:val="auto"/>
        </w:rPr>
        <w:fldChar w:fldCharType="end"/>
      </w:r>
    </w:p>
    <w:p w14:paraId="44743973" w14:textId="77777777" w:rsidR="00FC7500" w:rsidRPr="000C75B8" w:rsidRDefault="00FC7500" w:rsidP="00FC7500">
      <w:pPr>
        <w:widowControl w:val="0"/>
        <w:tabs>
          <w:tab w:val="left" w:pos="220"/>
          <w:tab w:val="left" w:pos="720"/>
        </w:tabs>
        <w:autoSpaceDE w:val="0"/>
        <w:autoSpaceDN w:val="0"/>
        <w:adjustRightInd w:val="0"/>
        <w:ind w:left="720"/>
        <w:rPr>
          <w:rFonts w:ascii="Helvetica" w:hAnsi="Helvetica" w:cs="Arial"/>
          <w:b/>
          <w:bCs/>
          <w:u w:val="single"/>
        </w:rPr>
      </w:pPr>
    </w:p>
    <w:p w14:paraId="39CCC06D" w14:textId="77777777" w:rsidR="00CE6518" w:rsidRPr="000C75B8" w:rsidRDefault="00CE6518" w:rsidP="00CE6518">
      <w:pPr>
        <w:widowControl w:val="0"/>
        <w:tabs>
          <w:tab w:val="left" w:pos="220"/>
          <w:tab w:val="left" w:pos="720"/>
        </w:tabs>
        <w:autoSpaceDE w:val="0"/>
        <w:autoSpaceDN w:val="0"/>
        <w:adjustRightInd w:val="0"/>
        <w:rPr>
          <w:rFonts w:ascii="Helvetica" w:hAnsi="Helvetica" w:cs="Arial"/>
          <w:b/>
          <w:bCs/>
        </w:rPr>
      </w:pPr>
    </w:p>
    <w:p w14:paraId="7EFEF2A8"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Sustainability Increases Brand Value – Conference Board Report</w:t>
      </w:r>
    </w:p>
    <w:p w14:paraId="15B007CD" w14:textId="77777777" w:rsidR="00CE6518" w:rsidRPr="000C75B8" w:rsidRDefault="00F46185" w:rsidP="00FC7500">
      <w:pPr>
        <w:widowControl w:val="0"/>
        <w:tabs>
          <w:tab w:val="left" w:pos="220"/>
          <w:tab w:val="left" w:pos="720"/>
        </w:tabs>
        <w:autoSpaceDE w:val="0"/>
        <w:autoSpaceDN w:val="0"/>
        <w:adjustRightInd w:val="0"/>
        <w:ind w:left="720"/>
        <w:rPr>
          <w:rFonts w:ascii="Helvetica" w:hAnsi="Helvetica" w:cs="Arial"/>
          <w:bCs/>
          <w:u w:val="single"/>
        </w:rPr>
      </w:pPr>
      <w:r w:rsidRPr="000C75B8">
        <w:rPr>
          <w:rFonts w:ascii="Helvetica" w:hAnsi="Helvetica" w:cs="Arial"/>
          <w:bCs/>
        </w:rPr>
        <w:t xml:space="preserve">Report documenting increased financial </w:t>
      </w:r>
      <w:proofErr w:type="gramStart"/>
      <w:r w:rsidRPr="000C75B8">
        <w:rPr>
          <w:rFonts w:ascii="Helvetica" w:hAnsi="Helvetica" w:cs="Arial"/>
          <w:bCs/>
        </w:rPr>
        <w:t>value</w:t>
      </w:r>
      <w:r w:rsidR="00FC7500" w:rsidRPr="000C75B8">
        <w:rPr>
          <w:rFonts w:ascii="Helvetica" w:hAnsi="Helvetica" w:cs="Arial"/>
          <w:bCs/>
        </w:rPr>
        <w:t xml:space="preserve">  </w:t>
      </w:r>
      <w:proofErr w:type="gramEnd"/>
      <w:r w:rsidR="002C2233" w:rsidRPr="000C75B8">
        <w:fldChar w:fldCharType="begin"/>
      </w:r>
      <w:r w:rsidR="002C2233" w:rsidRPr="000C75B8">
        <w:rPr>
          <w:rFonts w:ascii="Helvetica" w:hAnsi="Helvetica"/>
        </w:rPr>
        <w:instrText xml:space="preserve"> HYPERLINK "http://mts.sustainableproducts.com/Capital_Markets_Partnership/DueDiligence/24" </w:instrText>
      </w:r>
      <w:r w:rsidR="002C2233" w:rsidRPr="000C75B8">
        <w:fldChar w:fldCharType="separate"/>
      </w:r>
      <w:r w:rsidR="00FC7500" w:rsidRPr="000C75B8">
        <w:rPr>
          <w:rStyle w:val="Hyperlink"/>
          <w:rFonts w:ascii="Helvetica" w:hAnsi="Helvetica" w:cs="Arial"/>
          <w:bCs/>
          <w:color w:val="auto"/>
        </w:rPr>
        <w:t>http://mts.sustainableproducts.com/Capital_Markets_Partnership/DueDiligence/24</w:t>
      </w:r>
      <w:r w:rsidR="002C2233" w:rsidRPr="000C75B8">
        <w:rPr>
          <w:rStyle w:val="Hyperlink"/>
          <w:rFonts w:ascii="Helvetica" w:hAnsi="Helvetica" w:cs="Arial"/>
          <w:bCs/>
          <w:color w:val="auto"/>
        </w:rPr>
        <w:fldChar w:fldCharType="end"/>
      </w:r>
    </w:p>
    <w:p w14:paraId="1D280530" w14:textId="77777777" w:rsidR="00FC7500" w:rsidRPr="000C75B8" w:rsidRDefault="00FC7500" w:rsidP="00FC7500">
      <w:pPr>
        <w:widowControl w:val="0"/>
        <w:tabs>
          <w:tab w:val="left" w:pos="220"/>
          <w:tab w:val="left" w:pos="720"/>
        </w:tabs>
        <w:autoSpaceDE w:val="0"/>
        <w:autoSpaceDN w:val="0"/>
        <w:adjustRightInd w:val="0"/>
        <w:ind w:left="720"/>
        <w:rPr>
          <w:rFonts w:ascii="Helvetica" w:hAnsi="Helvetica" w:cs="Arial"/>
          <w:b/>
          <w:bCs/>
          <w:u w:val="single"/>
        </w:rPr>
      </w:pPr>
    </w:p>
    <w:p w14:paraId="235BC161" w14:textId="77777777" w:rsidR="00CE6518" w:rsidRPr="000C75B8" w:rsidRDefault="00CE6518" w:rsidP="00CE6518">
      <w:pPr>
        <w:widowControl w:val="0"/>
        <w:tabs>
          <w:tab w:val="left" w:pos="220"/>
          <w:tab w:val="left" w:pos="720"/>
        </w:tabs>
        <w:autoSpaceDE w:val="0"/>
        <w:autoSpaceDN w:val="0"/>
        <w:adjustRightInd w:val="0"/>
        <w:rPr>
          <w:rFonts w:ascii="Helvetica" w:hAnsi="Helvetica" w:cs="Arial"/>
          <w:b/>
          <w:bCs/>
        </w:rPr>
      </w:pPr>
    </w:p>
    <w:p w14:paraId="12166FE5"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Sustainability Increases Brand Value – Lippincott Mercer Report</w:t>
      </w:r>
    </w:p>
    <w:p w14:paraId="01CF6CE0" w14:textId="77777777" w:rsidR="008931F1" w:rsidRPr="000C75B8" w:rsidRDefault="008931F1" w:rsidP="008931F1">
      <w:pPr>
        <w:widowControl w:val="0"/>
        <w:tabs>
          <w:tab w:val="left" w:pos="220"/>
          <w:tab w:val="left" w:pos="720"/>
        </w:tabs>
        <w:autoSpaceDE w:val="0"/>
        <w:autoSpaceDN w:val="0"/>
        <w:adjustRightInd w:val="0"/>
        <w:rPr>
          <w:rFonts w:ascii="Helvetica" w:hAnsi="Helvetica" w:cs="Arial"/>
          <w:bCs/>
        </w:rPr>
      </w:pPr>
      <w:r w:rsidRPr="000C75B8">
        <w:rPr>
          <w:rFonts w:ascii="Helvetica" w:hAnsi="Helvetica" w:cs="Arial"/>
          <w:b/>
          <w:bCs/>
        </w:rPr>
        <w:tab/>
      </w:r>
      <w:r w:rsidRPr="000C75B8">
        <w:rPr>
          <w:rFonts w:ascii="Helvetica" w:hAnsi="Helvetica" w:cs="Arial"/>
          <w:b/>
          <w:bCs/>
        </w:rPr>
        <w:tab/>
      </w:r>
      <w:r w:rsidR="002B1124" w:rsidRPr="000C75B8">
        <w:rPr>
          <w:rFonts w:ascii="Helvetica" w:hAnsi="Helvetica" w:cs="Arial"/>
          <w:bCs/>
        </w:rPr>
        <w:t>Report documenting increased financial value</w:t>
      </w:r>
    </w:p>
    <w:p w14:paraId="0D908832" w14:textId="77777777" w:rsidR="00FC7500" w:rsidRPr="000C75B8" w:rsidRDefault="00FC7500" w:rsidP="008931F1">
      <w:pPr>
        <w:widowControl w:val="0"/>
        <w:tabs>
          <w:tab w:val="left" w:pos="220"/>
          <w:tab w:val="left" w:pos="720"/>
        </w:tabs>
        <w:autoSpaceDE w:val="0"/>
        <w:autoSpaceDN w:val="0"/>
        <w:adjustRightInd w:val="0"/>
        <w:rPr>
          <w:rFonts w:ascii="Helvetica" w:hAnsi="Helvetica" w:cs="Arial"/>
          <w:bCs/>
          <w:u w:val="single"/>
        </w:rPr>
      </w:pPr>
      <w:r w:rsidRPr="000C75B8">
        <w:rPr>
          <w:rFonts w:ascii="Helvetica" w:hAnsi="Helvetica" w:cs="Arial"/>
          <w:bCs/>
        </w:rPr>
        <w:tab/>
      </w:r>
      <w:r w:rsidRPr="000C75B8">
        <w:rPr>
          <w:rFonts w:ascii="Helvetica" w:hAnsi="Helvetica" w:cs="Arial"/>
          <w:bCs/>
        </w:rPr>
        <w:tab/>
      </w:r>
      <w:hyperlink r:id="rId142" w:history="1">
        <w:r w:rsidRPr="000C75B8">
          <w:rPr>
            <w:rStyle w:val="Hyperlink"/>
            <w:rFonts w:ascii="Helvetica" w:hAnsi="Helvetica" w:cs="Arial"/>
            <w:bCs/>
            <w:color w:val="auto"/>
          </w:rPr>
          <w:t>http://mts.sustainableproducts.com/Capital_Markets_Partnership/DueDiligence/25</w:t>
        </w:r>
      </w:hyperlink>
    </w:p>
    <w:p w14:paraId="7CC5B031" w14:textId="77777777" w:rsidR="00FC7500" w:rsidRPr="000C75B8" w:rsidRDefault="00FC7500" w:rsidP="008931F1">
      <w:pPr>
        <w:widowControl w:val="0"/>
        <w:tabs>
          <w:tab w:val="left" w:pos="220"/>
          <w:tab w:val="left" w:pos="720"/>
        </w:tabs>
        <w:autoSpaceDE w:val="0"/>
        <w:autoSpaceDN w:val="0"/>
        <w:adjustRightInd w:val="0"/>
        <w:rPr>
          <w:rFonts w:ascii="Helvetica" w:hAnsi="Helvetica" w:cs="Arial"/>
          <w:b/>
          <w:bCs/>
          <w:u w:val="single"/>
        </w:rPr>
      </w:pPr>
    </w:p>
    <w:p w14:paraId="47054A53" w14:textId="77777777" w:rsidR="008931F1" w:rsidRPr="000C75B8" w:rsidRDefault="008931F1" w:rsidP="008931F1">
      <w:pPr>
        <w:widowControl w:val="0"/>
        <w:tabs>
          <w:tab w:val="left" w:pos="220"/>
          <w:tab w:val="left" w:pos="720"/>
        </w:tabs>
        <w:autoSpaceDE w:val="0"/>
        <w:autoSpaceDN w:val="0"/>
        <w:adjustRightInd w:val="0"/>
        <w:rPr>
          <w:rFonts w:ascii="Helvetica" w:hAnsi="Helvetica" w:cs="Arial"/>
          <w:b/>
          <w:bCs/>
        </w:rPr>
      </w:pPr>
    </w:p>
    <w:p w14:paraId="31013C2D"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 xml:space="preserve">Sustainability Increases Brand Value – </w:t>
      </w:r>
      <w:proofErr w:type="spellStart"/>
      <w:r w:rsidRPr="000C75B8">
        <w:rPr>
          <w:rFonts w:ascii="Helvetica" w:hAnsi="Helvetica" w:cs="Arial"/>
          <w:b/>
          <w:bCs/>
        </w:rPr>
        <w:t>Interbrand</w:t>
      </w:r>
      <w:proofErr w:type="spellEnd"/>
      <w:r w:rsidRPr="000C75B8">
        <w:rPr>
          <w:rFonts w:ascii="Helvetica" w:hAnsi="Helvetica" w:cs="Arial"/>
          <w:b/>
          <w:bCs/>
        </w:rPr>
        <w:t xml:space="preserve"> Report</w:t>
      </w:r>
    </w:p>
    <w:p w14:paraId="176E6504" w14:textId="77777777" w:rsidR="008931F1" w:rsidRPr="000C75B8" w:rsidRDefault="008931F1" w:rsidP="008931F1">
      <w:pPr>
        <w:widowControl w:val="0"/>
        <w:tabs>
          <w:tab w:val="left" w:pos="220"/>
          <w:tab w:val="left" w:pos="720"/>
        </w:tabs>
        <w:autoSpaceDE w:val="0"/>
        <w:autoSpaceDN w:val="0"/>
        <w:adjustRightInd w:val="0"/>
        <w:rPr>
          <w:rFonts w:ascii="Helvetica" w:hAnsi="Helvetica" w:cs="Arial"/>
          <w:bCs/>
        </w:rPr>
      </w:pPr>
      <w:r w:rsidRPr="000C75B8">
        <w:rPr>
          <w:rFonts w:ascii="Helvetica" w:hAnsi="Helvetica" w:cs="Arial"/>
          <w:b/>
          <w:bCs/>
        </w:rPr>
        <w:tab/>
      </w:r>
      <w:r w:rsidRPr="000C75B8">
        <w:rPr>
          <w:rFonts w:ascii="Helvetica" w:hAnsi="Helvetica" w:cs="Arial"/>
          <w:b/>
          <w:bCs/>
        </w:rPr>
        <w:tab/>
      </w:r>
      <w:r w:rsidR="002B1124" w:rsidRPr="000C75B8">
        <w:rPr>
          <w:rFonts w:ascii="Helvetica" w:hAnsi="Helvetica" w:cs="Arial"/>
          <w:bCs/>
        </w:rPr>
        <w:t>Report documenting increased financial value</w:t>
      </w:r>
    </w:p>
    <w:p w14:paraId="0125F5B1" w14:textId="77777777" w:rsidR="00523B55" w:rsidRPr="000C75B8" w:rsidRDefault="00523B55" w:rsidP="008931F1">
      <w:pPr>
        <w:widowControl w:val="0"/>
        <w:tabs>
          <w:tab w:val="left" w:pos="220"/>
          <w:tab w:val="left" w:pos="720"/>
        </w:tabs>
        <w:autoSpaceDE w:val="0"/>
        <w:autoSpaceDN w:val="0"/>
        <w:adjustRightInd w:val="0"/>
        <w:rPr>
          <w:rFonts w:ascii="Helvetica" w:hAnsi="Helvetica" w:cs="Arial"/>
          <w:bCs/>
          <w:u w:val="single"/>
        </w:rPr>
      </w:pPr>
      <w:r w:rsidRPr="000C75B8">
        <w:rPr>
          <w:rFonts w:ascii="Helvetica" w:hAnsi="Helvetica" w:cs="Arial"/>
          <w:bCs/>
        </w:rPr>
        <w:tab/>
      </w:r>
      <w:r w:rsidRPr="000C75B8">
        <w:rPr>
          <w:rFonts w:ascii="Helvetica" w:hAnsi="Helvetica" w:cs="Arial"/>
          <w:bCs/>
        </w:rPr>
        <w:tab/>
      </w:r>
      <w:hyperlink r:id="rId143" w:history="1">
        <w:r w:rsidRPr="000C75B8">
          <w:rPr>
            <w:rStyle w:val="Hyperlink"/>
            <w:rFonts w:ascii="Helvetica" w:hAnsi="Helvetica" w:cs="Arial"/>
            <w:bCs/>
            <w:color w:val="auto"/>
          </w:rPr>
          <w:t>http://mts.sustainableproducts.com/Capital_Markets_Partnership/DueDiligence/26</w:t>
        </w:r>
      </w:hyperlink>
    </w:p>
    <w:p w14:paraId="284F335C" w14:textId="77777777" w:rsidR="00523B55" w:rsidRPr="000C75B8" w:rsidRDefault="00523B55" w:rsidP="008931F1">
      <w:pPr>
        <w:widowControl w:val="0"/>
        <w:tabs>
          <w:tab w:val="left" w:pos="220"/>
          <w:tab w:val="left" w:pos="720"/>
        </w:tabs>
        <w:autoSpaceDE w:val="0"/>
        <w:autoSpaceDN w:val="0"/>
        <w:adjustRightInd w:val="0"/>
        <w:rPr>
          <w:rFonts w:ascii="Helvetica" w:hAnsi="Helvetica" w:cs="Arial"/>
          <w:b/>
          <w:bCs/>
          <w:u w:val="single"/>
        </w:rPr>
      </w:pPr>
    </w:p>
    <w:p w14:paraId="017222C6" w14:textId="77777777" w:rsidR="008931F1" w:rsidRPr="000C75B8" w:rsidRDefault="008931F1" w:rsidP="008931F1">
      <w:pPr>
        <w:widowControl w:val="0"/>
        <w:tabs>
          <w:tab w:val="left" w:pos="220"/>
          <w:tab w:val="left" w:pos="720"/>
        </w:tabs>
        <w:autoSpaceDE w:val="0"/>
        <w:autoSpaceDN w:val="0"/>
        <w:adjustRightInd w:val="0"/>
        <w:rPr>
          <w:rFonts w:ascii="Helvetica" w:hAnsi="Helvetica" w:cs="Arial"/>
          <w:b/>
          <w:bCs/>
        </w:rPr>
      </w:pPr>
    </w:p>
    <w:p w14:paraId="12ACB673"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Sustainability Increases Economic Value – Cushman &amp; Wakefield</w:t>
      </w:r>
    </w:p>
    <w:p w14:paraId="06E01191" w14:textId="77777777" w:rsidR="008931F1" w:rsidRPr="000C75B8" w:rsidRDefault="008931F1" w:rsidP="008931F1">
      <w:pPr>
        <w:widowControl w:val="0"/>
        <w:tabs>
          <w:tab w:val="left" w:pos="220"/>
          <w:tab w:val="left" w:pos="720"/>
        </w:tabs>
        <w:autoSpaceDE w:val="0"/>
        <w:autoSpaceDN w:val="0"/>
        <w:adjustRightInd w:val="0"/>
        <w:rPr>
          <w:rFonts w:ascii="Helvetica" w:hAnsi="Helvetica" w:cs="Arial"/>
          <w:bCs/>
        </w:rPr>
      </w:pPr>
      <w:r w:rsidRPr="000C75B8">
        <w:rPr>
          <w:rFonts w:ascii="Helvetica" w:hAnsi="Helvetica" w:cs="Arial"/>
          <w:b/>
          <w:bCs/>
        </w:rPr>
        <w:tab/>
      </w:r>
      <w:r w:rsidRPr="000C75B8">
        <w:rPr>
          <w:rFonts w:ascii="Helvetica" w:hAnsi="Helvetica" w:cs="Arial"/>
          <w:b/>
          <w:bCs/>
        </w:rPr>
        <w:tab/>
      </w:r>
      <w:r w:rsidR="002B1124" w:rsidRPr="000C75B8">
        <w:rPr>
          <w:rFonts w:ascii="Helvetica" w:hAnsi="Helvetica" w:cs="Arial"/>
          <w:bCs/>
        </w:rPr>
        <w:t>Report documenting increased financial value</w:t>
      </w:r>
    </w:p>
    <w:p w14:paraId="5D0E9C59" w14:textId="77777777" w:rsidR="00523B55" w:rsidRPr="000C75B8" w:rsidRDefault="00523B55" w:rsidP="008931F1">
      <w:pPr>
        <w:widowControl w:val="0"/>
        <w:tabs>
          <w:tab w:val="left" w:pos="220"/>
          <w:tab w:val="left" w:pos="720"/>
        </w:tabs>
        <w:autoSpaceDE w:val="0"/>
        <w:autoSpaceDN w:val="0"/>
        <w:adjustRightInd w:val="0"/>
        <w:rPr>
          <w:rFonts w:ascii="Helvetica" w:hAnsi="Helvetica" w:cs="Arial"/>
          <w:bCs/>
          <w:u w:val="single"/>
        </w:rPr>
      </w:pPr>
      <w:r w:rsidRPr="000C75B8">
        <w:rPr>
          <w:rFonts w:ascii="Helvetica" w:hAnsi="Helvetica" w:cs="Arial"/>
          <w:bCs/>
        </w:rPr>
        <w:tab/>
      </w:r>
      <w:r w:rsidRPr="000C75B8">
        <w:rPr>
          <w:rFonts w:ascii="Helvetica" w:hAnsi="Helvetica" w:cs="Arial"/>
          <w:bCs/>
        </w:rPr>
        <w:tab/>
      </w:r>
      <w:hyperlink r:id="rId144" w:history="1">
        <w:r w:rsidRPr="000C75B8">
          <w:rPr>
            <w:rStyle w:val="Hyperlink"/>
            <w:rFonts w:ascii="Helvetica" w:hAnsi="Helvetica" w:cs="Arial"/>
            <w:bCs/>
            <w:color w:val="auto"/>
          </w:rPr>
          <w:t>http://mts.sustainableproducts.com/Capital_Markets_Partnership/DueDiligence/27</w:t>
        </w:r>
      </w:hyperlink>
    </w:p>
    <w:p w14:paraId="1490F6C6" w14:textId="77777777" w:rsidR="00523B55" w:rsidRPr="000C75B8" w:rsidRDefault="00523B55" w:rsidP="008931F1">
      <w:pPr>
        <w:widowControl w:val="0"/>
        <w:tabs>
          <w:tab w:val="left" w:pos="220"/>
          <w:tab w:val="left" w:pos="720"/>
        </w:tabs>
        <w:autoSpaceDE w:val="0"/>
        <w:autoSpaceDN w:val="0"/>
        <w:adjustRightInd w:val="0"/>
        <w:rPr>
          <w:rFonts w:ascii="Helvetica" w:hAnsi="Helvetica" w:cs="Arial"/>
          <w:b/>
          <w:bCs/>
          <w:u w:val="single"/>
        </w:rPr>
      </w:pPr>
    </w:p>
    <w:p w14:paraId="1857C7C0" w14:textId="77777777" w:rsidR="008931F1" w:rsidRPr="000C75B8" w:rsidRDefault="008931F1" w:rsidP="008931F1">
      <w:pPr>
        <w:widowControl w:val="0"/>
        <w:tabs>
          <w:tab w:val="left" w:pos="220"/>
          <w:tab w:val="left" w:pos="720"/>
        </w:tabs>
        <w:autoSpaceDE w:val="0"/>
        <w:autoSpaceDN w:val="0"/>
        <w:adjustRightInd w:val="0"/>
        <w:rPr>
          <w:rFonts w:ascii="Helvetica" w:hAnsi="Helvetica" w:cs="Arial"/>
          <w:b/>
          <w:bCs/>
        </w:rPr>
      </w:pPr>
    </w:p>
    <w:p w14:paraId="7A96BE9A" w14:textId="77777777" w:rsidR="00C9509A" w:rsidRPr="000C75B8" w:rsidRDefault="00C9509A"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 xml:space="preserve">Sustainability Increases Economic Value - </w:t>
      </w:r>
      <w:proofErr w:type="spellStart"/>
      <w:r w:rsidRPr="000C75B8">
        <w:rPr>
          <w:rFonts w:ascii="Helvetica" w:hAnsi="Helvetica" w:cs="Arial"/>
          <w:b/>
          <w:bCs/>
        </w:rPr>
        <w:t>Forbo</w:t>
      </w:r>
      <w:proofErr w:type="spellEnd"/>
      <w:r w:rsidRPr="000C75B8">
        <w:rPr>
          <w:rFonts w:ascii="Helvetica" w:hAnsi="Helvetica" w:cs="Arial"/>
          <w:b/>
          <w:bCs/>
        </w:rPr>
        <w:t xml:space="preserve"> Flooring Increased Sustainable Flooring Profitability Part of Business Case Due Diligence Released at NYSE</w:t>
      </w:r>
    </w:p>
    <w:p w14:paraId="041B2072" w14:textId="77777777" w:rsidR="008931F1" w:rsidRPr="000C75B8" w:rsidRDefault="008931F1" w:rsidP="008931F1">
      <w:pPr>
        <w:widowControl w:val="0"/>
        <w:tabs>
          <w:tab w:val="left" w:pos="220"/>
          <w:tab w:val="left" w:pos="720"/>
        </w:tabs>
        <w:autoSpaceDE w:val="0"/>
        <w:autoSpaceDN w:val="0"/>
        <w:adjustRightInd w:val="0"/>
        <w:rPr>
          <w:rFonts w:ascii="Helvetica" w:hAnsi="Helvetica" w:cs="Arial"/>
          <w:bCs/>
        </w:rPr>
      </w:pPr>
      <w:r w:rsidRPr="000C75B8">
        <w:rPr>
          <w:rFonts w:ascii="Helvetica" w:hAnsi="Helvetica" w:cs="Arial"/>
          <w:b/>
          <w:bCs/>
        </w:rPr>
        <w:tab/>
      </w:r>
      <w:r w:rsidRPr="000C75B8">
        <w:rPr>
          <w:rFonts w:ascii="Helvetica" w:hAnsi="Helvetica" w:cs="Arial"/>
          <w:b/>
          <w:bCs/>
        </w:rPr>
        <w:tab/>
      </w:r>
      <w:r w:rsidR="002B1124" w:rsidRPr="000C75B8">
        <w:rPr>
          <w:rFonts w:ascii="Helvetica" w:hAnsi="Helvetica" w:cs="Arial"/>
          <w:bCs/>
        </w:rPr>
        <w:t>Slide documenting increased financial value</w:t>
      </w:r>
    </w:p>
    <w:p w14:paraId="1FB86AB1" w14:textId="77777777" w:rsidR="00523B55" w:rsidRPr="000C75B8" w:rsidRDefault="00523B55" w:rsidP="008931F1">
      <w:pPr>
        <w:widowControl w:val="0"/>
        <w:tabs>
          <w:tab w:val="left" w:pos="220"/>
          <w:tab w:val="left" w:pos="720"/>
        </w:tabs>
        <w:autoSpaceDE w:val="0"/>
        <w:autoSpaceDN w:val="0"/>
        <w:adjustRightInd w:val="0"/>
        <w:rPr>
          <w:rFonts w:ascii="Helvetica" w:hAnsi="Helvetica" w:cs="Arial"/>
          <w:bCs/>
          <w:u w:val="single"/>
        </w:rPr>
      </w:pPr>
      <w:r w:rsidRPr="000C75B8">
        <w:rPr>
          <w:rFonts w:ascii="Helvetica" w:hAnsi="Helvetica" w:cs="Arial"/>
          <w:bCs/>
        </w:rPr>
        <w:tab/>
      </w:r>
      <w:r w:rsidRPr="000C75B8">
        <w:rPr>
          <w:rFonts w:ascii="Helvetica" w:hAnsi="Helvetica" w:cs="Arial"/>
          <w:bCs/>
        </w:rPr>
        <w:tab/>
      </w:r>
      <w:hyperlink r:id="rId145" w:history="1">
        <w:r w:rsidRPr="000C75B8">
          <w:rPr>
            <w:rStyle w:val="Hyperlink"/>
            <w:rFonts w:ascii="Helvetica" w:hAnsi="Helvetica" w:cs="Arial"/>
            <w:bCs/>
            <w:color w:val="auto"/>
          </w:rPr>
          <w:t>http://mts.sustainableproducts.com/Capital_Markets_Partnership/DueDiligence/28</w:t>
        </w:r>
      </w:hyperlink>
    </w:p>
    <w:p w14:paraId="00E1C166" w14:textId="77777777" w:rsidR="00523B55" w:rsidRPr="000C75B8" w:rsidRDefault="00523B55" w:rsidP="008931F1">
      <w:pPr>
        <w:widowControl w:val="0"/>
        <w:tabs>
          <w:tab w:val="left" w:pos="220"/>
          <w:tab w:val="left" w:pos="720"/>
        </w:tabs>
        <w:autoSpaceDE w:val="0"/>
        <w:autoSpaceDN w:val="0"/>
        <w:adjustRightInd w:val="0"/>
        <w:rPr>
          <w:rFonts w:ascii="Helvetica" w:hAnsi="Helvetica" w:cs="Arial"/>
          <w:b/>
          <w:bCs/>
          <w:u w:val="single"/>
        </w:rPr>
      </w:pPr>
    </w:p>
    <w:p w14:paraId="6FC52943" w14:textId="77777777" w:rsidR="008931F1" w:rsidRPr="000C75B8" w:rsidRDefault="008931F1" w:rsidP="008931F1">
      <w:pPr>
        <w:widowControl w:val="0"/>
        <w:tabs>
          <w:tab w:val="left" w:pos="220"/>
          <w:tab w:val="left" w:pos="720"/>
        </w:tabs>
        <w:autoSpaceDE w:val="0"/>
        <w:autoSpaceDN w:val="0"/>
        <w:adjustRightInd w:val="0"/>
        <w:rPr>
          <w:rFonts w:ascii="Helvetica" w:hAnsi="Helvetica" w:cs="Arial"/>
          <w:b/>
          <w:bCs/>
        </w:rPr>
      </w:pPr>
    </w:p>
    <w:p w14:paraId="79CCECEB" w14:textId="77777777" w:rsidR="00E93DD7" w:rsidRPr="000C75B8" w:rsidRDefault="00E93DD7"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Reports Documenting Sustainability’s Positive Impact on Share &amp; Brand Value</w:t>
      </w:r>
    </w:p>
    <w:p w14:paraId="45A9E93C" w14:textId="697C98C2" w:rsidR="00E93DD7" w:rsidRPr="000C75B8" w:rsidRDefault="00E93DD7" w:rsidP="000C75B8">
      <w:pPr>
        <w:widowControl w:val="0"/>
        <w:tabs>
          <w:tab w:val="left" w:pos="220"/>
          <w:tab w:val="left" w:pos="720"/>
        </w:tabs>
        <w:autoSpaceDE w:val="0"/>
        <w:autoSpaceDN w:val="0"/>
        <w:adjustRightInd w:val="0"/>
        <w:ind w:left="720"/>
        <w:rPr>
          <w:rFonts w:ascii="Helvetica" w:hAnsi="Helvetica" w:cs="Arial"/>
          <w:bCs/>
          <w:u w:val="single"/>
        </w:rPr>
      </w:pPr>
      <w:r w:rsidRPr="000C75B8">
        <w:rPr>
          <w:rFonts w:ascii="Helvetica" w:hAnsi="Helvetica" w:cs="Arial"/>
          <w:bCs/>
        </w:rPr>
        <w:t xml:space="preserve">Memo summarizing key </w:t>
      </w:r>
      <w:proofErr w:type="gramStart"/>
      <w:r w:rsidRPr="000C75B8">
        <w:rPr>
          <w:rFonts w:ascii="Helvetica" w:hAnsi="Helvetica" w:cs="Arial"/>
          <w:bCs/>
        </w:rPr>
        <w:t>findings</w:t>
      </w:r>
      <w:r w:rsidR="00B0280F" w:rsidRPr="000C75B8">
        <w:rPr>
          <w:rFonts w:ascii="Helvetica" w:hAnsi="Helvetica" w:cs="Arial"/>
          <w:bCs/>
        </w:rPr>
        <w:t xml:space="preserve">  </w:t>
      </w:r>
      <w:proofErr w:type="gramEnd"/>
      <w:r w:rsidR="002C2233" w:rsidRPr="000C75B8">
        <w:fldChar w:fldCharType="begin"/>
      </w:r>
      <w:r w:rsidR="002C2233" w:rsidRPr="000C75B8">
        <w:rPr>
          <w:rFonts w:ascii="Helvetica" w:hAnsi="Helvetica"/>
        </w:rPr>
        <w:instrText xml:space="preserve"> HYPERLINK "http://mts.sustainableproducts.com/Capital_Markets_Partnership/DueDiligence/29" </w:instrText>
      </w:r>
      <w:r w:rsidR="002C2233" w:rsidRPr="000C75B8">
        <w:fldChar w:fldCharType="separate"/>
      </w:r>
      <w:r w:rsidR="00B0280F" w:rsidRPr="000C75B8">
        <w:rPr>
          <w:rStyle w:val="Hyperlink"/>
          <w:rFonts w:ascii="Helvetica" w:hAnsi="Helvetica" w:cs="Arial"/>
          <w:bCs/>
          <w:color w:val="auto"/>
        </w:rPr>
        <w:t>http://mts.sustainableproducts.com/Capital_Markets_Partnership/DueDiligence/29</w:t>
      </w:r>
      <w:r w:rsidR="002C2233" w:rsidRPr="000C75B8">
        <w:rPr>
          <w:rStyle w:val="Hyperlink"/>
          <w:rFonts w:ascii="Helvetica" w:hAnsi="Helvetica" w:cs="Arial"/>
          <w:bCs/>
          <w:color w:val="auto"/>
        </w:rPr>
        <w:fldChar w:fldCharType="end"/>
      </w:r>
    </w:p>
    <w:p w14:paraId="28D31D41" w14:textId="77777777" w:rsidR="00B0280F" w:rsidRPr="000C75B8" w:rsidRDefault="00B0280F" w:rsidP="00DB693A">
      <w:pPr>
        <w:widowControl w:val="0"/>
        <w:tabs>
          <w:tab w:val="left" w:pos="220"/>
          <w:tab w:val="left" w:pos="720"/>
        </w:tabs>
        <w:autoSpaceDE w:val="0"/>
        <w:autoSpaceDN w:val="0"/>
        <w:adjustRightInd w:val="0"/>
        <w:rPr>
          <w:rFonts w:ascii="Helvetica" w:hAnsi="Helvetica" w:cs="Arial"/>
          <w:bCs/>
          <w:u w:val="single"/>
        </w:rPr>
      </w:pPr>
    </w:p>
    <w:p w14:paraId="46160361" w14:textId="77777777" w:rsidR="00E93DD7" w:rsidRPr="000C75B8" w:rsidRDefault="00E93DD7" w:rsidP="00E93DD7">
      <w:pPr>
        <w:widowControl w:val="0"/>
        <w:tabs>
          <w:tab w:val="left" w:pos="220"/>
          <w:tab w:val="left" w:pos="720"/>
        </w:tabs>
        <w:autoSpaceDE w:val="0"/>
        <w:autoSpaceDN w:val="0"/>
        <w:adjustRightInd w:val="0"/>
        <w:ind w:left="1080"/>
        <w:rPr>
          <w:rFonts w:ascii="Helvetica" w:hAnsi="Helvetica" w:cs="Arial"/>
          <w:b/>
          <w:bCs/>
        </w:rPr>
      </w:pPr>
    </w:p>
    <w:p w14:paraId="558C85FD" w14:textId="77777777" w:rsidR="00052BC1" w:rsidRPr="000C75B8" w:rsidRDefault="00052BC1"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Link to Climate Bonds Website Showing Green Bond Growth</w:t>
      </w:r>
    </w:p>
    <w:p w14:paraId="0AFD2E61" w14:textId="6BFD2D88" w:rsidR="008931F1" w:rsidRPr="000C75B8" w:rsidRDefault="00CC5645" w:rsidP="000C75B8">
      <w:pPr>
        <w:widowControl w:val="0"/>
        <w:tabs>
          <w:tab w:val="left" w:pos="220"/>
          <w:tab w:val="left" w:pos="720"/>
        </w:tabs>
        <w:autoSpaceDE w:val="0"/>
        <w:autoSpaceDN w:val="0"/>
        <w:adjustRightInd w:val="0"/>
        <w:ind w:left="720"/>
        <w:rPr>
          <w:rFonts w:ascii="Helvetica" w:hAnsi="Helvetica" w:cs="Arial"/>
          <w:bCs/>
          <w:u w:val="single"/>
        </w:rPr>
      </w:pPr>
      <w:r w:rsidRPr="000C75B8">
        <w:rPr>
          <w:rFonts w:ascii="Helvetica" w:hAnsi="Helvetica" w:cs="Arial"/>
          <w:bCs/>
        </w:rPr>
        <w:t xml:space="preserve">List of green bonds </w:t>
      </w:r>
      <w:proofErr w:type="gramStart"/>
      <w:r w:rsidRPr="000C75B8">
        <w:rPr>
          <w:rFonts w:ascii="Helvetica" w:hAnsi="Helvetica" w:cs="Arial"/>
          <w:bCs/>
        </w:rPr>
        <w:t>issued</w:t>
      </w:r>
      <w:r w:rsidR="00B0280F" w:rsidRPr="000C75B8">
        <w:rPr>
          <w:rFonts w:ascii="Helvetica" w:hAnsi="Helvetica" w:cs="Arial"/>
          <w:bCs/>
        </w:rPr>
        <w:t xml:space="preserve">  </w:t>
      </w:r>
      <w:proofErr w:type="gramEnd"/>
      <w:hyperlink r:id="rId146" w:history="1">
        <w:r w:rsidR="00B0280F" w:rsidRPr="000C75B8">
          <w:rPr>
            <w:rStyle w:val="Hyperlink"/>
            <w:rFonts w:ascii="Helvetica" w:hAnsi="Helvetica" w:cs="Arial"/>
            <w:bCs/>
            <w:color w:val="auto"/>
          </w:rPr>
          <w:t>http://mts.sustainableproducts.com/Capital_Markets_Partnership/DueDiligence/30</w:t>
        </w:r>
      </w:hyperlink>
    </w:p>
    <w:p w14:paraId="2DE8EF32" w14:textId="77777777" w:rsidR="00B0280F" w:rsidRPr="000C75B8" w:rsidRDefault="00B0280F" w:rsidP="008931F1">
      <w:pPr>
        <w:widowControl w:val="0"/>
        <w:tabs>
          <w:tab w:val="left" w:pos="220"/>
          <w:tab w:val="left" w:pos="720"/>
        </w:tabs>
        <w:autoSpaceDE w:val="0"/>
        <w:autoSpaceDN w:val="0"/>
        <w:adjustRightInd w:val="0"/>
        <w:rPr>
          <w:rFonts w:ascii="Helvetica" w:hAnsi="Helvetica" w:cs="Arial"/>
          <w:b/>
          <w:bCs/>
          <w:u w:val="single"/>
        </w:rPr>
      </w:pPr>
    </w:p>
    <w:p w14:paraId="5C2D0E3B" w14:textId="77777777" w:rsidR="008931F1" w:rsidRPr="000C75B8" w:rsidRDefault="008931F1" w:rsidP="008931F1">
      <w:pPr>
        <w:widowControl w:val="0"/>
        <w:tabs>
          <w:tab w:val="left" w:pos="220"/>
          <w:tab w:val="left" w:pos="720"/>
        </w:tabs>
        <w:autoSpaceDE w:val="0"/>
        <w:autoSpaceDN w:val="0"/>
        <w:adjustRightInd w:val="0"/>
        <w:rPr>
          <w:rFonts w:ascii="Helvetica" w:hAnsi="Helvetica" w:cs="Arial"/>
          <w:b/>
          <w:bCs/>
        </w:rPr>
      </w:pPr>
    </w:p>
    <w:p w14:paraId="4787C8B2" w14:textId="13131CC6" w:rsidR="00052BC1" w:rsidRPr="000C75B8" w:rsidRDefault="00F700E2"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 xml:space="preserve">[Reserved] </w:t>
      </w:r>
    </w:p>
    <w:p w14:paraId="3F2B37A5" w14:textId="41723D31" w:rsidR="008931F1" w:rsidRPr="000C75B8" w:rsidRDefault="008931F1" w:rsidP="008931F1">
      <w:pPr>
        <w:widowControl w:val="0"/>
        <w:tabs>
          <w:tab w:val="left" w:pos="220"/>
          <w:tab w:val="left" w:pos="720"/>
        </w:tabs>
        <w:autoSpaceDE w:val="0"/>
        <w:autoSpaceDN w:val="0"/>
        <w:adjustRightInd w:val="0"/>
        <w:rPr>
          <w:rFonts w:ascii="Helvetica" w:hAnsi="Helvetica" w:cs="Arial"/>
          <w:bCs/>
          <w:u w:val="single"/>
        </w:rPr>
      </w:pPr>
      <w:r w:rsidRPr="000C75B8">
        <w:rPr>
          <w:rFonts w:ascii="Helvetica" w:hAnsi="Helvetica" w:cs="Arial"/>
          <w:b/>
          <w:bCs/>
        </w:rPr>
        <w:tab/>
      </w:r>
      <w:r w:rsidRPr="000C75B8">
        <w:rPr>
          <w:rFonts w:ascii="Helvetica" w:hAnsi="Helvetica" w:cs="Arial"/>
          <w:b/>
          <w:bCs/>
        </w:rPr>
        <w:tab/>
      </w:r>
      <w:r w:rsidR="00B0280F" w:rsidRPr="000C75B8">
        <w:rPr>
          <w:rFonts w:ascii="Helvetica" w:hAnsi="Helvetica" w:cs="Arial"/>
          <w:bCs/>
        </w:rPr>
        <w:t xml:space="preserve">  </w:t>
      </w:r>
      <w:hyperlink r:id="rId147" w:history="1">
        <w:r w:rsidR="00B0280F" w:rsidRPr="000C75B8">
          <w:rPr>
            <w:rStyle w:val="Hyperlink"/>
            <w:rFonts w:ascii="Helvetica" w:hAnsi="Helvetica" w:cs="Arial"/>
            <w:bCs/>
            <w:color w:val="auto"/>
          </w:rPr>
          <w:t>http://mts.sustainableproducts.com/Capital_Markets_Partnership/DueDiligence/31</w:t>
        </w:r>
      </w:hyperlink>
    </w:p>
    <w:p w14:paraId="78028CC1" w14:textId="77777777" w:rsidR="00B0280F" w:rsidRPr="000C75B8" w:rsidRDefault="00B0280F" w:rsidP="008931F1">
      <w:pPr>
        <w:widowControl w:val="0"/>
        <w:tabs>
          <w:tab w:val="left" w:pos="220"/>
          <w:tab w:val="left" w:pos="720"/>
        </w:tabs>
        <w:autoSpaceDE w:val="0"/>
        <w:autoSpaceDN w:val="0"/>
        <w:adjustRightInd w:val="0"/>
        <w:rPr>
          <w:rFonts w:ascii="Helvetica" w:hAnsi="Helvetica" w:cs="Arial"/>
          <w:b/>
          <w:bCs/>
          <w:u w:val="single"/>
        </w:rPr>
      </w:pPr>
    </w:p>
    <w:p w14:paraId="14DEC3D3" w14:textId="77777777" w:rsidR="008931F1" w:rsidRPr="000C75B8" w:rsidRDefault="008931F1" w:rsidP="008931F1">
      <w:pPr>
        <w:widowControl w:val="0"/>
        <w:tabs>
          <w:tab w:val="left" w:pos="220"/>
          <w:tab w:val="left" w:pos="720"/>
        </w:tabs>
        <w:autoSpaceDE w:val="0"/>
        <w:autoSpaceDN w:val="0"/>
        <w:adjustRightInd w:val="0"/>
        <w:rPr>
          <w:rFonts w:ascii="Helvetica" w:hAnsi="Helvetica" w:cs="Arial"/>
          <w:b/>
          <w:bCs/>
        </w:rPr>
      </w:pPr>
    </w:p>
    <w:p w14:paraId="410B24EF" w14:textId="77777777" w:rsidR="00052BC1" w:rsidRPr="000C75B8" w:rsidRDefault="008931F1" w:rsidP="00F2210A">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 xml:space="preserve">Morningstar Acknowledgement of </w:t>
      </w:r>
      <w:r w:rsidR="00052BC1" w:rsidRPr="000C75B8">
        <w:rPr>
          <w:rFonts w:ascii="Helvetica" w:hAnsi="Helvetica" w:cs="Arial"/>
          <w:b/>
          <w:bCs/>
        </w:rPr>
        <w:t>Higher Ratings for Energy Efficiency</w:t>
      </w:r>
    </w:p>
    <w:p w14:paraId="6394AFE7" w14:textId="77777777" w:rsidR="008931F1" w:rsidRPr="000C75B8" w:rsidRDefault="00072953" w:rsidP="00072953">
      <w:pPr>
        <w:widowControl w:val="0"/>
        <w:tabs>
          <w:tab w:val="left" w:pos="220"/>
          <w:tab w:val="left" w:pos="720"/>
        </w:tabs>
        <w:autoSpaceDE w:val="0"/>
        <w:autoSpaceDN w:val="0"/>
        <w:adjustRightInd w:val="0"/>
        <w:ind w:left="720"/>
        <w:rPr>
          <w:rFonts w:ascii="Helvetica" w:hAnsi="Helvetica" w:cs="Arial"/>
          <w:bCs/>
          <w:u w:val="single"/>
        </w:rPr>
      </w:pPr>
      <w:r w:rsidRPr="000C75B8">
        <w:rPr>
          <w:rFonts w:ascii="Helvetica" w:hAnsi="Helvetica" w:cs="Arial"/>
          <w:bCs/>
        </w:rPr>
        <w:t xml:space="preserve">Meeting minutes.  </w:t>
      </w:r>
      <w:r w:rsidR="00B0280F" w:rsidRPr="000C75B8">
        <w:rPr>
          <w:rFonts w:ascii="Helvetica" w:hAnsi="Helvetica" w:cs="Arial"/>
          <w:bCs/>
        </w:rPr>
        <w:t>In follow-up call after reviewing statistically valid data, h</w:t>
      </w:r>
      <w:r w:rsidRPr="000C75B8">
        <w:rPr>
          <w:rFonts w:ascii="Helvetica" w:hAnsi="Helvetica" w:cs="Arial"/>
          <w:bCs/>
        </w:rPr>
        <w:t xml:space="preserve">igher energy </w:t>
      </w:r>
      <w:r w:rsidR="00B0280F" w:rsidRPr="000C75B8">
        <w:rPr>
          <w:rFonts w:ascii="Helvetica" w:hAnsi="Helvetica" w:cs="Arial"/>
          <w:bCs/>
        </w:rPr>
        <w:t>efficiency ratings acknowledged</w:t>
      </w:r>
      <w:r w:rsidRPr="000C75B8">
        <w:rPr>
          <w:rFonts w:ascii="Helvetica" w:hAnsi="Helvetica" w:cs="Arial"/>
          <w:bCs/>
        </w:rPr>
        <w:t xml:space="preserve"> where documented on each green property by Green value Scores</w:t>
      </w:r>
      <w:r w:rsidR="00642F57" w:rsidRPr="000C75B8">
        <w:rPr>
          <w:rFonts w:ascii="Helvetica" w:hAnsi="Helvetica" w:cs="Arial"/>
          <w:bCs/>
        </w:rPr>
        <w:t>.</w:t>
      </w:r>
      <w:r w:rsidR="00B0280F" w:rsidRPr="000C75B8">
        <w:rPr>
          <w:rFonts w:ascii="Helvetica" w:hAnsi="Helvetica" w:cs="Arial"/>
          <w:bCs/>
        </w:rPr>
        <w:t xml:space="preserve">  </w:t>
      </w:r>
      <w:hyperlink r:id="rId148" w:history="1">
        <w:r w:rsidR="00B0280F" w:rsidRPr="000C75B8">
          <w:rPr>
            <w:rStyle w:val="Hyperlink"/>
            <w:rFonts w:ascii="Helvetica" w:hAnsi="Helvetica" w:cs="Arial"/>
            <w:bCs/>
            <w:color w:val="auto"/>
          </w:rPr>
          <w:t>http://mts.sustainableproducts.com/Capital_Markets_Partnership/DueDiligence/32</w:t>
        </w:r>
      </w:hyperlink>
    </w:p>
    <w:p w14:paraId="5A2D0AE8" w14:textId="77777777" w:rsidR="00B0280F" w:rsidRPr="000C75B8" w:rsidRDefault="00B0280F" w:rsidP="00072953">
      <w:pPr>
        <w:widowControl w:val="0"/>
        <w:tabs>
          <w:tab w:val="left" w:pos="220"/>
          <w:tab w:val="left" w:pos="720"/>
        </w:tabs>
        <w:autoSpaceDE w:val="0"/>
        <w:autoSpaceDN w:val="0"/>
        <w:adjustRightInd w:val="0"/>
        <w:ind w:left="720"/>
        <w:rPr>
          <w:rFonts w:ascii="Helvetica" w:hAnsi="Helvetica" w:cs="Arial"/>
          <w:b/>
          <w:bCs/>
          <w:u w:val="single"/>
        </w:rPr>
      </w:pPr>
    </w:p>
    <w:p w14:paraId="0F9DE86C" w14:textId="24D7A790" w:rsidR="00712C49" w:rsidRPr="000C75B8" w:rsidRDefault="00BF3E29" w:rsidP="00BF3E29">
      <w:pPr>
        <w:widowControl w:val="0"/>
        <w:numPr>
          <w:ilvl w:val="0"/>
          <w:numId w:val="3"/>
        </w:numPr>
        <w:tabs>
          <w:tab w:val="left" w:pos="220"/>
          <w:tab w:val="left" w:pos="720"/>
        </w:tabs>
        <w:autoSpaceDE w:val="0"/>
        <w:autoSpaceDN w:val="0"/>
        <w:adjustRightInd w:val="0"/>
        <w:rPr>
          <w:rFonts w:ascii="Helvetica" w:hAnsi="Helvetica" w:cs="Arial"/>
          <w:b/>
          <w:bCs/>
        </w:rPr>
      </w:pPr>
      <w:r w:rsidRPr="000C75B8">
        <w:rPr>
          <w:rFonts w:ascii="Helvetica" w:hAnsi="Helvetica" w:cs="Arial"/>
          <w:b/>
          <w:bCs/>
        </w:rPr>
        <w:t xml:space="preserve">S&amp;P Planned Climate Credit Rating Downgrades </w:t>
      </w:r>
    </w:p>
    <w:p w14:paraId="5F005891" w14:textId="77777777" w:rsidR="00B57F60" w:rsidRPr="000C75B8" w:rsidRDefault="00B57F60" w:rsidP="00B57F60">
      <w:pPr>
        <w:widowControl w:val="0"/>
        <w:tabs>
          <w:tab w:val="left" w:pos="220"/>
          <w:tab w:val="left" w:pos="720"/>
        </w:tabs>
        <w:autoSpaceDE w:val="0"/>
        <w:autoSpaceDN w:val="0"/>
        <w:adjustRightInd w:val="0"/>
        <w:ind w:left="1080"/>
        <w:rPr>
          <w:rFonts w:ascii="Helvetica" w:hAnsi="Helvetica" w:cs="Arial"/>
          <w:b/>
          <w:bCs/>
        </w:rPr>
      </w:pPr>
    </w:p>
    <w:p w14:paraId="39AB8836" w14:textId="2CA9BE19" w:rsidR="00D61DD9" w:rsidRPr="000C75B8" w:rsidRDefault="00B57F60" w:rsidP="000C75B8">
      <w:pPr>
        <w:widowControl w:val="0"/>
        <w:numPr>
          <w:ilvl w:val="0"/>
          <w:numId w:val="3"/>
        </w:numPr>
        <w:tabs>
          <w:tab w:val="left" w:pos="220"/>
          <w:tab w:val="left" w:pos="720"/>
        </w:tabs>
        <w:autoSpaceDE w:val="0"/>
        <w:autoSpaceDN w:val="0"/>
        <w:adjustRightInd w:val="0"/>
        <w:ind w:left="810" w:hanging="450"/>
        <w:rPr>
          <w:rFonts w:ascii="Helvetica" w:hAnsi="Helvetica" w:cs="Arial"/>
          <w:bCs/>
          <w:u w:val="single"/>
        </w:rPr>
      </w:pPr>
      <w:r w:rsidRPr="000C75B8">
        <w:rPr>
          <w:rFonts w:ascii="Helvetica" w:hAnsi="Helvetica" w:cs="Arial"/>
          <w:b/>
          <w:bCs/>
        </w:rPr>
        <w:t xml:space="preserve"> Leadership Standards Campaign North American Fram</w:t>
      </w:r>
      <w:r w:rsidR="00D61DD9" w:rsidRPr="000C75B8">
        <w:rPr>
          <w:rFonts w:ascii="Helvetica" w:hAnsi="Helvetica" w:cs="Arial"/>
          <w:b/>
          <w:bCs/>
        </w:rPr>
        <w:t>ew</w:t>
      </w:r>
      <w:r w:rsidRPr="000C75B8">
        <w:rPr>
          <w:rFonts w:ascii="Helvetica" w:hAnsi="Helvetica" w:cs="Arial"/>
          <w:b/>
          <w:bCs/>
        </w:rPr>
        <w:t>ork</w:t>
      </w:r>
      <w:r w:rsidR="00431AD6" w:rsidRPr="000C75B8">
        <w:rPr>
          <w:rFonts w:ascii="Helvetica" w:hAnsi="Helvetica" w:cs="Arial"/>
          <w:b/>
          <w:bCs/>
        </w:rPr>
        <w:t xml:space="preserve"> </w:t>
      </w:r>
      <w:r w:rsidR="00431AD6" w:rsidRPr="000C75B8">
        <w:rPr>
          <w:rFonts w:ascii="Helvetica" w:hAnsi="Helvetica" w:cs="Arial"/>
          <w:bCs/>
        </w:rPr>
        <w:t>&amp; Perkins+Will LCA White Paper</w:t>
      </w:r>
      <w:r w:rsidR="0039380F" w:rsidRPr="000C75B8">
        <w:rPr>
          <w:rFonts w:ascii="Helvetica" w:hAnsi="Helvetica" w:cs="Arial"/>
          <w:bCs/>
        </w:rPr>
        <w:t>, Perkins+Will FSC-Equal-Better.</w:t>
      </w:r>
      <w:r w:rsidR="00DB3C9F">
        <w:rPr>
          <w:rFonts w:ascii="Helvetica" w:hAnsi="Helvetica" w:cs="Arial"/>
          <w:b/>
          <w:bCs/>
        </w:rPr>
        <w:t xml:space="preserve"> </w:t>
      </w:r>
      <w:r w:rsidR="00D61DD9" w:rsidRPr="000C75B8">
        <w:rPr>
          <w:rFonts w:ascii="Helvetica" w:hAnsi="Helvetica" w:cs="Arial"/>
          <w:bCs/>
          <w:u w:val="single"/>
        </w:rPr>
        <w:t>http://mts.sustainableproducts.com/Capital_Markets_Partnership/DueDiligence/34/Leadership%20Standards%20Framework%20Aug%2017%202011.pdf</w:t>
      </w:r>
    </w:p>
    <w:p w14:paraId="37EA3580" w14:textId="77777777" w:rsidR="00052BC1" w:rsidRPr="000C75B8" w:rsidRDefault="00052BC1" w:rsidP="00052BC1">
      <w:pPr>
        <w:widowControl w:val="0"/>
        <w:tabs>
          <w:tab w:val="left" w:pos="220"/>
          <w:tab w:val="left" w:pos="720"/>
        </w:tabs>
        <w:autoSpaceDE w:val="0"/>
        <w:autoSpaceDN w:val="0"/>
        <w:adjustRightInd w:val="0"/>
        <w:ind w:left="1080"/>
        <w:rPr>
          <w:rFonts w:ascii="Helvetica" w:hAnsi="Helvetica" w:cs="Arial"/>
          <w:b/>
          <w:bCs/>
          <w:szCs w:val="28"/>
        </w:rPr>
      </w:pPr>
    </w:p>
    <w:p w14:paraId="2F13472B" w14:textId="77777777" w:rsidR="00C9509A" w:rsidRPr="00DB3C9F" w:rsidRDefault="005E4A9B" w:rsidP="003B02F1">
      <w:pPr>
        <w:widowControl w:val="0"/>
        <w:tabs>
          <w:tab w:val="left" w:pos="220"/>
          <w:tab w:val="left" w:pos="720"/>
        </w:tabs>
        <w:autoSpaceDE w:val="0"/>
        <w:autoSpaceDN w:val="0"/>
        <w:adjustRightInd w:val="0"/>
        <w:rPr>
          <w:rFonts w:ascii="Helvetica" w:hAnsi="Helvetica" w:cs="Helvetica"/>
          <w:b/>
          <w:sz w:val="32"/>
          <w:szCs w:val="32"/>
          <w:u w:val="single"/>
        </w:rPr>
      </w:pPr>
      <w:r w:rsidRPr="001F3E1F">
        <w:rPr>
          <w:rFonts w:ascii="Helvetica" w:hAnsi="Helvetica" w:cs="Helvetica"/>
          <w:b/>
          <w:noProof/>
          <w:sz w:val="32"/>
          <w:szCs w:val="32"/>
          <w:u w:val="single"/>
        </w:rPr>
        <mc:AlternateContent>
          <mc:Choice Requires="wps">
            <w:drawing>
              <wp:anchor distT="0" distB="0" distL="114300" distR="114300" simplePos="0" relativeHeight="251643392" behindDoc="0" locked="0" layoutInCell="1" allowOverlap="1" wp14:anchorId="1401CC9F" wp14:editId="24139FB8">
                <wp:simplePos x="0" y="0"/>
                <wp:positionH relativeFrom="column">
                  <wp:posOffset>1600200</wp:posOffset>
                </wp:positionH>
                <wp:positionV relativeFrom="paragraph">
                  <wp:posOffset>15875</wp:posOffset>
                </wp:positionV>
                <wp:extent cx="297815" cy="358140"/>
                <wp:effectExtent l="0" t="0" r="0" b="0"/>
                <wp:wrapTight wrapText="bothSides">
                  <wp:wrapPolygon edited="0">
                    <wp:start x="0" y="0"/>
                    <wp:lineTo x="21600" y="0"/>
                    <wp:lineTo x="21600" y="21600"/>
                    <wp:lineTo x="0" y="21600"/>
                    <wp:lineTo x="0" y="0"/>
                  </wp:wrapPolygon>
                </wp:wrapTight>
                <wp:docPr id="4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C24EAE" w14:textId="06EEA212" w:rsidR="00EB5C68" w:rsidRDefault="00EB5C68"/>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0" o:spid="_x0000_s1058" type="#_x0000_t202" style="position:absolute;margin-left:126pt;margin-top:1.25pt;width:23.45pt;height:28.2pt;z-index:251643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" filled="f" stroked="f">
                <v:textbox style="mso-fit-shape-to-text:t" inset=",7.2pt,,7.2pt">
                  <w:txbxContent>
                    <w:p w14:paraId="12C24EAE" w14:textId="06EEA212" w:rsidR="00EB5C68" w:rsidRDefault="00EB5C68"/>
                  </w:txbxContent>
                </v:textbox>
                <w10:wrap type="tight"/>
              </v:shape>
            </w:pict>
          </mc:Fallback>
        </mc:AlternateContent>
      </w:r>
    </w:p>
    <w:sectPr w:rsidR="00C9509A" w:rsidRPr="00DB3C9F" w:rsidSect="00BB7BF5">
      <w:footerReference w:type="even" r:id="rId149"/>
      <w:footerReference w:type="default" r:id="rId150"/>
      <w:footerReference w:type="first" r:id="rId151"/>
      <w:pgSz w:w="12240" w:h="15840"/>
      <w:pgMar w:top="720" w:right="540" w:bottom="900" w:left="990" w:header="720" w:footer="532" w:gutter="0"/>
      <w:cols w:space="720"/>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AD8568C" w15:done="0"/>
  <w15:commentEx w15:paraId="4AE631CC" w15:done="0"/>
  <w15:commentEx w15:paraId="1C2B900A" w15:done="0"/>
  <w15:commentEx w15:paraId="253A21F2" w15:done="0"/>
  <w15:commentEx w15:paraId="795507DC" w15:done="0"/>
  <w15:commentEx w15:paraId="726E85A8" w15:done="0"/>
  <w15:commentEx w15:paraId="76A6CFBE" w15:done="0"/>
  <w15:commentEx w15:paraId="2B94A360" w15:done="0"/>
  <w15:commentEx w15:paraId="34C6AF21" w15:done="0"/>
  <w15:commentEx w15:paraId="11819F24"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706B8E" w14:textId="77777777" w:rsidR="00EB5C68" w:rsidRDefault="00EB5C68">
      <w:r>
        <w:separator/>
      </w:r>
    </w:p>
  </w:endnote>
  <w:endnote w:type="continuationSeparator" w:id="0">
    <w:p w14:paraId="0724E1D7" w14:textId="77777777" w:rsidR="00EB5C68" w:rsidRDefault="00EB5C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Arial Black">
    <w:panose1 w:val="020B0A04020102020204"/>
    <w:charset w:val="00"/>
    <w:family w:val="auto"/>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Lucida Grande">
    <w:altName w:val="Arial"/>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Franklin Gothic Heavy">
    <w:altName w:val="Arial Black"/>
    <w:charset w:val="00"/>
    <w:family w:val="swiss"/>
    <w:pitch w:val="variable"/>
    <w:sig w:usb0="00000287" w:usb1="00000000" w:usb2="00000000" w:usb3="00000000" w:csb0="0000009F" w:csb1="00000000"/>
  </w:font>
  <w:font w:name="Helvetica Neue">
    <w:altName w:val="Malgun Gothic"/>
    <w:panose1 w:val="02000503000000020004"/>
    <w:charset w:val="00"/>
    <w:family w:val="auto"/>
    <w:pitch w:val="variable"/>
    <w:sig w:usb0="E50002FF" w:usb1="500079DB" w:usb2="00000010" w:usb3="00000000" w:csb0="00000001"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DFC684" w14:textId="77777777" w:rsidR="00EB5C68" w:rsidRDefault="00EB5C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6CF7CFC" w14:textId="77777777" w:rsidR="00EB5C68" w:rsidRDefault="00EB5C68">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607FB4" w14:textId="77777777" w:rsidR="00EB5C68" w:rsidRPr="00512C4B" w:rsidRDefault="00EB5C68">
    <w:pPr>
      <w:pStyle w:val="Footer"/>
      <w:framePr w:wrap="around" w:vAnchor="text" w:hAnchor="margin" w:xAlign="right" w:y="1"/>
      <w:rPr>
        <w:rStyle w:val="PageNumber"/>
        <w:rFonts w:ascii="Arial" w:hAnsi="Arial" w:cs="Arial"/>
        <w:sz w:val="16"/>
        <w:szCs w:val="16"/>
      </w:rPr>
    </w:pPr>
    <w:r w:rsidRPr="00512C4B">
      <w:rPr>
        <w:rStyle w:val="PageNumber"/>
        <w:rFonts w:ascii="Arial" w:hAnsi="Arial" w:cs="Arial"/>
        <w:sz w:val="16"/>
        <w:szCs w:val="16"/>
      </w:rPr>
      <w:fldChar w:fldCharType="begin"/>
    </w:r>
    <w:r w:rsidRPr="00512C4B">
      <w:rPr>
        <w:rStyle w:val="PageNumber"/>
        <w:rFonts w:ascii="Arial" w:hAnsi="Arial" w:cs="Arial"/>
        <w:sz w:val="16"/>
        <w:szCs w:val="16"/>
      </w:rPr>
      <w:instrText xml:space="preserve">PAGE  </w:instrText>
    </w:r>
    <w:r w:rsidRPr="00512C4B">
      <w:rPr>
        <w:rStyle w:val="PageNumber"/>
        <w:rFonts w:ascii="Arial" w:hAnsi="Arial" w:cs="Arial"/>
        <w:sz w:val="16"/>
        <w:szCs w:val="16"/>
      </w:rPr>
      <w:fldChar w:fldCharType="separate"/>
    </w:r>
    <w:r w:rsidR="001E39F4">
      <w:rPr>
        <w:rStyle w:val="PageNumber"/>
        <w:rFonts w:ascii="Arial" w:hAnsi="Arial" w:cs="Arial"/>
        <w:noProof/>
        <w:sz w:val="16"/>
        <w:szCs w:val="16"/>
      </w:rPr>
      <w:t>13</w:t>
    </w:r>
    <w:r w:rsidRPr="00512C4B">
      <w:rPr>
        <w:rStyle w:val="PageNumber"/>
        <w:rFonts w:ascii="Arial" w:hAnsi="Arial" w:cs="Arial"/>
        <w:sz w:val="16"/>
        <w:szCs w:val="16"/>
      </w:rPr>
      <w:fldChar w:fldCharType="end"/>
    </w:r>
  </w:p>
  <w:p w14:paraId="5D0FFFAB" w14:textId="77777777" w:rsidR="00EB5C68" w:rsidRDefault="00EB5C68">
    <w:pPr>
      <w:pStyle w:val="Footer"/>
      <w:jc w:val="center"/>
      <w:rPr>
        <w:i/>
        <w:color w:val="00FF00"/>
        <w:sz w:val="12"/>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D38E6C" w14:textId="77777777" w:rsidR="00EB5C68" w:rsidRDefault="00EB5C68" w:rsidP="009E134C">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5C56D2" w14:textId="77777777" w:rsidR="00EB5C68" w:rsidRDefault="00EB5C68">
      <w:r>
        <w:separator/>
      </w:r>
    </w:p>
  </w:footnote>
  <w:footnote w:type="continuationSeparator" w:id="0">
    <w:p w14:paraId="43D8F6C4" w14:textId="77777777" w:rsidR="00EB5C68" w:rsidRDefault="00EB5C68">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7D32671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A8A8E51C"/>
    <w:lvl w:ilvl="0" w:tplc="FFC4A8DE">
      <w:numFmt w:val="none"/>
      <w:lvlText w:val=""/>
      <w:lvlJc w:val="left"/>
      <w:pPr>
        <w:tabs>
          <w:tab w:val="num" w:pos="360"/>
        </w:tabs>
      </w:pPr>
    </w:lvl>
    <w:lvl w:ilvl="1" w:tplc="CF56BF64">
      <w:numFmt w:val="decimal"/>
      <w:lvlText w:val=""/>
      <w:lvlJc w:val="left"/>
    </w:lvl>
    <w:lvl w:ilvl="2" w:tplc="FC6E9756">
      <w:numFmt w:val="decimal"/>
      <w:lvlText w:val=""/>
      <w:lvlJc w:val="left"/>
    </w:lvl>
    <w:lvl w:ilvl="3" w:tplc="4760845A">
      <w:numFmt w:val="decimal"/>
      <w:lvlText w:val=""/>
      <w:lvlJc w:val="left"/>
    </w:lvl>
    <w:lvl w:ilvl="4" w:tplc="1A5A53E2">
      <w:numFmt w:val="decimal"/>
      <w:lvlText w:val=""/>
      <w:lvlJc w:val="left"/>
    </w:lvl>
    <w:lvl w:ilvl="5" w:tplc="69C2B012">
      <w:numFmt w:val="decimal"/>
      <w:lvlText w:val=""/>
      <w:lvlJc w:val="left"/>
    </w:lvl>
    <w:lvl w:ilvl="6" w:tplc="1E8667FC">
      <w:numFmt w:val="decimal"/>
      <w:lvlText w:val=""/>
      <w:lvlJc w:val="left"/>
    </w:lvl>
    <w:lvl w:ilvl="7" w:tplc="B87C00AA">
      <w:numFmt w:val="decimal"/>
      <w:lvlText w:val=""/>
      <w:lvlJc w:val="left"/>
    </w:lvl>
    <w:lvl w:ilvl="8" w:tplc="CAF80C26">
      <w:numFmt w:val="decimal"/>
      <w:lvlText w:val=""/>
      <w:lvlJc w:val="left"/>
    </w:lvl>
  </w:abstractNum>
  <w:abstractNum w:abstractNumId="2">
    <w:nsid w:val="00851BC4"/>
    <w:multiLevelType w:val="hybridMultilevel"/>
    <w:tmpl w:val="ABFC9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C04EA1"/>
    <w:multiLevelType w:val="hybridMultilevel"/>
    <w:tmpl w:val="0BFAD4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025D65A1"/>
    <w:multiLevelType w:val="multilevel"/>
    <w:tmpl w:val="D9E4B778"/>
    <w:lvl w:ilvl="0">
      <w:start w:val="1"/>
      <w:numFmt w:val="decimal"/>
      <w:lvlText w:val="%1."/>
      <w:lvlJc w:val="left"/>
      <w:pPr>
        <w:tabs>
          <w:tab w:val="num" w:pos="720"/>
        </w:tabs>
        <w:ind w:left="720" w:hanging="720"/>
      </w:pPr>
      <w:rPr>
        <w:rFonts w:hint="default"/>
      </w:rPr>
    </w:lvl>
    <w:lvl w:ilvl="1">
      <w:start w:val="1"/>
      <w:numFmt w:val="decimal"/>
      <w:isLgl/>
      <w:lvlText w:val="%1.%2"/>
      <w:lvlJc w:val="left"/>
      <w:pPr>
        <w:tabs>
          <w:tab w:val="num" w:pos="1440"/>
        </w:tabs>
        <w:ind w:left="1440" w:hanging="720"/>
      </w:pPr>
      <w:rPr>
        <w:rFonts w:hint="default"/>
        <w:b w:val="0"/>
        <w:i w:val="0"/>
      </w:rPr>
    </w:lvl>
    <w:lvl w:ilvl="2">
      <w:start w:val="1"/>
      <w:numFmt w:val="decimal"/>
      <w:isLgl/>
      <w:lvlText w:val="%1.%2.%3"/>
      <w:lvlJc w:val="left"/>
      <w:pPr>
        <w:tabs>
          <w:tab w:val="num" w:pos="2160"/>
        </w:tabs>
        <w:ind w:left="2160" w:hanging="720"/>
      </w:pPr>
      <w:rPr>
        <w:rFonts w:hint="default"/>
      </w:rPr>
    </w:lvl>
    <w:lvl w:ilvl="3">
      <w:start w:val="1"/>
      <w:numFmt w:val="decimal"/>
      <w:isLgl/>
      <w:lvlText w:val="%1.%2.%3.%4"/>
      <w:lvlJc w:val="left"/>
      <w:pPr>
        <w:tabs>
          <w:tab w:val="num" w:pos="2880"/>
        </w:tabs>
        <w:ind w:left="2880" w:hanging="720"/>
      </w:pPr>
      <w:rPr>
        <w:rFonts w:hint="default"/>
      </w:rPr>
    </w:lvl>
    <w:lvl w:ilvl="4">
      <w:start w:val="1"/>
      <w:numFmt w:val="decimal"/>
      <w:isLgl/>
      <w:lvlText w:val="%1.%2.%3.%4.%5"/>
      <w:lvlJc w:val="left"/>
      <w:pPr>
        <w:tabs>
          <w:tab w:val="num" w:pos="3960"/>
        </w:tabs>
        <w:ind w:left="3960" w:hanging="1080"/>
      </w:pPr>
      <w:rPr>
        <w:rFonts w:hint="default"/>
      </w:rPr>
    </w:lvl>
    <w:lvl w:ilvl="5">
      <w:start w:val="1"/>
      <w:numFmt w:val="decimal"/>
      <w:isLgl/>
      <w:lvlText w:val="%1.%2.%3.%4.%5.%6"/>
      <w:lvlJc w:val="left"/>
      <w:pPr>
        <w:tabs>
          <w:tab w:val="num" w:pos="4680"/>
        </w:tabs>
        <w:ind w:left="4680" w:hanging="1080"/>
      </w:pPr>
      <w:rPr>
        <w:rFonts w:hint="default"/>
      </w:rPr>
    </w:lvl>
    <w:lvl w:ilvl="6">
      <w:start w:val="1"/>
      <w:numFmt w:val="decimal"/>
      <w:isLgl/>
      <w:lvlText w:val="%1.%2.%3.%4.%5.%6.%7"/>
      <w:lvlJc w:val="left"/>
      <w:pPr>
        <w:tabs>
          <w:tab w:val="num" w:pos="5760"/>
        </w:tabs>
        <w:ind w:left="5760" w:hanging="1440"/>
      </w:pPr>
      <w:rPr>
        <w:rFonts w:hint="default"/>
      </w:rPr>
    </w:lvl>
    <w:lvl w:ilvl="7">
      <w:start w:val="1"/>
      <w:numFmt w:val="decimal"/>
      <w:isLgl/>
      <w:lvlText w:val="%1.%2.%3.%4.%5.%6.%7.%8"/>
      <w:lvlJc w:val="left"/>
      <w:pPr>
        <w:tabs>
          <w:tab w:val="num" w:pos="6480"/>
        </w:tabs>
        <w:ind w:left="6480" w:hanging="1440"/>
      </w:pPr>
      <w:rPr>
        <w:rFonts w:hint="default"/>
      </w:rPr>
    </w:lvl>
    <w:lvl w:ilvl="8">
      <w:start w:val="1"/>
      <w:numFmt w:val="decimal"/>
      <w:isLgl/>
      <w:lvlText w:val="%1.%2.%3.%4.%5.%6.%7.%8.%9"/>
      <w:lvlJc w:val="left"/>
      <w:pPr>
        <w:tabs>
          <w:tab w:val="num" w:pos="7560"/>
        </w:tabs>
        <w:ind w:left="7560" w:hanging="1800"/>
      </w:pPr>
      <w:rPr>
        <w:rFonts w:hint="default"/>
      </w:rPr>
    </w:lvl>
  </w:abstractNum>
  <w:abstractNum w:abstractNumId="5">
    <w:nsid w:val="06812852"/>
    <w:multiLevelType w:val="hybridMultilevel"/>
    <w:tmpl w:val="03BE0BF0"/>
    <w:lvl w:ilvl="0" w:tplc="04090001">
      <w:start w:val="1"/>
      <w:numFmt w:val="bullet"/>
      <w:lvlText w:val=""/>
      <w:lvlJc w:val="left"/>
      <w:pPr>
        <w:tabs>
          <w:tab w:val="num" w:pos="2160"/>
        </w:tabs>
        <w:ind w:left="2160" w:hanging="360"/>
      </w:pPr>
      <w:rPr>
        <w:rFonts w:ascii="Symbol" w:hAnsi="Symbol" w:hint="default"/>
      </w:rPr>
    </w:lvl>
    <w:lvl w:ilvl="1" w:tplc="04090003">
      <w:start w:val="1"/>
      <w:numFmt w:val="bullet"/>
      <w:lvlText w:val="o"/>
      <w:lvlJc w:val="left"/>
      <w:pPr>
        <w:tabs>
          <w:tab w:val="num" w:pos="2880"/>
        </w:tabs>
        <w:ind w:left="2880" w:hanging="360"/>
      </w:pPr>
      <w:rPr>
        <w:rFonts w:ascii="Courier New" w:hAnsi="Courier New" w:cs="Arial"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Arial"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Arial"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6">
    <w:nsid w:val="06D37404"/>
    <w:multiLevelType w:val="hybridMultilevel"/>
    <w:tmpl w:val="72EC49F8"/>
    <w:lvl w:ilvl="0" w:tplc="C5C0D262">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C0E1FDE"/>
    <w:multiLevelType w:val="hybridMultilevel"/>
    <w:tmpl w:val="5EEE2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C1A7253"/>
    <w:multiLevelType w:val="hybridMultilevel"/>
    <w:tmpl w:val="6148A30A"/>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9">
    <w:nsid w:val="0C81702C"/>
    <w:multiLevelType w:val="hybridMultilevel"/>
    <w:tmpl w:val="11CC1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EF2C6C"/>
    <w:multiLevelType w:val="hybridMultilevel"/>
    <w:tmpl w:val="8DDCA72C"/>
    <w:lvl w:ilvl="0" w:tplc="5D64369E">
      <w:start w:val="1"/>
      <w:numFmt w:val="decimal"/>
      <w:lvlText w:val="%1."/>
      <w:lvlJc w:val="left"/>
      <w:pPr>
        <w:ind w:left="450" w:hanging="450"/>
      </w:pPr>
      <w:rPr>
        <w:rFonts w:hint="default"/>
        <w:sz w:val="24"/>
        <w:szCs w:val="24"/>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EAD78E9"/>
    <w:multiLevelType w:val="hybridMultilevel"/>
    <w:tmpl w:val="878A4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12A0172"/>
    <w:multiLevelType w:val="hybridMultilevel"/>
    <w:tmpl w:val="2E328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2F019A1"/>
    <w:multiLevelType w:val="hybridMultilevel"/>
    <w:tmpl w:val="F63C223E"/>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4">
    <w:nsid w:val="2898180B"/>
    <w:multiLevelType w:val="hybridMultilevel"/>
    <w:tmpl w:val="059A3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22C0FA8"/>
    <w:multiLevelType w:val="hybridMultilevel"/>
    <w:tmpl w:val="A2981F70"/>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32AD4FF3"/>
    <w:multiLevelType w:val="hybridMultilevel"/>
    <w:tmpl w:val="F04E830A"/>
    <w:lvl w:ilvl="0" w:tplc="04090001">
      <w:start w:val="1"/>
      <w:numFmt w:val="bullet"/>
      <w:lvlText w:val=""/>
      <w:lvlJc w:val="left"/>
      <w:pPr>
        <w:ind w:left="63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7">
    <w:nsid w:val="332711B0"/>
    <w:multiLevelType w:val="hybridMultilevel"/>
    <w:tmpl w:val="9F4EF046"/>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18">
    <w:nsid w:val="350F3595"/>
    <w:multiLevelType w:val="hybridMultilevel"/>
    <w:tmpl w:val="81143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89D2D15"/>
    <w:multiLevelType w:val="hybridMultilevel"/>
    <w:tmpl w:val="4D205AE4"/>
    <w:lvl w:ilvl="0" w:tplc="79BA75FE">
      <w:start w:val="1"/>
      <w:numFmt w:val="decimal"/>
      <w:lvlText w:val="%1."/>
      <w:lvlJc w:val="left"/>
      <w:pPr>
        <w:ind w:left="720" w:hanging="360"/>
      </w:pPr>
      <w:rPr>
        <w:rFonts w:hint="default"/>
        <w:b w:val="0"/>
        <w:color w:val="262626" w:themeColor="text1" w:themeTint="D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8C23A4A"/>
    <w:multiLevelType w:val="hybridMultilevel"/>
    <w:tmpl w:val="B4E68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D372132"/>
    <w:multiLevelType w:val="hybridMultilevel"/>
    <w:tmpl w:val="451C9196"/>
    <w:lvl w:ilvl="0" w:tplc="04090001">
      <w:start w:val="1"/>
      <w:numFmt w:val="bullet"/>
      <w:lvlText w:val=""/>
      <w:lvlJc w:val="left"/>
      <w:pPr>
        <w:ind w:left="1700" w:hanging="360"/>
      </w:pPr>
      <w:rPr>
        <w:rFonts w:ascii="Symbol" w:hAnsi="Symbol" w:hint="default"/>
      </w:rPr>
    </w:lvl>
    <w:lvl w:ilvl="1" w:tplc="04090003" w:tentative="1">
      <w:start w:val="1"/>
      <w:numFmt w:val="bullet"/>
      <w:lvlText w:val="o"/>
      <w:lvlJc w:val="left"/>
      <w:pPr>
        <w:ind w:left="2420" w:hanging="360"/>
      </w:pPr>
      <w:rPr>
        <w:rFonts w:ascii="Courier New" w:hAnsi="Courier New" w:hint="default"/>
      </w:rPr>
    </w:lvl>
    <w:lvl w:ilvl="2" w:tplc="04090005" w:tentative="1">
      <w:start w:val="1"/>
      <w:numFmt w:val="bullet"/>
      <w:lvlText w:val=""/>
      <w:lvlJc w:val="left"/>
      <w:pPr>
        <w:ind w:left="3140" w:hanging="360"/>
      </w:pPr>
      <w:rPr>
        <w:rFonts w:ascii="Wingdings" w:hAnsi="Wingdings" w:hint="default"/>
      </w:rPr>
    </w:lvl>
    <w:lvl w:ilvl="3" w:tplc="04090001" w:tentative="1">
      <w:start w:val="1"/>
      <w:numFmt w:val="bullet"/>
      <w:lvlText w:val=""/>
      <w:lvlJc w:val="left"/>
      <w:pPr>
        <w:ind w:left="3860" w:hanging="360"/>
      </w:pPr>
      <w:rPr>
        <w:rFonts w:ascii="Symbol" w:hAnsi="Symbol" w:hint="default"/>
      </w:rPr>
    </w:lvl>
    <w:lvl w:ilvl="4" w:tplc="04090003" w:tentative="1">
      <w:start w:val="1"/>
      <w:numFmt w:val="bullet"/>
      <w:lvlText w:val="o"/>
      <w:lvlJc w:val="left"/>
      <w:pPr>
        <w:ind w:left="4580" w:hanging="360"/>
      </w:pPr>
      <w:rPr>
        <w:rFonts w:ascii="Courier New" w:hAnsi="Courier New" w:hint="default"/>
      </w:rPr>
    </w:lvl>
    <w:lvl w:ilvl="5" w:tplc="04090005" w:tentative="1">
      <w:start w:val="1"/>
      <w:numFmt w:val="bullet"/>
      <w:lvlText w:val=""/>
      <w:lvlJc w:val="left"/>
      <w:pPr>
        <w:ind w:left="5300" w:hanging="360"/>
      </w:pPr>
      <w:rPr>
        <w:rFonts w:ascii="Wingdings" w:hAnsi="Wingdings" w:hint="default"/>
      </w:rPr>
    </w:lvl>
    <w:lvl w:ilvl="6" w:tplc="04090001" w:tentative="1">
      <w:start w:val="1"/>
      <w:numFmt w:val="bullet"/>
      <w:lvlText w:val=""/>
      <w:lvlJc w:val="left"/>
      <w:pPr>
        <w:ind w:left="6020" w:hanging="360"/>
      </w:pPr>
      <w:rPr>
        <w:rFonts w:ascii="Symbol" w:hAnsi="Symbol" w:hint="default"/>
      </w:rPr>
    </w:lvl>
    <w:lvl w:ilvl="7" w:tplc="04090003" w:tentative="1">
      <w:start w:val="1"/>
      <w:numFmt w:val="bullet"/>
      <w:lvlText w:val="o"/>
      <w:lvlJc w:val="left"/>
      <w:pPr>
        <w:ind w:left="6740" w:hanging="360"/>
      </w:pPr>
      <w:rPr>
        <w:rFonts w:ascii="Courier New" w:hAnsi="Courier New" w:hint="default"/>
      </w:rPr>
    </w:lvl>
    <w:lvl w:ilvl="8" w:tplc="04090005" w:tentative="1">
      <w:start w:val="1"/>
      <w:numFmt w:val="bullet"/>
      <w:lvlText w:val=""/>
      <w:lvlJc w:val="left"/>
      <w:pPr>
        <w:ind w:left="7460" w:hanging="360"/>
      </w:pPr>
      <w:rPr>
        <w:rFonts w:ascii="Wingdings" w:hAnsi="Wingdings" w:hint="default"/>
      </w:rPr>
    </w:lvl>
  </w:abstractNum>
  <w:abstractNum w:abstractNumId="22">
    <w:nsid w:val="3E5D435E"/>
    <w:multiLevelType w:val="hybridMultilevel"/>
    <w:tmpl w:val="F2E85EB4"/>
    <w:lvl w:ilvl="0" w:tplc="70B2D95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F8C3089"/>
    <w:multiLevelType w:val="hybridMultilevel"/>
    <w:tmpl w:val="548AB5AC"/>
    <w:lvl w:ilvl="0" w:tplc="FFFFFFFF">
      <w:start w:val="1"/>
      <w:numFmt w:val="bullet"/>
      <w:lvlText w:val=""/>
      <w:lvlJc w:val="left"/>
      <w:pPr>
        <w:tabs>
          <w:tab w:val="num" w:pos="2160"/>
        </w:tabs>
        <w:ind w:left="2160" w:hanging="360"/>
      </w:pPr>
      <w:rPr>
        <w:rFonts w:ascii="Symbol" w:hAnsi="Symbol" w:hint="default"/>
      </w:rPr>
    </w:lvl>
    <w:lvl w:ilvl="1" w:tplc="FFFFFFFF" w:tentative="1">
      <w:start w:val="1"/>
      <w:numFmt w:val="bullet"/>
      <w:lvlText w:val="o"/>
      <w:lvlJc w:val="left"/>
      <w:pPr>
        <w:tabs>
          <w:tab w:val="num" w:pos="2880"/>
        </w:tabs>
        <w:ind w:left="2880" w:hanging="360"/>
      </w:pPr>
      <w:rPr>
        <w:rFonts w:ascii="Courier New" w:hAnsi="Courier New" w:hint="default"/>
      </w:rPr>
    </w:lvl>
    <w:lvl w:ilvl="2" w:tplc="FFFFFFFF" w:tentative="1">
      <w:start w:val="1"/>
      <w:numFmt w:val="bullet"/>
      <w:lvlText w:val=""/>
      <w:lvlJc w:val="left"/>
      <w:pPr>
        <w:tabs>
          <w:tab w:val="num" w:pos="3600"/>
        </w:tabs>
        <w:ind w:left="3600" w:hanging="360"/>
      </w:pPr>
      <w:rPr>
        <w:rFonts w:ascii="Wingdings" w:hAnsi="Wingdings" w:hint="default"/>
      </w:rPr>
    </w:lvl>
    <w:lvl w:ilvl="3" w:tplc="FFFFFFFF" w:tentative="1">
      <w:start w:val="1"/>
      <w:numFmt w:val="bullet"/>
      <w:lvlText w:val=""/>
      <w:lvlJc w:val="left"/>
      <w:pPr>
        <w:tabs>
          <w:tab w:val="num" w:pos="4320"/>
        </w:tabs>
        <w:ind w:left="4320" w:hanging="360"/>
      </w:pPr>
      <w:rPr>
        <w:rFonts w:ascii="Symbol" w:hAnsi="Symbol" w:hint="default"/>
      </w:rPr>
    </w:lvl>
    <w:lvl w:ilvl="4" w:tplc="FFFFFFFF" w:tentative="1">
      <w:start w:val="1"/>
      <w:numFmt w:val="bullet"/>
      <w:lvlText w:val="o"/>
      <w:lvlJc w:val="left"/>
      <w:pPr>
        <w:tabs>
          <w:tab w:val="num" w:pos="5040"/>
        </w:tabs>
        <w:ind w:left="5040" w:hanging="360"/>
      </w:pPr>
      <w:rPr>
        <w:rFonts w:ascii="Courier New" w:hAnsi="Courier New" w:hint="default"/>
      </w:rPr>
    </w:lvl>
    <w:lvl w:ilvl="5" w:tplc="FFFFFFFF" w:tentative="1">
      <w:start w:val="1"/>
      <w:numFmt w:val="bullet"/>
      <w:lvlText w:val=""/>
      <w:lvlJc w:val="left"/>
      <w:pPr>
        <w:tabs>
          <w:tab w:val="num" w:pos="5760"/>
        </w:tabs>
        <w:ind w:left="5760" w:hanging="360"/>
      </w:pPr>
      <w:rPr>
        <w:rFonts w:ascii="Wingdings" w:hAnsi="Wingdings" w:hint="default"/>
      </w:rPr>
    </w:lvl>
    <w:lvl w:ilvl="6" w:tplc="FFFFFFFF" w:tentative="1">
      <w:start w:val="1"/>
      <w:numFmt w:val="bullet"/>
      <w:lvlText w:val=""/>
      <w:lvlJc w:val="left"/>
      <w:pPr>
        <w:tabs>
          <w:tab w:val="num" w:pos="6480"/>
        </w:tabs>
        <w:ind w:left="6480" w:hanging="360"/>
      </w:pPr>
      <w:rPr>
        <w:rFonts w:ascii="Symbol" w:hAnsi="Symbol" w:hint="default"/>
      </w:rPr>
    </w:lvl>
    <w:lvl w:ilvl="7" w:tplc="FFFFFFFF" w:tentative="1">
      <w:start w:val="1"/>
      <w:numFmt w:val="bullet"/>
      <w:lvlText w:val="o"/>
      <w:lvlJc w:val="left"/>
      <w:pPr>
        <w:tabs>
          <w:tab w:val="num" w:pos="7200"/>
        </w:tabs>
        <w:ind w:left="7200" w:hanging="360"/>
      </w:pPr>
      <w:rPr>
        <w:rFonts w:ascii="Courier New" w:hAnsi="Courier New" w:hint="default"/>
      </w:rPr>
    </w:lvl>
    <w:lvl w:ilvl="8" w:tplc="FFFFFFFF" w:tentative="1">
      <w:start w:val="1"/>
      <w:numFmt w:val="bullet"/>
      <w:lvlText w:val=""/>
      <w:lvlJc w:val="left"/>
      <w:pPr>
        <w:tabs>
          <w:tab w:val="num" w:pos="7920"/>
        </w:tabs>
        <w:ind w:left="7920" w:hanging="360"/>
      </w:pPr>
      <w:rPr>
        <w:rFonts w:ascii="Wingdings" w:hAnsi="Wingdings" w:hint="default"/>
      </w:rPr>
    </w:lvl>
  </w:abstractNum>
  <w:abstractNum w:abstractNumId="24">
    <w:nsid w:val="436A6E3A"/>
    <w:multiLevelType w:val="hybridMultilevel"/>
    <w:tmpl w:val="FA5AE0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461B3021"/>
    <w:multiLevelType w:val="hybridMultilevel"/>
    <w:tmpl w:val="AA447726"/>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4C6E9C84">
      <w:start w:val="9"/>
      <w:numFmt w:val="bullet"/>
      <w:lvlText w:val="•"/>
      <w:lvlJc w:val="left"/>
      <w:pPr>
        <w:ind w:left="2880" w:hanging="720"/>
      </w:pPr>
      <w:rPr>
        <w:rFonts w:ascii="Times New Roman" w:eastAsia="Times New Roman" w:hAnsi="Times New Roman" w:cs="Times New Roman"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4B361695"/>
    <w:multiLevelType w:val="hybridMultilevel"/>
    <w:tmpl w:val="100A8F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4CC682C"/>
    <w:multiLevelType w:val="hybridMultilevel"/>
    <w:tmpl w:val="72EC49F8"/>
    <w:lvl w:ilvl="0" w:tplc="C5C0D262">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619362C"/>
    <w:multiLevelType w:val="multilevel"/>
    <w:tmpl w:val="DCE6207A"/>
    <w:lvl w:ilvl="0">
      <w:start w:val="6"/>
      <w:numFmt w:val="decimal"/>
      <w:lvlText w:val="%1."/>
      <w:lvlJc w:val="left"/>
      <w:pPr>
        <w:tabs>
          <w:tab w:val="num" w:pos="720"/>
        </w:tabs>
        <w:ind w:left="720" w:hanging="360"/>
      </w:pPr>
      <w:rPr>
        <w:rFonts w:hint="default"/>
      </w:rPr>
    </w:lvl>
    <w:lvl w:ilvl="1">
      <w:start w:val="1"/>
      <w:numFmt w:val="decimal"/>
      <w:isLgl/>
      <w:lvlText w:val="%1.%2"/>
      <w:lvlJc w:val="left"/>
      <w:pPr>
        <w:tabs>
          <w:tab w:val="num" w:pos="1080"/>
        </w:tabs>
        <w:ind w:left="1080" w:hanging="360"/>
      </w:pPr>
      <w:rPr>
        <w:rFonts w:hint="default"/>
      </w:rPr>
    </w:lvl>
    <w:lvl w:ilvl="2">
      <w:start w:val="1"/>
      <w:numFmt w:val="decimal"/>
      <w:isLgl/>
      <w:lvlText w:val="%1.%2.%3"/>
      <w:lvlJc w:val="left"/>
      <w:pPr>
        <w:tabs>
          <w:tab w:val="num" w:pos="1800"/>
        </w:tabs>
        <w:ind w:left="1800" w:hanging="720"/>
      </w:pPr>
      <w:rPr>
        <w:rFonts w:hint="default"/>
      </w:rPr>
    </w:lvl>
    <w:lvl w:ilvl="3">
      <w:start w:val="1"/>
      <w:numFmt w:val="decimal"/>
      <w:isLgl/>
      <w:lvlText w:val="%1.%2.%3.%4"/>
      <w:lvlJc w:val="left"/>
      <w:pPr>
        <w:tabs>
          <w:tab w:val="num" w:pos="2160"/>
        </w:tabs>
        <w:ind w:left="2160" w:hanging="720"/>
      </w:pPr>
      <w:rPr>
        <w:rFonts w:hint="default"/>
      </w:rPr>
    </w:lvl>
    <w:lvl w:ilvl="4">
      <w:start w:val="1"/>
      <w:numFmt w:val="decimal"/>
      <w:isLgl/>
      <w:lvlText w:val="%1.%2.%3.%4.%5"/>
      <w:lvlJc w:val="left"/>
      <w:pPr>
        <w:tabs>
          <w:tab w:val="num" w:pos="2880"/>
        </w:tabs>
        <w:ind w:left="2880" w:hanging="1080"/>
      </w:pPr>
      <w:rPr>
        <w:rFonts w:hint="default"/>
      </w:rPr>
    </w:lvl>
    <w:lvl w:ilvl="5">
      <w:start w:val="1"/>
      <w:numFmt w:val="decimal"/>
      <w:isLgl/>
      <w:lvlText w:val="%1.%2.%3.%4.%5.%6"/>
      <w:lvlJc w:val="left"/>
      <w:pPr>
        <w:tabs>
          <w:tab w:val="num" w:pos="3240"/>
        </w:tabs>
        <w:ind w:left="3240" w:hanging="1080"/>
      </w:pPr>
      <w:rPr>
        <w:rFonts w:hint="default"/>
      </w:rPr>
    </w:lvl>
    <w:lvl w:ilvl="6">
      <w:start w:val="1"/>
      <w:numFmt w:val="decimal"/>
      <w:isLgl/>
      <w:lvlText w:val="%1.%2.%3.%4.%5.%6.%7"/>
      <w:lvlJc w:val="left"/>
      <w:pPr>
        <w:tabs>
          <w:tab w:val="num" w:pos="3960"/>
        </w:tabs>
        <w:ind w:left="3960" w:hanging="1440"/>
      </w:pPr>
      <w:rPr>
        <w:rFonts w:hint="default"/>
      </w:rPr>
    </w:lvl>
    <w:lvl w:ilvl="7">
      <w:start w:val="1"/>
      <w:numFmt w:val="decimal"/>
      <w:isLgl/>
      <w:lvlText w:val="%1.%2.%3.%4.%5.%6.%7.%8"/>
      <w:lvlJc w:val="left"/>
      <w:pPr>
        <w:tabs>
          <w:tab w:val="num" w:pos="4320"/>
        </w:tabs>
        <w:ind w:left="4320" w:hanging="1440"/>
      </w:pPr>
      <w:rPr>
        <w:rFonts w:hint="default"/>
      </w:rPr>
    </w:lvl>
    <w:lvl w:ilvl="8">
      <w:start w:val="1"/>
      <w:numFmt w:val="decimal"/>
      <w:isLgl/>
      <w:lvlText w:val="%1.%2.%3.%4.%5.%6.%7.%8.%9"/>
      <w:lvlJc w:val="left"/>
      <w:pPr>
        <w:tabs>
          <w:tab w:val="num" w:pos="5040"/>
        </w:tabs>
        <w:ind w:left="5040" w:hanging="1800"/>
      </w:pPr>
      <w:rPr>
        <w:rFonts w:hint="default"/>
      </w:rPr>
    </w:lvl>
  </w:abstractNum>
  <w:abstractNum w:abstractNumId="29">
    <w:nsid w:val="584A5035"/>
    <w:multiLevelType w:val="hybridMultilevel"/>
    <w:tmpl w:val="91D04C5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0">
    <w:nsid w:val="58B84F9A"/>
    <w:multiLevelType w:val="hybridMultilevel"/>
    <w:tmpl w:val="2D1AB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C26594A"/>
    <w:multiLevelType w:val="hybridMultilevel"/>
    <w:tmpl w:val="85AA62AA"/>
    <w:lvl w:ilvl="0" w:tplc="5D64369E">
      <w:start w:val="1"/>
      <w:numFmt w:val="decimal"/>
      <w:lvlText w:val="%1."/>
      <w:lvlJc w:val="left"/>
      <w:pPr>
        <w:ind w:left="810" w:hanging="450"/>
      </w:pPr>
      <w:rPr>
        <w:rFonts w:hint="default"/>
        <w:sz w:val="24"/>
        <w:szCs w:val="24"/>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F9C3E5A"/>
    <w:multiLevelType w:val="hybridMultilevel"/>
    <w:tmpl w:val="A91C2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03D58BC"/>
    <w:multiLevelType w:val="hybridMultilevel"/>
    <w:tmpl w:val="FAF06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1DF76FD"/>
    <w:multiLevelType w:val="hybridMultilevel"/>
    <w:tmpl w:val="3424B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57578C1"/>
    <w:multiLevelType w:val="hybridMultilevel"/>
    <w:tmpl w:val="BC325ED6"/>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36">
    <w:nsid w:val="67370079"/>
    <w:multiLevelType w:val="hybridMultilevel"/>
    <w:tmpl w:val="917CD8C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67E921EF"/>
    <w:multiLevelType w:val="hybridMultilevel"/>
    <w:tmpl w:val="2DEAD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E545E39"/>
    <w:multiLevelType w:val="hybridMultilevel"/>
    <w:tmpl w:val="EE0CD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1187E6F"/>
    <w:multiLevelType w:val="hybridMultilevel"/>
    <w:tmpl w:val="7B107F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1BC794C"/>
    <w:multiLevelType w:val="hybridMultilevel"/>
    <w:tmpl w:val="39DE5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5D24A9D"/>
    <w:multiLevelType w:val="hybridMultilevel"/>
    <w:tmpl w:val="37F669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A0328FF"/>
    <w:multiLevelType w:val="hybridMultilevel"/>
    <w:tmpl w:val="FC74885E"/>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hint="default"/>
      </w:rPr>
    </w:lvl>
    <w:lvl w:ilvl="8" w:tplc="04090005" w:tentative="1">
      <w:start w:val="1"/>
      <w:numFmt w:val="bullet"/>
      <w:lvlText w:val=""/>
      <w:lvlJc w:val="left"/>
      <w:pPr>
        <w:ind w:left="7290" w:hanging="360"/>
      </w:pPr>
      <w:rPr>
        <w:rFonts w:ascii="Wingdings" w:hAnsi="Wingdings" w:hint="default"/>
      </w:rPr>
    </w:lvl>
  </w:abstractNum>
  <w:num w:numId="1">
    <w:abstractNumId w:val="1"/>
  </w:num>
  <w:num w:numId="2">
    <w:abstractNumId w:val="6"/>
  </w:num>
  <w:num w:numId="3">
    <w:abstractNumId w:val="27"/>
  </w:num>
  <w:num w:numId="4">
    <w:abstractNumId w:val="16"/>
  </w:num>
  <w:num w:numId="5">
    <w:abstractNumId w:val="33"/>
  </w:num>
  <w:num w:numId="6">
    <w:abstractNumId w:val="24"/>
  </w:num>
  <w:num w:numId="7">
    <w:abstractNumId w:val="3"/>
  </w:num>
  <w:num w:numId="8">
    <w:abstractNumId w:val="37"/>
  </w:num>
  <w:num w:numId="9">
    <w:abstractNumId w:val="9"/>
  </w:num>
  <w:num w:numId="10">
    <w:abstractNumId w:val="12"/>
  </w:num>
  <w:num w:numId="11">
    <w:abstractNumId w:val="11"/>
  </w:num>
  <w:num w:numId="12">
    <w:abstractNumId w:val="30"/>
  </w:num>
  <w:num w:numId="13">
    <w:abstractNumId w:val="2"/>
  </w:num>
  <w:num w:numId="14">
    <w:abstractNumId w:val="26"/>
  </w:num>
  <w:num w:numId="15">
    <w:abstractNumId w:val="15"/>
  </w:num>
  <w:num w:numId="16">
    <w:abstractNumId w:val="22"/>
  </w:num>
  <w:num w:numId="17">
    <w:abstractNumId w:val="0"/>
  </w:num>
  <w:num w:numId="18">
    <w:abstractNumId w:val="32"/>
  </w:num>
  <w:num w:numId="19">
    <w:abstractNumId w:val="39"/>
  </w:num>
  <w:num w:numId="20">
    <w:abstractNumId w:val="17"/>
  </w:num>
  <w:num w:numId="21">
    <w:abstractNumId w:val="20"/>
  </w:num>
  <w:num w:numId="22">
    <w:abstractNumId w:val="14"/>
  </w:num>
  <w:num w:numId="23">
    <w:abstractNumId w:val="38"/>
  </w:num>
  <w:num w:numId="24">
    <w:abstractNumId w:val="8"/>
  </w:num>
  <w:num w:numId="25">
    <w:abstractNumId w:val="18"/>
  </w:num>
  <w:num w:numId="26">
    <w:abstractNumId w:val="40"/>
  </w:num>
  <w:num w:numId="27">
    <w:abstractNumId w:val="35"/>
  </w:num>
  <w:num w:numId="28">
    <w:abstractNumId w:val="7"/>
  </w:num>
  <w:num w:numId="29">
    <w:abstractNumId w:val="36"/>
  </w:num>
  <w:num w:numId="30">
    <w:abstractNumId w:val="28"/>
  </w:num>
  <w:num w:numId="31">
    <w:abstractNumId w:val="5"/>
  </w:num>
  <w:num w:numId="32">
    <w:abstractNumId w:val="4"/>
  </w:num>
  <w:num w:numId="33">
    <w:abstractNumId w:val="23"/>
  </w:num>
  <w:num w:numId="34">
    <w:abstractNumId w:val="10"/>
  </w:num>
  <w:num w:numId="35">
    <w:abstractNumId w:val="41"/>
  </w:num>
  <w:num w:numId="36">
    <w:abstractNumId w:val="31"/>
  </w:num>
  <w:num w:numId="37">
    <w:abstractNumId w:val="13"/>
  </w:num>
  <w:num w:numId="38">
    <w:abstractNumId w:val="42"/>
  </w:num>
  <w:num w:numId="39">
    <w:abstractNumId w:val="25"/>
  </w:num>
  <w:num w:numId="40">
    <w:abstractNumId w:val="29"/>
  </w:num>
  <w:num w:numId="41">
    <w:abstractNumId w:val="34"/>
  </w:num>
  <w:num w:numId="42">
    <w:abstractNumId w:val="21"/>
  </w:num>
  <w:num w:numId="43">
    <w:abstractNumId w:val="19"/>
  </w:num>
  <w:numIdMacAtCleanup w:val="1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hris">
    <w15:presenceInfo w15:providerId="None" w15:userId="chri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NotTrackMoves/>
  <w:defaultTabStop w:val="720"/>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5E5A"/>
    <w:rsid w:val="00001AF2"/>
    <w:rsid w:val="00001C74"/>
    <w:rsid w:val="0000206E"/>
    <w:rsid w:val="00002A0E"/>
    <w:rsid w:val="0000530A"/>
    <w:rsid w:val="00010F58"/>
    <w:rsid w:val="00011128"/>
    <w:rsid w:val="00011266"/>
    <w:rsid w:val="0001208F"/>
    <w:rsid w:val="00012461"/>
    <w:rsid w:val="000207CE"/>
    <w:rsid w:val="00020CC0"/>
    <w:rsid w:val="00020DC5"/>
    <w:rsid w:val="00023AC9"/>
    <w:rsid w:val="00024EDB"/>
    <w:rsid w:val="0002575E"/>
    <w:rsid w:val="0002740C"/>
    <w:rsid w:val="000276EC"/>
    <w:rsid w:val="00030B25"/>
    <w:rsid w:val="00032102"/>
    <w:rsid w:val="00033E4F"/>
    <w:rsid w:val="00035026"/>
    <w:rsid w:val="00035383"/>
    <w:rsid w:val="00035D9F"/>
    <w:rsid w:val="000363D5"/>
    <w:rsid w:val="00037635"/>
    <w:rsid w:val="00037CBF"/>
    <w:rsid w:val="00040D76"/>
    <w:rsid w:val="000425AB"/>
    <w:rsid w:val="000442EC"/>
    <w:rsid w:val="000445A8"/>
    <w:rsid w:val="00045E33"/>
    <w:rsid w:val="00046F09"/>
    <w:rsid w:val="00050408"/>
    <w:rsid w:val="00050F9A"/>
    <w:rsid w:val="00052490"/>
    <w:rsid w:val="00052B65"/>
    <w:rsid w:val="00052BC1"/>
    <w:rsid w:val="00054158"/>
    <w:rsid w:val="00054DAE"/>
    <w:rsid w:val="0005521F"/>
    <w:rsid w:val="00057041"/>
    <w:rsid w:val="00057760"/>
    <w:rsid w:val="000609ED"/>
    <w:rsid w:val="00062A3C"/>
    <w:rsid w:val="00065DE2"/>
    <w:rsid w:val="00065F90"/>
    <w:rsid w:val="000668E7"/>
    <w:rsid w:val="000674AE"/>
    <w:rsid w:val="000711C7"/>
    <w:rsid w:val="00071A60"/>
    <w:rsid w:val="000724CD"/>
    <w:rsid w:val="00072953"/>
    <w:rsid w:val="00072DCF"/>
    <w:rsid w:val="00075AF6"/>
    <w:rsid w:val="00077D29"/>
    <w:rsid w:val="00077D4A"/>
    <w:rsid w:val="00080D49"/>
    <w:rsid w:val="0008132C"/>
    <w:rsid w:val="00081DF0"/>
    <w:rsid w:val="000838EF"/>
    <w:rsid w:val="00083C14"/>
    <w:rsid w:val="000844CF"/>
    <w:rsid w:val="00086BD6"/>
    <w:rsid w:val="00087B5E"/>
    <w:rsid w:val="00094184"/>
    <w:rsid w:val="00094D2B"/>
    <w:rsid w:val="0009762E"/>
    <w:rsid w:val="000A03DC"/>
    <w:rsid w:val="000A0F6E"/>
    <w:rsid w:val="000A15EC"/>
    <w:rsid w:val="000A1BE2"/>
    <w:rsid w:val="000A2C46"/>
    <w:rsid w:val="000A3B63"/>
    <w:rsid w:val="000A4860"/>
    <w:rsid w:val="000A5784"/>
    <w:rsid w:val="000A5B0D"/>
    <w:rsid w:val="000A5C55"/>
    <w:rsid w:val="000A6B29"/>
    <w:rsid w:val="000A6C58"/>
    <w:rsid w:val="000A75C4"/>
    <w:rsid w:val="000B0F88"/>
    <w:rsid w:val="000B11AB"/>
    <w:rsid w:val="000B2DC1"/>
    <w:rsid w:val="000B5A73"/>
    <w:rsid w:val="000C0E3E"/>
    <w:rsid w:val="000C1672"/>
    <w:rsid w:val="000C1FAF"/>
    <w:rsid w:val="000C36C3"/>
    <w:rsid w:val="000C3FB5"/>
    <w:rsid w:val="000C485D"/>
    <w:rsid w:val="000C54D6"/>
    <w:rsid w:val="000C5F16"/>
    <w:rsid w:val="000C7376"/>
    <w:rsid w:val="000C7400"/>
    <w:rsid w:val="000C75B8"/>
    <w:rsid w:val="000C75BD"/>
    <w:rsid w:val="000C7840"/>
    <w:rsid w:val="000D2697"/>
    <w:rsid w:val="000D2F2D"/>
    <w:rsid w:val="000E0973"/>
    <w:rsid w:val="000E14E6"/>
    <w:rsid w:val="000E1670"/>
    <w:rsid w:val="000E16D8"/>
    <w:rsid w:val="000E3C4A"/>
    <w:rsid w:val="000E65A0"/>
    <w:rsid w:val="000E6785"/>
    <w:rsid w:val="000E726E"/>
    <w:rsid w:val="000E7CCC"/>
    <w:rsid w:val="000F1E9E"/>
    <w:rsid w:val="000F2650"/>
    <w:rsid w:val="000F2EE1"/>
    <w:rsid w:val="000F6013"/>
    <w:rsid w:val="000F742D"/>
    <w:rsid w:val="00100B97"/>
    <w:rsid w:val="00105578"/>
    <w:rsid w:val="001125AD"/>
    <w:rsid w:val="001125C3"/>
    <w:rsid w:val="001129ED"/>
    <w:rsid w:val="001147ED"/>
    <w:rsid w:val="00116703"/>
    <w:rsid w:val="0012036F"/>
    <w:rsid w:val="001219B9"/>
    <w:rsid w:val="00122F9C"/>
    <w:rsid w:val="0012363D"/>
    <w:rsid w:val="00124B5F"/>
    <w:rsid w:val="00125B50"/>
    <w:rsid w:val="001264B6"/>
    <w:rsid w:val="0012759C"/>
    <w:rsid w:val="001279AF"/>
    <w:rsid w:val="00127A41"/>
    <w:rsid w:val="00131135"/>
    <w:rsid w:val="0013119E"/>
    <w:rsid w:val="00131565"/>
    <w:rsid w:val="001338FA"/>
    <w:rsid w:val="00133915"/>
    <w:rsid w:val="0013735B"/>
    <w:rsid w:val="001377F5"/>
    <w:rsid w:val="00137CDD"/>
    <w:rsid w:val="00140068"/>
    <w:rsid w:val="00142404"/>
    <w:rsid w:val="00142F3F"/>
    <w:rsid w:val="00143F00"/>
    <w:rsid w:val="001460EE"/>
    <w:rsid w:val="00146309"/>
    <w:rsid w:val="001464FB"/>
    <w:rsid w:val="00146849"/>
    <w:rsid w:val="0014746D"/>
    <w:rsid w:val="00151A22"/>
    <w:rsid w:val="00153E20"/>
    <w:rsid w:val="001559EF"/>
    <w:rsid w:val="00155DF8"/>
    <w:rsid w:val="001563E6"/>
    <w:rsid w:val="001577C3"/>
    <w:rsid w:val="00157AE6"/>
    <w:rsid w:val="00160008"/>
    <w:rsid w:val="001610B7"/>
    <w:rsid w:val="00162BED"/>
    <w:rsid w:val="00164F80"/>
    <w:rsid w:val="00165A8D"/>
    <w:rsid w:val="001672C9"/>
    <w:rsid w:val="00172E06"/>
    <w:rsid w:val="0017428B"/>
    <w:rsid w:val="00176612"/>
    <w:rsid w:val="00180A89"/>
    <w:rsid w:val="00180B23"/>
    <w:rsid w:val="00180D84"/>
    <w:rsid w:val="00182B2F"/>
    <w:rsid w:val="0018408C"/>
    <w:rsid w:val="0018563F"/>
    <w:rsid w:val="00185FB0"/>
    <w:rsid w:val="00186E1A"/>
    <w:rsid w:val="0018770A"/>
    <w:rsid w:val="0019052A"/>
    <w:rsid w:val="001918C5"/>
    <w:rsid w:val="00191B57"/>
    <w:rsid w:val="00191FF5"/>
    <w:rsid w:val="001922D7"/>
    <w:rsid w:val="00192EBD"/>
    <w:rsid w:val="0019370B"/>
    <w:rsid w:val="001938E1"/>
    <w:rsid w:val="00193AF1"/>
    <w:rsid w:val="00193D81"/>
    <w:rsid w:val="001944BA"/>
    <w:rsid w:val="00195735"/>
    <w:rsid w:val="00195A12"/>
    <w:rsid w:val="00195AAC"/>
    <w:rsid w:val="00197813"/>
    <w:rsid w:val="001978CB"/>
    <w:rsid w:val="001A0130"/>
    <w:rsid w:val="001A02B1"/>
    <w:rsid w:val="001A15EB"/>
    <w:rsid w:val="001A307C"/>
    <w:rsid w:val="001A5020"/>
    <w:rsid w:val="001A559C"/>
    <w:rsid w:val="001A58FF"/>
    <w:rsid w:val="001A6437"/>
    <w:rsid w:val="001B062C"/>
    <w:rsid w:val="001B0D8B"/>
    <w:rsid w:val="001B1F70"/>
    <w:rsid w:val="001B473F"/>
    <w:rsid w:val="001B4FCB"/>
    <w:rsid w:val="001B7C58"/>
    <w:rsid w:val="001C16E2"/>
    <w:rsid w:val="001C3172"/>
    <w:rsid w:val="001C3413"/>
    <w:rsid w:val="001C3E7F"/>
    <w:rsid w:val="001C5B17"/>
    <w:rsid w:val="001C5EBD"/>
    <w:rsid w:val="001C6D76"/>
    <w:rsid w:val="001D15E6"/>
    <w:rsid w:val="001D277D"/>
    <w:rsid w:val="001D2972"/>
    <w:rsid w:val="001D3230"/>
    <w:rsid w:val="001D351C"/>
    <w:rsid w:val="001D3543"/>
    <w:rsid w:val="001D5039"/>
    <w:rsid w:val="001D5A43"/>
    <w:rsid w:val="001D797E"/>
    <w:rsid w:val="001E26CE"/>
    <w:rsid w:val="001E2C98"/>
    <w:rsid w:val="001E39F4"/>
    <w:rsid w:val="001E4866"/>
    <w:rsid w:val="001E4C27"/>
    <w:rsid w:val="001E4FAA"/>
    <w:rsid w:val="001E55F8"/>
    <w:rsid w:val="001E56D8"/>
    <w:rsid w:val="001E5E1D"/>
    <w:rsid w:val="001E6732"/>
    <w:rsid w:val="001E6A4C"/>
    <w:rsid w:val="001E6B0C"/>
    <w:rsid w:val="001E7890"/>
    <w:rsid w:val="001F0FB8"/>
    <w:rsid w:val="001F3E1F"/>
    <w:rsid w:val="001F40AE"/>
    <w:rsid w:val="001F4E72"/>
    <w:rsid w:val="001F5853"/>
    <w:rsid w:val="00203E9C"/>
    <w:rsid w:val="00210642"/>
    <w:rsid w:val="00211847"/>
    <w:rsid w:val="00213F12"/>
    <w:rsid w:val="0021534D"/>
    <w:rsid w:val="00216814"/>
    <w:rsid w:val="00216AEA"/>
    <w:rsid w:val="00225C5B"/>
    <w:rsid w:val="0022636C"/>
    <w:rsid w:val="00226C39"/>
    <w:rsid w:val="00227059"/>
    <w:rsid w:val="00231F63"/>
    <w:rsid w:val="0023367B"/>
    <w:rsid w:val="00234097"/>
    <w:rsid w:val="00235A9A"/>
    <w:rsid w:val="00235BF4"/>
    <w:rsid w:val="00236DD9"/>
    <w:rsid w:val="002401AA"/>
    <w:rsid w:val="002425D6"/>
    <w:rsid w:val="00245041"/>
    <w:rsid w:val="002450F6"/>
    <w:rsid w:val="00245BC0"/>
    <w:rsid w:val="002461DE"/>
    <w:rsid w:val="00246AA0"/>
    <w:rsid w:val="00247CC7"/>
    <w:rsid w:val="00250EF9"/>
    <w:rsid w:val="00251972"/>
    <w:rsid w:val="00251D09"/>
    <w:rsid w:val="00252EF9"/>
    <w:rsid w:val="00253F18"/>
    <w:rsid w:val="00260ACE"/>
    <w:rsid w:val="00262F98"/>
    <w:rsid w:val="00262FE4"/>
    <w:rsid w:val="00263594"/>
    <w:rsid w:val="002647A7"/>
    <w:rsid w:val="00265EDA"/>
    <w:rsid w:val="00267FA8"/>
    <w:rsid w:val="00270C17"/>
    <w:rsid w:val="002717CC"/>
    <w:rsid w:val="002719B8"/>
    <w:rsid w:val="00273772"/>
    <w:rsid w:val="00273929"/>
    <w:rsid w:val="0027524E"/>
    <w:rsid w:val="002817A2"/>
    <w:rsid w:val="002821C0"/>
    <w:rsid w:val="00282666"/>
    <w:rsid w:val="00283D37"/>
    <w:rsid w:val="00287418"/>
    <w:rsid w:val="00290740"/>
    <w:rsid w:val="00291F1D"/>
    <w:rsid w:val="00293D5B"/>
    <w:rsid w:val="002945FB"/>
    <w:rsid w:val="00295DCF"/>
    <w:rsid w:val="0029642B"/>
    <w:rsid w:val="002966BD"/>
    <w:rsid w:val="002A1048"/>
    <w:rsid w:val="002A13B6"/>
    <w:rsid w:val="002A17C6"/>
    <w:rsid w:val="002A1B8E"/>
    <w:rsid w:val="002A6474"/>
    <w:rsid w:val="002A6859"/>
    <w:rsid w:val="002A690F"/>
    <w:rsid w:val="002A7773"/>
    <w:rsid w:val="002A7E04"/>
    <w:rsid w:val="002B0F9B"/>
    <w:rsid w:val="002B1124"/>
    <w:rsid w:val="002B2675"/>
    <w:rsid w:val="002B3B5F"/>
    <w:rsid w:val="002B405B"/>
    <w:rsid w:val="002B467C"/>
    <w:rsid w:val="002B67FF"/>
    <w:rsid w:val="002B7241"/>
    <w:rsid w:val="002C0075"/>
    <w:rsid w:val="002C13AB"/>
    <w:rsid w:val="002C14C3"/>
    <w:rsid w:val="002C2233"/>
    <w:rsid w:val="002C4C82"/>
    <w:rsid w:val="002C50E9"/>
    <w:rsid w:val="002D0322"/>
    <w:rsid w:val="002D09F1"/>
    <w:rsid w:val="002D1F04"/>
    <w:rsid w:val="002D3456"/>
    <w:rsid w:val="002D5F86"/>
    <w:rsid w:val="002D6618"/>
    <w:rsid w:val="002E03EB"/>
    <w:rsid w:val="002E0CAA"/>
    <w:rsid w:val="002E15C7"/>
    <w:rsid w:val="002E29AA"/>
    <w:rsid w:val="002E5161"/>
    <w:rsid w:val="002E5B0D"/>
    <w:rsid w:val="002E7770"/>
    <w:rsid w:val="002F38B3"/>
    <w:rsid w:val="002F6A40"/>
    <w:rsid w:val="002F7AB6"/>
    <w:rsid w:val="00301289"/>
    <w:rsid w:val="00302D0F"/>
    <w:rsid w:val="00304BC1"/>
    <w:rsid w:val="003051E4"/>
    <w:rsid w:val="0030547C"/>
    <w:rsid w:val="003060A1"/>
    <w:rsid w:val="00306728"/>
    <w:rsid w:val="00310021"/>
    <w:rsid w:val="00310934"/>
    <w:rsid w:val="00310A0C"/>
    <w:rsid w:val="0031395B"/>
    <w:rsid w:val="00313A8C"/>
    <w:rsid w:val="00314161"/>
    <w:rsid w:val="00314F7E"/>
    <w:rsid w:val="00315463"/>
    <w:rsid w:val="00316B1A"/>
    <w:rsid w:val="003171E2"/>
    <w:rsid w:val="0032364B"/>
    <w:rsid w:val="00325B78"/>
    <w:rsid w:val="00325C01"/>
    <w:rsid w:val="00325CF1"/>
    <w:rsid w:val="00325E1A"/>
    <w:rsid w:val="0033295D"/>
    <w:rsid w:val="00341CEF"/>
    <w:rsid w:val="00342B30"/>
    <w:rsid w:val="00343425"/>
    <w:rsid w:val="003458C5"/>
    <w:rsid w:val="003461BF"/>
    <w:rsid w:val="003462D9"/>
    <w:rsid w:val="00346799"/>
    <w:rsid w:val="00346BBD"/>
    <w:rsid w:val="00346D22"/>
    <w:rsid w:val="00346E47"/>
    <w:rsid w:val="0035070C"/>
    <w:rsid w:val="00353E7D"/>
    <w:rsid w:val="00355D97"/>
    <w:rsid w:val="00357ACC"/>
    <w:rsid w:val="00361F35"/>
    <w:rsid w:val="00366358"/>
    <w:rsid w:val="00377108"/>
    <w:rsid w:val="00380FF0"/>
    <w:rsid w:val="00382759"/>
    <w:rsid w:val="00382B55"/>
    <w:rsid w:val="00383E7D"/>
    <w:rsid w:val="0038479D"/>
    <w:rsid w:val="00386601"/>
    <w:rsid w:val="00386F39"/>
    <w:rsid w:val="003907A8"/>
    <w:rsid w:val="003908AF"/>
    <w:rsid w:val="00391EE8"/>
    <w:rsid w:val="00392404"/>
    <w:rsid w:val="00392FDE"/>
    <w:rsid w:val="0039380F"/>
    <w:rsid w:val="003940BE"/>
    <w:rsid w:val="0039613B"/>
    <w:rsid w:val="00396ECA"/>
    <w:rsid w:val="00397AF0"/>
    <w:rsid w:val="003A16DF"/>
    <w:rsid w:val="003A1B86"/>
    <w:rsid w:val="003A1F47"/>
    <w:rsid w:val="003A3653"/>
    <w:rsid w:val="003A522C"/>
    <w:rsid w:val="003A5C14"/>
    <w:rsid w:val="003A76E0"/>
    <w:rsid w:val="003A78D5"/>
    <w:rsid w:val="003B02F1"/>
    <w:rsid w:val="003B0CE0"/>
    <w:rsid w:val="003B134E"/>
    <w:rsid w:val="003B19AD"/>
    <w:rsid w:val="003B1FE0"/>
    <w:rsid w:val="003B32D7"/>
    <w:rsid w:val="003B3350"/>
    <w:rsid w:val="003B3AC6"/>
    <w:rsid w:val="003B592D"/>
    <w:rsid w:val="003C0443"/>
    <w:rsid w:val="003C2463"/>
    <w:rsid w:val="003C2987"/>
    <w:rsid w:val="003C4993"/>
    <w:rsid w:val="003C4A6A"/>
    <w:rsid w:val="003C6338"/>
    <w:rsid w:val="003C64A2"/>
    <w:rsid w:val="003C64D4"/>
    <w:rsid w:val="003C65CD"/>
    <w:rsid w:val="003C7F1E"/>
    <w:rsid w:val="003D0487"/>
    <w:rsid w:val="003D05C2"/>
    <w:rsid w:val="003D31CC"/>
    <w:rsid w:val="003D42B7"/>
    <w:rsid w:val="003D54A1"/>
    <w:rsid w:val="003D6FA9"/>
    <w:rsid w:val="003E0225"/>
    <w:rsid w:val="003E1E3A"/>
    <w:rsid w:val="003E1FF2"/>
    <w:rsid w:val="003E2F1B"/>
    <w:rsid w:val="003E2FE7"/>
    <w:rsid w:val="003E3293"/>
    <w:rsid w:val="003E3B73"/>
    <w:rsid w:val="003F1318"/>
    <w:rsid w:val="003F21B9"/>
    <w:rsid w:val="003F4A18"/>
    <w:rsid w:val="003F4FC4"/>
    <w:rsid w:val="003F5E2C"/>
    <w:rsid w:val="003F73A2"/>
    <w:rsid w:val="0040062C"/>
    <w:rsid w:val="00401806"/>
    <w:rsid w:val="00403389"/>
    <w:rsid w:val="00405509"/>
    <w:rsid w:val="00405F1E"/>
    <w:rsid w:val="00406BC5"/>
    <w:rsid w:val="00406C82"/>
    <w:rsid w:val="0040752E"/>
    <w:rsid w:val="004079F8"/>
    <w:rsid w:val="004118A0"/>
    <w:rsid w:val="004118B2"/>
    <w:rsid w:val="00412A35"/>
    <w:rsid w:val="004132AB"/>
    <w:rsid w:val="00415A4A"/>
    <w:rsid w:val="004168A4"/>
    <w:rsid w:val="00417EFD"/>
    <w:rsid w:val="00420A79"/>
    <w:rsid w:val="00422B43"/>
    <w:rsid w:val="00422D71"/>
    <w:rsid w:val="004258B4"/>
    <w:rsid w:val="004274A5"/>
    <w:rsid w:val="00431873"/>
    <w:rsid w:val="00431AD6"/>
    <w:rsid w:val="00432433"/>
    <w:rsid w:val="00434357"/>
    <w:rsid w:val="00434F1E"/>
    <w:rsid w:val="00437F0D"/>
    <w:rsid w:val="004400C6"/>
    <w:rsid w:val="00440D7B"/>
    <w:rsid w:val="004417C0"/>
    <w:rsid w:val="004442DB"/>
    <w:rsid w:val="004448AC"/>
    <w:rsid w:val="0044698F"/>
    <w:rsid w:val="004472D8"/>
    <w:rsid w:val="00447C22"/>
    <w:rsid w:val="00450BA8"/>
    <w:rsid w:val="004536DF"/>
    <w:rsid w:val="00453AEA"/>
    <w:rsid w:val="00453B41"/>
    <w:rsid w:val="00456456"/>
    <w:rsid w:val="0045695D"/>
    <w:rsid w:val="0046149E"/>
    <w:rsid w:val="0046234F"/>
    <w:rsid w:val="004623BE"/>
    <w:rsid w:val="0046392D"/>
    <w:rsid w:val="004647FB"/>
    <w:rsid w:val="0046695D"/>
    <w:rsid w:val="0046796D"/>
    <w:rsid w:val="00467C88"/>
    <w:rsid w:val="0047027A"/>
    <w:rsid w:val="00470E25"/>
    <w:rsid w:val="00471E49"/>
    <w:rsid w:val="00473DAE"/>
    <w:rsid w:val="00475469"/>
    <w:rsid w:val="004754D4"/>
    <w:rsid w:val="0047673B"/>
    <w:rsid w:val="0048007D"/>
    <w:rsid w:val="00480A94"/>
    <w:rsid w:val="00481BB1"/>
    <w:rsid w:val="004833D3"/>
    <w:rsid w:val="00483483"/>
    <w:rsid w:val="00483CA8"/>
    <w:rsid w:val="00484BA9"/>
    <w:rsid w:val="00486015"/>
    <w:rsid w:val="0048650D"/>
    <w:rsid w:val="00487764"/>
    <w:rsid w:val="00493874"/>
    <w:rsid w:val="00496786"/>
    <w:rsid w:val="004A1271"/>
    <w:rsid w:val="004A26D2"/>
    <w:rsid w:val="004A42E0"/>
    <w:rsid w:val="004A7BC1"/>
    <w:rsid w:val="004B15F7"/>
    <w:rsid w:val="004B195F"/>
    <w:rsid w:val="004B2555"/>
    <w:rsid w:val="004B315D"/>
    <w:rsid w:val="004B322E"/>
    <w:rsid w:val="004B3D55"/>
    <w:rsid w:val="004B427F"/>
    <w:rsid w:val="004B7B37"/>
    <w:rsid w:val="004C0B33"/>
    <w:rsid w:val="004C0B8F"/>
    <w:rsid w:val="004C59D4"/>
    <w:rsid w:val="004C59DE"/>
    <w:rsid w:val="004C64CD"/>
    <w:rsid w:val="004C69D0"/>
    <w:rsid w:val="004C795D"/>
    <w:rsid w:val="004D4EC1"/>
    <w:rsid w:val="004D5463"/>
    <w:rsid w:val="004D68B1"/>
    <w:rsid w:val="004D6CE7"/>
    <w:rsid w:val="004D6F6E"/>
    <w:rsid w:val="004D715C"/>
    <w:rsid w:val="004D7597"/>
    <w:rsid w:val="004E04A7"/>
    <w:rsid w:val="004E1BBA"/>
    <w:rsid w:val="004E2103"/>
    <w:rsid w:val="004E26D5"/>
    <w:rsid w:val="004E4AE2"/>
    <w:rsid w:val="004E5F26"/>
    <w:rsid w:val="004E7D29"/>
    <w:rsid w:val="004F0025"/>
    <w:rsid w:val="004F0623"/>
    <w:rsid w:val="004F0B9A"/>
    <w:rsid w:val="004F1ED9"/>
    <w:rsid w:val="004F354B"/>
    <w:rsid w:val="004F3A35"/>
    <w:rsid w:val="004F3BE0"/>
    <w:rsid w:val="004F5C1F"/>
    <w:rsid w:val="004F68A6"/>
    <w:rsid w:val="00501116"/>
    <w:rsid w:val="005022B3"/>
    <w:rsid w:val="0050433A"/>
    <w:rsid w:val="00504658"/>
    <w:rsid w:val="005058F1"/>
    <w:rsid w:val="00505EE8"/>
    <w:rsid w:val="005065C9"/>
    <w:rsid w:val="00506E8C"/>
    <w:rsid w:val="005075ED"/>
    <w:rsid w:val="0051039F"/>
    <w:rsid w:val="00510B5A"/>
    <w:rsid w:val="00511334"/>
    <w:rsid w:val="00512C4B"/>
    <w:rsid w:val="00513578"/>
    <w:rsid w:val="0051570B"/>
    <w:rsid w:val="00515D6C"/>
    <w:rsid w:val="00515DED"/>
    <w:rsid w:val="00520A9C"/>
    <w:rsid w:val="0052132F"/>
    <w:rsid w:val="00522076"/>
    <w:rsid w:val="0052292F"/>
    <w:rsid w:val="00523B55"/>
    <w:rsid w:val="0052566B"/>
    <w:rsid w:val="0052583A"/>
    <w:rsid w:val="005269A9"/>
    <w:rsid w:val="00526A7D"/>
    <w:rsid w:val="00527389"/>
    <w:rsid w:val="0053423C"/>
    <w:rsid w:val="005342B4"/>
    <w:rsid w:val="005345B9"/>
    <w:rsid w:val="0053566D"/>
    <w:rsid w:val="00540147"/>
    <w:rsid w:val="00540973"/>
    <w:rsid w:val="00540CEC"/>
    <w:rsid w:val="00541489"/>
    <w:rsid w:val="00541784"/>
    <w:rsid w:val="005418EB"/>
    <w:rsid w:val="00541BF1"/>
    <w:rsid w:val="005421CC"/>
    <w:rsid w:val="00543437"/>
    <w:rsid w:val="005466AC"/>
    <w:rsid w:val="00550CE1"/>
    <w:rsid w:val="00551DD1"/>
    <w:rsid w:val="00552671"/>
    <w:rsid w:val="00552D31"/>
    <w:rsid w:val="0055311C"/>
    <w:rsid w:val="0055345A"/>
    <w:rsid w:val="00555056"/>
    <w:rsid w:val="00556188"/>
    <w:rsid w:val="005571F4"/>
    <w:rsid w:val="00557AEF"/>
    <w:rsid w:val="00557B4A"/>
    <w:rsid w:val="00557E6B"/>
    <w:rsid w:val="005625DB"/>
    <w:rsid w:val="0056360D"/>
    <w:rsid w:val="0056457D"/>
    <w:rsid w:val="005656B9"/>
    <w:rsid w:val="00565BE2"/>
    <w:rsid w:val="00565D91"/>
    <w:rsid w:val="00565EAD"/>
    <w:rsid w:val="005664A8"/>
    <w:rsid w:val="00566C14"/>
    <w:rsid w:val="0056724A"/>
    <w:rsid w:val="00570151"/>
    <w:rsid w:val="00575573"/>
    <w:rsid w:val="00575629"/>
    <w:rsid w:val="00577673"/>
    <w:rsid w:val="00577F7F"/>
    <w:rsid w:val="00581494"/>
    <w:rsid w:val="00586AEC"/>
    <w:rsid w:val="00586B39"/>
    <w:rsid w:val="00593417"/>
    <w:rsid w:val="00593C18"/>
    <w:rsid w:val="005956BF"/>
    <w:rsid w:val="005A0911"/>
    <w:rsid w:val="005A0C8C"/>
    <w:rsid w:val="005A2C18"/>
    <w:rsid w:val="005A2D9E"/>
    <w:rsid w:val="005A4679"/>
    <w:rsid w:val="005A4B3F"/>
    <w:rsid w:val="005A61C1"/>
    <w:rsid w:val="005A779C"/>
    <w:rsid w:val="005B0CA9"/>
    <w:rsid w:val="005B1403"/>
    <w:rsid w:val="005B1446"/>
    <w:rsid w:val="005B1AB5"/>
    <w:rsid w:val="005B1FBA"/>
    <w:rsid w:val="005B5F17"/>
    <w:rsid w:val="005C0377"/>
    <w:rsid w:val="005C0971"/>
    <w:rsid w:val="005C24D4"/>
    <w:rsid w:val="005C3BEC"/>
    <w:rsid w:val="005C3DA1"/>
    <w:rsid w:val="005C6F18"/>
    <w:rsid w:val="005C77D0"/>
    <w:rsid w:val="005D01F8"/>
    <w:rsid w:val="005D0456"/>
    <w:rsid w:val="005D08C5"/>
    <w:rsid w:val="005D4026"/>
    <w:rsid w:val="005D6E0A"/>
    <w:rsid w:val="005E05AC"/>
    <w:rsid w:val="005E464F"/>
    <w:rsid w:val="005E4A9B"/>
    <w:rsid w:val="005E7D8E"/>
    <w:rsid w:val="005F2042"/>
    <w:rsid w:val="005F233A"/>
    <w:rsid w:val="005F2890"/>
    <w:rsid w:val="005F378F"/>
    <w:rsid w:val="005F39E8"/>
    <w:rsid w:val="005F3D04"/>
    <w:rsid w:val="005F5CF9"/>
    <w:rsid w:val="005F6997"/>
    <w:rsid w:val="00601370"/>
    <w:rsid w:val="0061070A"/>
    <w:rsid w:val="0061070C"/>
    <w:rsid w:val="00613295"/>
    <w:rsid w:val="00614E71"/>
    <w:rsid w:val="006164B4"/>
    <w:rsid w:val="006174F4"/>
    <w:rsid w:val="0061761D"/>
    <w:rsid w:val="00617896"/>
    <w:rsid w:val="006179B8"/>
    <w:rsid w:val="00617F5F"/>
    <w:rsid w:val="00622174"/>
    <w:rsid w:val="006224DB"/>
    <w:rsid w:val="00624823"/>
    <w:rsid w:val="00624CFA"/>
    <w:rsid w:val="0062542B"/>
    <w:rsid w:val="006257B2"/>
    <w:rsid w:val="00626A87"/>
    <w:rsid w:val="0062711B"/>
    <w:rsid w:val="0062733E"/>
    <w:rsid w:val="00630761"/>
    <w:rsid w:val="0063093B"/>
    <w:rsid w:val="00631A4B"/>
    <w:rsid w:val="00631A5F"/>
    <w:rsid w:val="00634169"/>
    <w:rsid w:val="006358ED"/>
    <w:rsid w:val="00637DC1"/>
    <w:rsid w:val="006424CC"/>
    <w:rsid w:val="00642504"/>
    <w:rsid w:val="00642F57"/>
    <w:rsid w:val="006451A0"/>
    <w:rsid w:val="00647C00"/>
    <w:rsid w:val="006508A1"/>
    <w:rsid w:val="006512C4"/>
    <w:rsid w:val="0065275C"/>
    <w:rsid w:val="006531AD"/>
    <w:rsid w:val="006541C9"/>
    <w:rsid w:val="00656E7A"/>
    <w:rsid w:val="006604ED"/>
    <w:rsid w:val="00660FDD"/>
    <w:rsid w:val="006628A2"/>
    <w:rsid w:val="0066305E"/>
    <w:rsid w:val="006655D2"/>
    <w:rsid w:val="00666C34"/>
    <w:rsid w:val="00667A80"/>
    <w:rsid w:val="00671554"/>
    <w:rsid w:val="00671B78"/>
    <w:rsid w:val="00672E7C"/>
    <w:rsid w:val="00673CA2"/>
    <w:rsid w:val="00677533"/>
    <w:rsid w:val="0068079E"/>
    <w:rsid w:val="00683AA7"/>
    <w:rsid w:val="00684866"/>
    <w:rsid w:val="00684BF6"/>
    <w:rsid w:val="0068735E"/>
    <w:rsid w:val="006873BB"/>
    <w:rsid w:val="006905BE"/>
    <w:rsid w:val="00691947"/>
    <w:rsid w:val="006928A7"/>
    <w:rsid w:val="006936F8"/>
    <w:rsid w:val="00695E5A"/>
    <w:rsid w:val="0069615D"/>
    <w:rsid w:val="006972C5"/>
    <w:rsid w:val="006A1A74"/>
    <w:rsid w:val="006A23F4"/>
    <w:rsid w:val="006B0483"/>
    <w:rsid w:val="006B3D17"/>
    <w:rsid w:val="006B610B"/>
    <w:rsid w:val="006B7E6B"/>
    <w:rsid w:val="006C06CE"/>
    <w:rsid w:val="006C1A63"/>
    <w:rsid w:val="006D0E90"/>
    <w:rsid w:val="006D0EAD"/>
    <w:rsid w:val="006D1138"/>
    <w:rsid w:val="006D3B64"/>
    <w:rsid w:val="006D3E5C"/>
    <w:rsid w:val="006D3F87"/>
    <w:rsid w:val="006D4E32"/>
    <w:rsid w:val="006D647C"/>
    <w:rsid w:val="006D7537"/>
    <w:rsid w:val="006E17BC"/>
    <w:rsid w:val="006E19E4"/>
    <w:rsid w:val="006E1BEA"/>
    <w:rsid w:val="006E5EAF"/>
    <w:rsid w:val="006F2ED7"/>
    <w:rsid w:val="006F30F9"/>
    <w:rsid w:val="006F3DC4"/>
    <w:rsid w:val="006F4424"/>
    <w:rsid w:val="006F4C50"/>
    <w:rsid w:val="006F5960"/>
    <w:rsid w:val="006F6439"/>
    <w:rsid w:val="006F6A5E"/>
    <w:rsid w:val="006F7046"/>
    <w:rsid w:val="006F7FB4"/>
    <w:rsid w:val="00700CF7"/>
    <w:rsid w:val="007021EF"/>
    <w:rsid w:val="00703302"/>
    <w:rsid w:val="00703D18"/>
    <w:rsid w:val="00703DFF"/>
    <w:rsid w:val="00705034"/>
    <w:rsid w:val="00705152"/>
    <w:rsid w:val="00705F40"/>
    <w:rsid w:val="007069F5"/>
    <w:rsid w:val="00707AED"/>
    <w:rsid w:val="007106C5"/>
    <w:rsid w:val="00712C49"/>
    <w:rsid w:val="00717CC9"/>
    <w:rsid w:val="00720DD9"/>
    <w:rsid w:val="00720FD4"/>
    <w:rsid w:val="0072153B"/>
    <w:rsid w:val="007233C1"/>
    <w:rsid w:val="00725061"/>
    <w:rsid w:val="00726B89"/>
    <w:rsid w:val="00727600"/>
    <w:rsid w:val="00733711"/>
    <w:rsid w:val="0073443A"/>
    <w:rsid w:val="0073443D"/>
    <w:rsid w:val="00734EE6"/>
    <w:rsid w:val="0073729D"/>
    <w:rsid w:val="00737A3D"/>
    <w:rsid w:val="00740AA0"/>
    <w:rsid w:val="007425F0"/>
    <w:rsid w:val="00742987"/>
    <w:rsid w:val="00743710"/>
    <w:rsid w:val="007444A2"/>
    <w:rsid w:val="0074487A"/>
    <w:rsid w:val="00744A98"/>
    <w:rsid w:val="00746F69"/>
    <w:rsid w:val="00747119"/>
    <w:rsid w:val="007472AE"/>
    <w:rsid w:val="0074795B"/>
    <w:rsid w:val="00752F70"/>
    <w:rsid w:val="00753670"/>
    <w:rsid w:val="00754224"/>
    <w:rsid w:val="007570F7"/>
    <w:rsid w:val="00757768"/>
    <w:rsid w:val="00757A35"/>
    <w:rsid w:val="00757FE6"/>
    <w:rsid w:val="007600B2"/>
    <w:rsid w:val="00762365"/>
    <w:rsid w:val="0076377F"/>
    <w:rsid w:val="00763C86"/>
    <w:rsid w:val="007651A4"/>
    <w:rsid w:val="0076550C"/>
    <w:rsid w:val="00765AC7"/>
    <w:rsid w:val="00765B3E"/>
    <w:rsid w:val="00766653"/>
    <w:rsid w:val="00767E9F"/>
    <w:rsid w:val="00770A1F"/>
    <w:rsid w:val="007727DA"/>
    <w:rsid w:val="00772997"/>
    <w:rsid w:val="00773F38"/>
    <w:rsid w:val="00776B81"/>
    <w:rsid w:val="0077740A"/>
    <w:rsid w:val="00777FF3"/>
    <w:rsid w:val="0078116C"/>
    <w:rsid w:val="007833D2"/>
    <w:rsid w:val="007873AB"/>
    <w:rsid w:val="00790EBA"/>
    <w:rsid w:val="007928BE"/>
    <w:rsid w:val="0079320E"/>
    <w:rsid w:val="007955B5"/>
    <w:rsid w:val="007967C2"/>
    <w:rsid w:val="007A0252"/>
    <w:rsid w:val="007A027A"/>
    <w:rsid w:val="007A2E75"/>
    <w:rsid w:val="007A3292"/>
    <w:rsid w:val="007A4C07"/>
    <w:rsid w:val="007A50CE"/>
    <w:rsid w:val="007A73A8"/>
    <w:rsid w:val="007B13CA"/>
    <w:rsid w:val="007B156D"/>
    <w:rsid w:val="007B21FC"/>
    <w:rsid w:val="007B22D8"/>
    <w:rsid w:val="007B2473"/>
    <w:rsid w:val="007B41D4"/>
    <w:rsid w:val="007B51B7"/>
    <w:rsid w:val="007B5272"/>
    <w:rsid w:val="007B649A"/>
    <w:rsid w:val="007B735E"/>
    <w:rsid w:val="007B74D6"/>
    <w:rsid w:val="007C21AD"/>
    <w:rsid w:val="007C2644"/>
    <w:rsid w:val="007C277D"/>
    <w:rsid w:val="007C30A6"/>
    <w:rsid w:val="007C32F7"/>
    <w:rsid w:val="007C548A"/>
    <w:rsid w:val="007C6192"/>
    <w:rsid w:val="007C7755"/>
    <w:rsid w:val="007C7B40"/>
    <w:rsid w:val="007D011C"/>
    <w:rsid w:val="007D082C"/>
    <w:rsid w:val="007D1426"/>
    <w:rsid w:val="007D23FC"/>
    <w:rsid w:val="007D2BEC"/>
    <w:rsid w:val="007D2CF6"/>
    <w:rsid w:val="007D3C67"/>
    <w:rsid w:val="007D48CA"/>
    <w:rsid w:val="007D512F"/>
    <w:rsid w:val="007D5653"/>
    <w:rsid w:val="007D5E46"/>
    <w:rsid w:val="007D6741"/>
    <w:rsid w:val="007D692B"/>
    <w:rsid w:val="007D762D"/>
    <w:rsid w:val="007D78E9"/>
    <w:rsid w:val="007E1B0F"/>
    <w:rsid w:val="007E267F"/>
    <w:rsid w:val="007E2DCE"/>
    <w:rsid w:val="007E30D1"/>
    <w:rsid w:val="007E3940"/>
    <w:rsid w:val="007E4596"/>
    <w:rsid w:val="007E465B"/>
    <w:rsid w:val="007E594E"/>
    <w:rsid w:val="007E7ACA"/>
    <w:rsid w:val="007F12D6"/>
    <w:rsid w:val="007F2938"/>
    <w:rsid w:val="007F3CD5"/>
    <w:rsid w:val="007F5A91"/>
    <w:rsid w:val="007F6149"/>
    <w:rsid w:val="008018A0"/>
    <w:rsid w:val="00801B5E"/>
    <w:rsid w:val="00802450"/>
    <w:rsid w:val="00802846"/>
    <w:rsid w:val="00810D34"/>
    <w:rsid w:val="00811398"/>
    <w:rsid w:val="008128DE"/>
    <w:rsid w:val="00813614"/>
    <w:rsid w:val="00814A7E"/>
    <w:rsid w:val="00815004"/>
    <w:rsid w:val="008165ED"/>
    <w:rsid w:val="008206F0"/>
    <w:rsid w:val="00821762"/>
    <w:rsid w:val="00825DAA"/>
    <w:rsid w:val="0083009C"/>
    <w:rsid w:val="008304C8"/>
    <w:rsid w:val="00833E84"/>
    <w:rsid w:val="0083558F"/>
    <w:rsid w:val="008359C0"/>
    <w:rsid w:val="0083688E"/>
    <w:rsid w:val="00837350"/>
    <w:rsid w:val="00837976"/>
    <w:rsid w:val="00842E35"/>
    <w:rsid w:val="00844251"/>
    <w:rsid w:val="00844372"/>
    <w:rsid w:val="00844950"/>
    <w:rsid w:val="00845147"/>
    <w:rsid w:val="00845B47"/>
    <w:rsid w:val="00845FB4"/>
    <w:rsid w:val="00846A2B"/>
    <w:rsid w:val="00847F83"/>
    <w:rsid w:val="00850BF1"/>
    <w:rsid w:val="00851D19"/>
    <w:rsid w:val="00852EB3"/>
    <w:rsid w:val="00853F76"/>
    <w:rsid w:val="008553C3"/>
    <w:rsid w:val="00856C0A"/>
    <w:rsid w:val="00857177"/>
    <w:rsid w:val="008633FE"/>
    <w:rsid w:val="00865310"/>
    <w:rsid w:val="008674B8"/>
    <w:rsid w:val="00867B63"/>
    <w:rsid w:val="00867F4D"/>
    <w:rsid w:val="00871442"/>
    <w:rsid w:val="00872676"/>
    <w:rsid w:val="008727C9"/>
    <w:rsid w:val="0087663A"/>
    <w:rsid w:val="00877BF9"/>
    <w:rsid w:val="00877C00"/>
    <w:rsid w:val="008816DB"/>
    <w:rsid w:val="00882E62"/>
    <w:rsid w:val="00884595"/>
    <w:rsid w:val="0088592D"/>
    <w:rsid w:val="0089042B"/>
    <w:rsid w:val="00890902"/>
    <w:rsid w:val="00890A3B"/>
    <w:rsid w:val="00890DDC"/>
    <w:rsid w:val="00891B0D"/>
    <w:rsid w:val="00892552"/>
    <w:rsid w:val="0089262D"/>
    <w:rsid w:val="00892708"/>
    <w:rsid w:val="008931F1"/>
    <w:rsid w:val="00895568"/>
    <w:rsid w:val="00896178"/>
    <w:rsid w:val="008965A7"/>
    <w:rsid w:val="008968A6"/>
    <w:rsid w:val="00896D4F"/>
    <w:rsid w:val="00896ED5"/>
    <w:rsid w:val="008A3076"/>
    <w:rsid w:val="008A3644"/>
    <w:rsid w:val="008A37E8"/>
    <w:rsid w:val="008A4460"/>
    <w:rsid w:val="008A47F3"/>
    <w:rsid w:val="008A5670"/>
    <w:rsid w:val="008A59DC"/>
    <w:rsid w:val="008A5E89"/>
    <w:rsid w:val="008A662A"/>
    <w:rsid w:val="008A76B8"/>
    <w:rsid w:val="008A79B4"/>
    <w:rsid w:val="008B1B1C"/>
    <w:rsid w:val="008B5B2B"/>
    <w:rsid w:val="008B618F"/>
    <w:rsid w:val="008C0622"/>
    <w:rsid w:val="008C150A"/>
    <w:rsid w:val="008C4709"/>
    <w:rsid w:val="008C507A"/>
    <w:rsid w:val="008C6986"/>
    <w:rsid w:val="008C6FC9"/>
    <w:rsid w:val="008C765C"/>
    <w:rsid w:val="008C78C6"/>
    <w:rsid w:val="008D12B8"/>
    <w:rsid w:val="008D171D"/>
    <w:rsid w:val="008D19CC"/>
    <w:rsid w:val="008D342B"/>
    <w:rsid w:val="008D5DC2"/>
    <w:rsid w:val="008D6A60"/>
    <w:rsid w:val="008D6C07"/>
    <w:rsid w:val="008D787C"/>
    <w:rsid w:val="008E1C47"/>
    <w:rsid w:val="008E2424"/>
    <w:rsid w:val="008E2D58"/>
    <w:rsid w:val="008E4F27"/>
    <w:rsid w:val="008E5F2C"/>
    <w:rsid w:val="008E6835"/>
    <w:rsid w:val="008E6B88"/>
    <w:rsid w:val="008E6CAF"/>
    <w:rsid w:val="008E6D24"/>
    <w:rsid w:val="008E7E02"/>
    <w:rsid w:val="008E7F9F"/>
    <w:rsid w:val="008F0861"/>
    <w:rsid w:val="008F0E5D"/>
    <w:rsid w:val="008F190B"/>
    <w:rsid w:val="008F3464"/>
    <w:rsid w:val="008F4453"/>
    <w:rsid w:val="008F4874"/>
    <w:rsid w:val="008F5E8B"/>
    <w:rsid w:val="009013B9"/>
    <w:rsid w:val="009031AB"/>
    <w:rsid w:val="00903548"/>
    <w:rsid w:val="009039AB"/>
    <w:rsid w:val="00904CAF"/>
    <w:rsid w:val="00907C06"/>
    <w:rsid w:val="00910C5D"/>
    <w:rsid w:val="00911EFF"/>
    <w:rsid w:val="00915757"/>
    <w:rsid w:val="0091685A"/>
    <w:rsid w:val="00917A62"/>
    <w:rsid w:val="009208AC"/>
    <w:rsid w:val="00923B46"/>
    <w:rsid w:val="009250A3"/>
    <w:rsid w:val="009267EC"/>
    <w:rsid w:val="009275C2"/>
    <w:rsid w:val="00930C06"/>
    <w:rsid w:val="00930CFE"/>
    <w:rsid w:val="0093170B"/>
    <w:rsid w:val="00931C94"/>
    <w:rsid w:val="00932AA7"/>
    <w:rsid w:val="00934BB2"/>
    <w:rsid w:val="00935ABC"/>
    <w:rsid w:val="00937877"/>
    <w:rsid w:val="009379BB"/>
    <w:rsid w:val="0094016F"/>
    <w:rsid w:val="00940883"/>
    <w:rsid w:val="009413C6"/>
    <w:rsid w:val="009415A9"/>
    <w:rsid w:val="00941D67"/>
    <w:rsid w:val="00942AC7"/>
    <w:rsid w:val="00944360"/>
    <w:rsid w:val="00944FEE"/>
    <w:rsid w:val="00947442"/>
    <w:rsid w:val="00950F9C"/>
    <w:rsid w:val="00953ED6"/>
    <w:rsid w:val="00956B0B"/>
    <w:rsid w:val="00964842"/>
    <w:rsid w:val="00966D22"/>
    <w:rsid w:val="009711D1"/>
    <w:rsid w:val="00971B17"/>
    <w:rsid w:val="00972228"/>
    <w:rsid w:val="00972646"/>
    <w:rsid w:val="009732B4"/>
    <w:rsid w:val="0097667B"/>
    <w:rsid w:val="009812CD"/>
    <w:rsid w:val="00984DF9"/>
    <w:rsid w:val="00985921"/>
    <w:rsid w:val="0098719F"/>
    <w:rsid w:val="00987BAF"/>
    <w:rsid w:val="0099067C"/>
    <w:rsid w:val="00990C5A"/>
    <w:rsid w:val="0099424C"/>
    <w:rsid w:val="0099437B"/>
    <w:rsid w:val="00997A38"/>
    <w:rsid w:val="00997DCA"/>
    <w:rsid w:val="009A09C9"/>
    <w:rsid w:val="009A0E25"/>
    <w:rsid w:val="009A1BC6"/>
    <w:rsid w:val="009A2366"/>
    <w:rsid w:val="009A2B29"/>
    <w:rsid w:val="009A3075"/>
    <w:rsid w:val="009A3292"/>
    <w:rsid w:val="009A5A27"/>
    <w:rsid w:val="009A64D7"/>
    <w:rsid w:val="009A771D"/>
    <w:rsid w:val="009B0218"/>
    <w:rsid w:val="009B18E6"/>
    <w:rsid w:val="009B228D"/>
    <w:rsid w:val="009B3C25"/>
    <w:rsid w:val="009B5613"/>
    <w:rsid w:val="009B5B99"/>
    <w:rsid w:val="009B62FE"/>
    <w:rsid w:val="009B696E"/>
    <w:rsid w:val="009C0961"/>
    <w:rsid w:val="009C0A89"/>
    <w:rsid w:val="009C23BD"/>
    <w:rsid w:val="009C2630"/>
    <w:rsid w:val="009C3ED1"/>
    <w:rsid w:val="009C4F2B"/>
    <w:rsid w:val="009C5355"/>
    <w:rsid w:val="009C56EF"/>
    <w:rsid w:val="009C7389"/>
    <w:rsid w:val="009C7C93"/>
    <w:rsid w:val="009D0453"/>
    <w:rsid w:val="009D1855"/>
    <w:rsid w:val="009D2D8A"/>
    <w:rsid w:val="009D2EBF"/>
    <w:rsid w:val="009D489A"/>
    <w:rsid w:val="009D5E41"/>
    <w:rsid w:val="009D6B45"/>
    <w:rsid w:val="009E134C"/>
    <w:rsid w:val="009E1BB9"/>
    <w:rsid w:val="009E1ED5"/>
    <w:rsid w:val="009E25E8"/>
    <w:rsid w:val="009E2E56"/>
    <w:rsid w:val="009E37A3"/>
    <w:rsid w:val="009E55DD"/>
    <w:rsid w:val="009E57B7"/>
    <w:rsid w:val="009E70BB"/>
    <w:rsid w:val="009E7D2E"/>
    <w:rsid w:val="009F517A"/>
    <w:rsid w:val="009F64B0"/>
    <w:rsid w:val="009F7327"/>
    <w:rsid w:val="00A05ACF"/>
    <w:rsid w:val="00A1338F"/>
    <w:rsid w:val="00A1405F"/>
    <w:rsid w:val="00A21A8B"/>
    <w:rsid w:val="00A2305A"/>
    <w:rsid w:val="00A2509D"/>
    <w:rsid w:val="00A26156"/>
    <w:rsid w:val="00A26602"/>
    <w:rsid w:val="00A26F2B"/>
    <w:rsid w:val="00A27819"/>
    <w:rsid w:val="00A279DF"/>
    <w:rsid w:val="00A30185"/>
    <w:rsid w:val="00A302EA"/>
    <w:rsid w:val="00A303BE"/>
    <w:rsid w:val="00A31028"/>
    <w:rsid w:val="00A311AF"/>
    <w:rsid w:val="00A31AF1"/>
    <w:rsid w:val="00A32007"/>
    <w:rsid w:val="00A32CB1"/>
    <w:rsid w:val="00A358CF"/>
    <w:rsid w:val="00A35BD5"/>
    <w:rsid w:val="00A369F6"/>
    <w:rsid w:val="00A376E9"/>
    <w:rsid w:val="00A37DB1"/>
    <w:rsid w:val="00A4009A"/>
    <w:rsid w:val="00A40191"/>
    <w:rsid w:val="00A40516"/>
    <w:rsid w:val="00A42021"/>
    <w:rsid w:val="00A4267F"/>
    <w:rsid w:val="00A42907"/>
    <w:rsid w:val="00A44229"/>
    <w:rsid w:val="00A4495C"/>
    <w:rsid w:val="00A44B20"/>
    <w:rsid w:val="00A44D67"/>
    <w:rsid w:val="00A44E2D"/>
    <w:rsid w:val="00A451E1"/>
    <w:rsid w:val="00A47E00"/>
    <w:rsid w:val="00A5355D"/>
    <w:rsid w:val="00A62447"/>
    <w:rsid w:val="00A631A4"/>
    <w:rsid w:val="00A6380D"/>
    <w:rsid w:val="00A64196"/>
    <w:rsid w:val="00A64274"/>
    <w:rsid w:val="00A65424"/>
    <w:rsid w:val="00A654BA"/>
    <w:rsid w:val="00A65BAF"/>
    <w:rsid w:val="00A70FA5"/>
    <w:rsid w:val="00A751CB"/>
    <w:rsid w:val="00A76B2A"/>
    <w:rsid w:val="00A811BC"/>
    <w:rsid w:val="00A822AA"/>
    <w:rsid w:val="00A82A2A"/>
    <w:rsid w:val="00A8300E"/>
    <w:rsid w:val="00A8300F"/>
    <w:rsid w:val="00A8441A"/>
    <w:rsid w:val="00A871DA"/>
    <w:rsid w:val="00A91F9E"/>
    <w:rsid w:val="00A935CD"/>
    <w:rsid w:val="00AA0349"/>
    <w:rsid w:val="00AA21C0"/>
    <w:rsid w:val="00AA29D6"/>
    <w:rsid w:val="00AA345E"/>
    <w:rsid w:val="00AA38B1"/>
    <w:rsid w:val="00AA3D3E"/>
    <w:rsid w:val="00AA7357"/>
    <w:rsid w:val="00AA7630"/>
    <w:rsid w:val="00AA7857"/>
    <w:rsid w:val="00AA7D10"/>
    <w:rsid w:val="00AB1953"/>
    <w:rsid w:val="00AB32D0"/>
    <w:rsid w:val="00AB4C23"/>
    <w:rsid w:val="00AB5633"/>
    <w:rsid w:val="00AB600A"/>
    <w:rsid w:val="00AC033F"/>
    <w:rsid w:val="00AC0E69"/>
    <w:rsid w:val="00AC398C"/>
    <w:rsid w:val="00AC5C86"/>
    <w:rsid w:val="00AC6FB2"/>
    <w:rsid w:val="00AD0E17"/>
    <w:rsid w:val="00AD15F2"/>
    <w:rsid w:val="00AD458C"/>
    <w:rsid w:val="00AE7035"/>
    <w:rsid w:val="00AF13D3"/>
    <w:rsid w:val="00AF7DE5"/>
    <w:rsid w:val="00B00E34"/>
    <w:rsid w:val="00B01CBE"/>
    <w:rsid w:val="00B0280F"/>
    <w:rsid w:val="00B02B26"/>
    <w:rsid w:val="00B0422E"/>
    <w:rsid w:val="00B0431F"/>
    <w:rsid w:val="00B044CB"/>
    <w:rsid w:val="00B05477"/>
    <w:rsid w:val="00B0587E"/>
    <w:rsid w:val="00B06945"/>
    <w:rsid w:val="00B07F06"/>
    <w:rsid w:val="00B11E49"/>
    <w:rsid w:val="00B11FB2"/>
    <w:rsid w:val="00B1293B"/>
    <w:rsid w:val="00B1336D"/>
    <w:rsid w:val="00B13F19"/>
    <w:rsid w:val="00B1444E"/>
    <w:rsid w:val="00B15146"/>
    <w:rsid w:val="00B1621C"/>
    <w:rsid w:val="00B16A30"/>
    <w:rsid w:val="00B23553"/>
    <w:rsid w:val="00B24841"/>
    <w:rsid w:val="00B248E8"/>
    <w:rsid w:val="00B24A32"/>
    <w:rsid w:val="00B259A4"/>
    <w:rsid w:val="00B266A7"/>
    <w:rsid w:val="00B30037"/>
    <w:rsid w:val="00B3011A"/>
    <w:rsid w:val="00B3043A"/>
    <w:rsid w:val="00B31101"/>
    <w:rsid w:val="00B31D33"/>
    <w:rsid w:val="00B334D0"/>
    <w:rsid w:val="00B34243"/>
    <w:rsid w:val="00B34CA6"/>
    <w:rsid w:val="00B34DE4"/>
    <w:rsid w:val="00B35756"/>
    <w:rsid w:val="00B36CF4"/>
    <w:rsid w:val="00B36F3A"/>
    <w:rsid w:val="00B413F8"/>
    <w:rsid w:val="00B43565"/>
    <w:rsid w:val="00B4659A"/>
    <w:rsid w:val="00B5019F"/>
    <w:rsid w:val="00B50543"/>
    <w:rsid w:val="00B50D56"/>
    <w:rsid w:val="00B52236"/>
    <w:rsid w:val="00B530E0"/>
    <w:rsid w:val="00B57B0A"/>
    <w:rsid w:val="00B57F11"/>
    <w:rsid w:val="00B57F60"/>
    <w:rsid w:val="00B602E0"/>
    <w:rsid w:val="00B608CB"/>
    <w:rsid w:val="00B618FD"/>
    <w:rsid w:val="00B62B0F"/>
    <w:rsid w:val="00B6418C"/>
    <w:rsid w:val="00B67A03"/>
    <w:rsid w:val="00B7066C"/>
    <w:rsid w:val="00B71B5A"/>
    <w:rsid w:val="00B80B92"/>
    <w:rsid w:val="00B814B6"/>
    <w:rsid w:val="00B81C12"/>
    <w:rsid w:val="00B8334E"/>
    <w:rsid w:val="00B838E4"/>
    <w:rsid w:val="00B84E88"/>
    <w:rsid w:val="00B855AD"/>
    <w:rsid w:val="00B86227"/>
    <w:rsid w:val="00B9419F"/>
    <w:rsid w:val="00B954F5"/>
    <w:rsid w:val="00B970B2"/>
    <w:rsid w:val="00BA0993"/>
    <w:rsid w:val="00BA1136"/>
    <w:rsid w:val="00BA5B1E"/>
    <w:rsid w:val="00BA6D2C"/>
    <w:rsid w:val="00BA7E2A"/>
    <w:rsid w:val="00BB03A7"/>
    <w:rsid w:val="00BB0B9D"/>
    <w:rsid w:val="00BB2823"/>
    <w:rsid w:val="00BB4410"/>
    <w:rsid w:val="00BB4A52"/>
    <w:rsid w:val="00BB6D1A"/>
    <w:rsid w:val="00BB70B0"/>
    <w:rsid w:val="00BB7139"/>
    <w:rsid w:val="00BB76C9"/>
    <w:rsid w:val="00BB7BF5"/>
    <w:rsid w:val="00BC1458"/>
    <w:rsid w:val="00BC341E"/>
    <w:rsid w:val="00BC405A"/>
    <w:rsid w:val="00BC408C"/>
    <w:rsid w:val="00BC57EC"/>
    <w:rsid w:val="00BC62B4"/>
    <w:rsid w:val="00BC64B8"/>
    <w:rsid w:val="00BD0ECB"/>
    <w:rsid w:val="00BD5459"/>
    <w:rsid w:val="00BD6958"/>
    <w:rsid w:val="00BD6C08"/>
    <w:rsid w:val="00BE045C"/>
    <w:rsid w:val="00BE150A"/>
    <w:rsid w:val="00BE175C"/>
    <w:rsid w:val="00BE25E2"/>
    <w:rsid w:val="00BE387D"/>
    <w:rsid w:val="00BE42AF"/>
    <w:rsid w:val="00BE5015"/>
    <w:rsid w:val="00BF1F97"/>
    <w:rsid w:val="00BF337E"/>
    <w:rsid w:val="00BF3E29"/>
    <w:rsid w:val="00BF3E4D"/>
    <w:rsid w:val="00BF4509"/>
    <w:rsid w:val="00BF4B98"/>
    <w:rsid w:val="00BF58C7"/>
    <w:rsid w:val="00BF61C5"/>
    <w:rsid w:val="00BF6399"/>
    <w:rsid w:val="00BF6A78"/>
    <w:rsid w:val="00BF78F1"/>
    <w:rsid w:val="00BF7F24"/>
    <w:rsid w:val="00C00A57"/>
    <w:rsid w:val="00C00A9E"/>
    <w:rsid w:val="00C00BB6"/>
    <w:rsid w:val="00C0513E"/>
    <w:rsid w:val="00C058FC"/>
    <w:rsid w:val="00C05F87"/>
    <w:rsid w:val="00C078FF"/>
    <w:rsid w:val="00C07E30"/>
    <w:rsid w:val="00C07F4C"/>
    <w:rsid w:val="00C12CC5"/>
    <w:rsid w:val="00C14C7A"/>
    <w:rsid w:val="00C155B8"/>
    <w:rsid w:val="00C164D2"/>
    <w:rsid w:val="00C16F64"/>
    <w:rsid w:val="00C17276"/>
    <w:rsid w:val="00C17744"/>
    <w:rsid w:val="00C178B8"/>
    <w:rsid w:val="00C178E9"/>
    <w:rsid w:val="00C2061B"/>
    <w:rsid w:val="00C21501"/>
    <w:rsid w:val="00C22D31"/>
    <w:rsid w:val="00C24764"/>
    <w:rsid w:val="00C24C85"/>
    <w:rsid w:val="00C2510F"/>
    <w:rsid w:val="00C266D6"/>
    <w:rsid w:val="00C275BB"/>
    <w:rsid w:val="00C27A24"/>
    <w:rsid w:val="00C30DCE"/>
    <w:rsid w:val="00C3165D"/>
    <w:rsid w:val="00C3248D"/>
    <w:rsid w:val="00C32A05"/>
    <w:rsid w:val="00C34AA2"/>
    <w:rsid w:val="00C36DBF"/>
    <w:rsid w:val="00C3755D"/>
    <w:rsid w:val="00C40015"/>
    <w:rsid w:val="00C402BD"/>
    <w:rsid w:val="00C418A9"/>
    <w:rsid w:val="00C42752"/>
    <w:rsid w:val="00C42BD4"/>
    <w:rsid w:val="00C42FBC"/>
    <w:rsid w:val="00C45E7F"/>
    <w:rsid w:val="00C50269"/>
    <w:rsid w:val="00C50718"/>
    <w:rsid w:val="00C5211E"/>
    <w:rsid w:val="00C545C6"/>
    <w:rsid w:val="00C57CB6"/>
    <w:rsid w:val="00C603AD"/>
    <w:rsid w:val="00C60F91"/>
    <w:rsid w:val="00C61117"/>
    <w:rsid w:val="00C626A9"/>
    <w:rsid w:val="00C6459E"/>
    <w:rsid w:val="00C650D7"/>
    <w:rsid w:val="00C700EA"/>
    <w:rsid w:val="00C7033E"/>
    <w:rsid w:val="00C7568B"/>
    <w:rsid w:val="00C75AFD"/>
    <w:rsid w:val="00C76F8C"/>
    <w:rsid w:val="00C81B6E"/>
    <w:rsid w:val="00C8346F"/>
    <w:rsid w:val="00C83B37"/>
    <w:rsid w:val="00C84146"/>
    <w:rsid w:val="00C84D31"/>
    <w:rsid w:val="00C87205"/>
    <w:rsid w:val="00C903ED"/>
    <w:rsid w:val="00C90578"/>
    <w:rsid w:val="00C90BBB"/>
    <w:rsid w:val="00C9156F"/>
    <w:rsid w:val="00C92087"/>
    <w:rsid w:val="00C937DE"/>
    <w:rsid w:val="00C94786"/>
    <w:rsid w:val="00C9509A"/>
    <w:rsid w:val="00C95890"/>
    <w:rsid w:val="00C95B0A"/>
    <w:rsid w:val="00C977FF"/>
    <w:rsid w:val="00CA1AC3"/>
    <w:rsid w:val="00CA24A0"/>
    <w:rsid w:val="00CA38BB"/>
    <w:rsid w:val="00CA3AE7"/>
    <w:rsid w:val="00CA3C24"/>
    <w:rsid w:val="00CA5D0A"/>
    <w:rsid w:val="00CA6149"/>
    <w:rsid w:val="00CB19FE"/>
    <w:rsid w:val="00CB3A27"/>
    <w:rsid w:val="00CB3B9B"/>
    <w:rsid w:val="00CB3DAE"/>
    <w:rsid w:val="00CB570B"/>
    <w:rsid w:val="00CB6126"/>
    <w:rsid w:val="00CC0255"/>
    <w:rsid w:val="00CC0AF1"/>
    <w:rsid w:val="00CC224C"/>
    <w:rsid w:val="00CC3824"/>
    <w:rsid w:val="00CC5134"/>
    <w:rsid w:val="00CC52CA"/>
    <w:rsid w:val="00CC5645"/>
    <w:rsid w:val="00CD106D"/>
    <w:rsid w:val="00CD1427"/>
    <w:rsid w:val="00CD4E0C"/>
    <w:rsid w:val="00CE1555"/>
    <w:rsid w:val="00CE15A3"/>
    <w:rsid w:val="00CE1CC3"/>
    <w:rsid w:val="00CE29FA"/>
    <w:rsid w:val="00CE50D8"/>
    <w:rsid w:val="00CE6518"/>
    <w:rsid w:val="00CE7E8F"/>
    <w:rsid w:val="00CF22B7"/>
    <w:rsid w:val="00CF5272"/>
    <w:rsid w:val="00CF66A0"/>
    <w:rsid w:val="00CF6FDB"/>
    <w:rsid w:val="00CF732E"/>
    <w:rsid w:val="00D00244"/>
    <w:rsid w:val="00D01332"/>
    <w:rsid w:val="00D01AAB"/>
    <w:rsid w:val="00D023F9"/>
    <w:rsid w:val="00D035EF"/>
    <w:rsid w:val="00D06B9B"/>
    <w:rsid w:val="00D07EDC"/>
    <w:rsid w:val="00D112DB"/>
    <w:rsid w:val="00D14C89"/>
    <w:rsid w:val="00D1539B"/>
    <w:rsid w:val="00D21FD1"/>
    <w:rsid w:val="00D23B62"/>
    <w:rsid w:val="00D23BE0"/>
    <w:rsid w:val="00D244ED"/>
    <w:rsid w:val="00D24CE1"/>
    <w:rsid w:val="00D25E1D"/>
    <w:rsid w:val="00D26E2B"/>
    <w:rsid w:val="00D30016"/>
    <w:rsid w:val="00D30B3A"/>
    <w:rsid w:val="00D33353"/>
    <w:rsid w:val="00D356ED"/>
    <w:rsid w:val="00D37B61"/>
    <w:rsid w:val="00D37EE6"/>
    <w:rsid w:val="00D4035A"/>
    <w:rsid w:val="00D404C5"/>
    <w:rsid w:val="00D40A7D"/>
    <w:rsid w:val="00D40EAB"/>
    <w:rsid w:val="00D42408"/>
    <w:rsid w:val="00D42A55"/>
    <w:rsid w:val="00D43AD7"/>
    <w:rsid w:val="00D43CDD"/>
    <w:rsid w:val="00D43FD7"/>
    <w:rsid w:val="00D4739F"/>
    <w:rsid w:val="00D4782E"/>
    <w:rsid w:val="00D528C9"/>
    <w:rsid w:val="00D53993"/>
    <w:rsid w:val="00D54724"/>
    <w:rsid w:val="00D54875"/>
    <w:rsid w:val="00D55A41"/>
    <w:rsid w:val="00D5741B"/>
    <w:rsid w:val="00D57ACA"/>
    <w:rsid w:val="00D60B47"/>
    <w:rsid w:val="00D61A95"/>
    <w:rsid w:val="00D61B64"/>
    <w:rsid w:val="00D61DD9"/>
    <w:rsid w:val="00D639E9"/>
    <w:rsid w:val="00D64435"/>
    <w:rsid w:val="00D65068"/>
    <w:rsid w:val="00D65672"/>
    <w:rsid w:val="00D674FF"/>
    <w:rsid w:val="00D70872"/>
    <w:rsid w:val="00D734A5"/>
    <w:rsid w:val="00D74080"/>
    <w:rsid w:val="00D748B9"/>
    <w:rsid w:val="00D749BF"/>
    <w:rsid w:val="00D82A97"/>
    <w:rsid w:val="00D82E39"/>
    <w:rsid w:val="00D84DD9"/>
    <w:rsid w:val="00D865DE"/>
    <w:rsid w:val="00D86B8C"/>
    <w:rsid w:val="00D86D46"/>
    <w:rsid w:val="00D87219"/>
    <w:rsid w:val="00D87314"/>
    <w:rsid w:val="00D87E15"/>
    <w:rsid w:val="00D90609"/>
    <w:rsid w:val="00D91684"/>
    <w:rsid w:val="00D9276E"/>
    <w:rsid w:val="00D94B83"/>
    <w:rsid w:val="00D96249"/>
    <w:rsid w:val="00D972D8"/>
    <w:rsid w:val="00D97F53"/>
    <w:rsid w:val="00DA0788"/>
    <w:rsid w:val="00DA2EE3"/>
    <w:rsid w:val="00DA3E8B"/>
    <w:rsid w:val="00DA507F"/>
    <w:rsid w:val="00DA51CF"/>
    <w:rsid w:val="00DA6321"/>
    <w:rsid w:val="00DA6DEC"/>
    <w:rsid w:val="00DB12EE"/>
    <w:rsid w:val="00DB1ABE"/>
    <w:rsid w:val="00DB36FD"/>
    <w:rsid w:val="00DB3752"/>
    <w:rsid w:val="00DB3C9F"/>
    <w:rsid w:val="00DB48A0"/>
    <w:rsid w:val="00DB4915"/>
    <w:rsid w:val="00DB693A"/>
    <w:rsid w:val="00DC05C1"/>
    <w:rsid w:val="00DC454A"/>
    <w:rsid w:val="00DC57D6"/>
    <w:rsid w:val="00DD05C4"/>
    <w:rsid w:val="00DD20E9"/>
    <w:rsid w:val="00DD2186"/>
    <w:rsid w:val="00DD38D3"/>
    <w:rsid w:val="00DD3900"/>
    <w:rsid w:val="00DD3B57"/>
    <w:rsid w:val="00DD5723"/>
    <w:rsid w:val="00DD7071"/>
    <w:rsid w:val="00DD771C"/>
    <w:rsid w:val="00DE0D25"/>
    <w:rsid w:val="00DE1A51"/>
    <w:rsid w:val="00DE3749"/>
    <w:rsid w:val="00DE450E"/>
    <w:rsid w:val="00DE4888"/>
    <w:rsid w:val="00DE4FA9"/>
    <w:rsid w:val="00DE6C34"/>
    <w:rsid w:val="00DF0575"/>
    <w:rsid w:val="00DF0D63"/>
    <w:rsid w:val="00DF1D13"/>
    <w:rsid w:val="00DF28E1"/>
    <w:rsid w:val="00DF2C4E"/>
    <w:rsid w:val="00DF43F7"/>
    <w:rsid w:val="00DF556D"/>
    <w:rsid w:val="00DF66B2"/>
    <w:rsid w:val="00E0024B"/>
    <w:rsid w:val="00E00F42"/>
    <w:rsid w:val="00E029C1"/>
    <w:rsid w:val="00E02B57"/>
    <w:rsid w:val="00E04960"/>
    <w:rsid w:val="00E0750D"/>
    <w:rsid w:val="00E0778D"/>
    <w:rsid w:val="00E10212"/>
    <w:rsid w:val="00E118BC"/>
    <w:rsid w:val="00E12049"/>
    <w:rsid w:val="00E13C2C"/>
    <w:rsid w:val="00E14DAA"/>
    <w:rsid w:val="00E15CD2"/>
    <w:rsid w:val="00E16395"/>
    <w:rsid w:val="00E16878"/>
    <w:rsid w:val="00E17119"/>
    <w:rsid w:val="00E21B48"/>
    <w:rsid w:val="00E231B8"/>
    <w:rsid w:val="00E27879"/>
    <w:rsid w:val="00E30AB8"/>
    <w:rsid w:val="00E31AE2"/>
    <w:rsid w:val="00E32252"/>
    <w:rsid w:val="00E33D64"/>
    <w:rsid w:val="00E368DC"/>
    <w:rsid w:val="00E370DC"/>
    <w:rsid w:val="00E375DB"/>
    <w:rsid w:val="00E40037"/>
    <w:rsid w:val="00E409BB"/>
    <w:rsid w:val="00E4325A"/>
    <w:rsid w:val="00E43C97"/>
    <w:rsid w:val="00E448DD"/>
    <w:rsid w:val="00E44985"/>
    <w:rsid w:val="00E452F0"/>
    <w:rsid w:val="00E46E06"/>
    <w:rsid w:val="00E537AC"/>
    <w:rsid w:val="00E537B9"/>
    <w:rsid w:val="00E5402C"/>
    <w:rsid w:val="00E54608"/>
    <w:rsid w:val="00E55926"/>
    <w:rsid w:val="00E55B8E"/>
    <w:rsid w:val="00E56AAE"/>
    <w:rsid w:val="00E56C83"/>
    <w:rsid w:val="00E56E77"/>
    <w:rsid w:val="00E57D46"/>
    <w:rsid w:val="00E604F2"/>
    <w:rsid w:val="00E62E28"/>
    <w:rsid w:val="00E657D0"/>
    <w:rsid w:val="00E67E25"/>
    <w:rsid w:val="00E67F93"/>
    <w:rsid w:val="00E71524"/>
    <w:rsid w:val="00E7354E"/>
    <w:rsid w:val="00E73A6D"/>
    <w:rsid w:val="00E759FC"/>
    <w:rsid w:val="00E770E3"/>
    <w:rsid w:val="00E77E99"/>
    <w:rsid w:val="00E804B1"/>
    <w:rsid w:val="00E80B19"/>
    <w:rsid w:val="00E82AAB"/>
    <w:rsid w:val="00E82D82"/>
    <w:rsid w:val="00E83D8B"/>
    <w:rsid w:val="00E843AD"/>
    <w:rsid w:val="00E84AFA"/>
    <w:rsid w:val="00E85BF6"/>
    <w:rsid w:val="00E86AB3"/>
    <w:rsid w:val="00E87F04"/>
    <w:rsid w:val="00E92DE1"/>
    <w:rsid w:val="00E93B4E"/>
    <w:rsid w:val="00E93DD7"/>
    <w:rsid w:val="00E9409B"/>
    <w:rsid w:val="00E97777"/>
    <w:rsid w:val="00E97D88"/>
    <w:rsid w:val="00EA0083"/>
    <w:rsid w:val="00EA16AE"/>
    <w:rsid w:val="00EA1814"/>
    <w:rsid w:val="00EA2180"/>
    <w:rsid w:val="00EA2E71"/>
    <w:rsid w:val="00EA3228"/>
    <w:rsid w:val="00EA34C2"/>
    <w:rsid w:val="00EA46C5"/>
    <w:rsid w:val="00EA58B9"/>
    <w:rsid w:val="00EA7577"/>
    <w:rsid w:val="00EB0533"/>
    <w:rsid w:val="00EB05A6"/>
    <w:rsid w:val="00EB12BB"/>
    <w:rsid w:val="00EB56EA"/>
    <w:rsid w:val="00EB5C68"/>
    <w:rsid w:val="00EB606C"/>
    <w:rsid w:val="00EB70EE"/>
    <w:rsid w:val="00EB76B3"/>
    <w:rsid w:val="00EB7858"/>
    <w:rsid w:val="00EC07B5"/>
    <w:rsid w:val="00EC52A7"/>
    <w:rsid w:val="00EC5807"/>
    <w:rsid w:val="00EC623A"/>
    <w:rsid w:val="00EC70D9"/>
    <w:rsid w:val="00ED1F84"/>
    <w:rsid w:val="00ED5562"/>
    <w:rsid w:val="00ED5DFD"/>
    <w:rsid w:val="00ED7376"/>
    <w:rsid w:val="00ED792F"/>
    <w:rsid w:val="00EE061D"/>
    <w:rsid w:val="00EE21C2"/>
    <w:rsid w:val="00EE5177"/>
    <w:rsid w:val="00EE5C8E"/>
    <w:rsid w:val="00EE682C"/>
    <w:rsid w:val="00EF0229"/>
    <w:rsid w:val="00EF0714"/>
    <w:rsid w:val="00EF1ADD"/>
    <w:rsid w:val="00EF599C"/>
    <w:rsid w:val="00EF5D14"/>
    <w:rsid w:val="00EF5EB7"/>
    <w:rsid w:val="00EF6937"/>
    <w:rsid w:val="00F00AC1"/>
    <w:rsid w:val="00F03FB4"/>
    <w:rsid w:val="00F04571"/>
    <w:rsid w:val="00F0557B"/>
    <w:rsid w:val="00F0557E"/>
    <w:rsid w:val="00F062F0"/>
    <w:rsid w:val="00F0694E"/>
    <w:rsid w:val="00F070A3"/>
    <w:rsid w:val="00F07847"/>
    <w:rsid w:val="00F10FE7"/>
    <w:rsid w:val="00F11804"/>
    <w:rsid w:val="00F11951"/>
    <w:rsid w:val="00F14216"/>
    <w:rsid w:val="00F2210A"/>
    <w:rsid w:val="00F23617"/>
    <w:rsid w:val="00F25AC7"/>
    <w:rsid w:val="00F273FF"/>
    <w:rsid w:val="00F33760"/>
    <w:rsid w:val="00F35380"/>
    <w:rsid w:val="00F35454"/>
    <w:rsid w:val="00F423B9"/>
    <w:rsid w:val="00F429FE"/>
    <w:rsid w:val="00F42F6A"/>
    <w:rsid w:val="00F431E7"/>
    <w:rsid w:val="00F4476E"/>
    <w:rsid w:val="00F44E46"/>
    <w:rsid w:val="00F46185"/>
    <w:rsid w:val="00F502D2"/>
    <w:rsid w:val="00F503C8"/>
    <w:rsid w:val="00F51394"/>
    <w:rsid w:val="00F52145"/>
    <w:rsid w:val="00F52CF2"/>
    <w:rsid w:val="00F532D7"/>
    <w:rsid w:val="00F54F76"/>
    <w:rsid w:val="00F56238"/>
    <w:rsid w:val="00F571F4"/>
    <w:rsid w:val="00F600E9"/>
    <w:rsid w:val="00F6026D"/>
    <w:rsid w:val="00F61795"/>
    <w:rsid w:val="00F62285"/>
    <w:rsid w:val="00F649DE"/>
    <w:rsid w:val="00F64C46"/>
    <w:rsid w:val="00F66551"/>
    <w:rsid w:val="00F700E2"/>
    <w:rsid w:val="00F72120"/>
    <w:rsid w:val="00F74089"/>
    <w:rsid w:val="00F74EF4"/>
    <w:rsid w:val="00F75712"/>
    <w:rsid w:val="00F76033"/>
    <w:rsid w:val="00F76DCD"/>
    <w:rsid w:val="00F8106E"/>
    <w:rsid w:val="00F821CD"/>
    <w:rsid w:val="00F83BEF"/>
    <w:rsid w:val="00F853A6"/>
    <w:rsid w:val="00F8555D"/>
    <w:rsid w:val="00F87633"/>
    <w:rsid w:val="00F9251F"/>
    <w:rsid w:val="00F92776"/>
    <w:rsid w:val="00F928C2"/>
    <w:rsid w:val="00F932BF"/>
    <w:rsid w:val="00F94730"/>
    <w:rsid w:val="00F957FB"/>
    <w:rsid w:val="00F97DA4"/>
    <w:rsid w:val="00FA03DD"/>
    <w:rsid w:val="00FA0AC5"/>
    <w:rsid w:val="00FA46AF"/>
    <w:rsid w:val="00FA4C67"/>
    <w:rsid w:val="00FA631D"/>
    <w:rsid w:val="00FB0014"/>
    <w:rsid w:val="00FB08BE"/>
    <w:rsid w:val="00FB0909"/>
    <w:rsid w:val="00FB10A3"/>
    <w:rsid w:val="00FB20B9"/>
    <w:rsid w:val="00FB2632"/>
    <w:rsid w:val="00FB4F91"/>
    <w:rsid w:val="00FB501D"/>
    <w:rsid w:val="00FC1D1F"/>
    <w:rsid w:val="00FC2B4B"/>
    <w:rsid w:val="00FC7500"/>
    <w:rsid w:val="00FD0CD6"/>
    <w:rsid w:val="00FD1DDC"/>
    <w:rsid w:val="00FD242D"/>
    <w:rsid w:val="00FD2506"/>
    <w:rsid w:val="00FD25AC"/>
    <w:rsid w:val="00FD313E"/>
    <w:rsid w:val="00FD63F2"/>
    <w:rsid w:val="00FE2918"/>
    <w:rsid w:val="00FE64C7"/>
    <w:rsid w:val="00FF14E9"/>
    <w:rsid w:val="00FF2D9B"/>
    <w:rsid w:val="00FF3B67"/>
    <w:rsid w:val="00FF5EB0"/>
    <w:rsid w:val="00FF76D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6C283B4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qFormat="1"/>
    <w:lsdException w:name="Colorful Grid" w:semiHidden="0" w:uiPriority="73" w:unhideWhenUsed="0" w:qFormat="1"/>
    <w:lsdException w:name="Light Shading Accent 1" w:semiHidden="0" w:uiPriority="60" w:unhideWhenUsed="0" w:qFormat="1"/>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qFormat="1"/>
    <w:lsdException w:name="Medium List 2 Accent 6" w:semiHidden="0" w:uiPriority="66" w:unhideWhenUsed="0" w:qFormat="1"/>
    <w:lsdException w:name="Medium Grid 1 Accent 6" w:semiHidden="0" w:uiPriority="67" w:unhideWhenUsed="0" w:qFormat="1"/>
    <w:lsdException w:name="Medium Grid 2 Accent 6" w:semiHidden="0" w:uiPriority="68" w:unhideWhenUsed="0" w:qFormat="1"/>
    <w:lsdException w:name="Medium Grid 3 Accent 6" w:semiHidden="0" w:uiPriority="69" w:unhideWhenUsed="0" w:qFormat="1"/>
    <w:lsdException w:name="Dark List Accent 6" w:semiHidden="0" w:uiPriority="70" w:unhideWhenUsed="0"/>
    <w:lsdException w:name="Colorful Shading Accent 6" w:semiHidden="0" w:uiPriority="71"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qFormat/>
    <w:pPr>
      <w:keepNext/>
      <w:tabs>
        <w:tab w:val="left" w:pos="6660"/>
      </w:tabs>
      <w:outlineLvl w:val="0"/>
    </w:pPr>
    <w:rPr>
      <w:b/>
    </w:rPr>
  </w:style>
  <w:style w:type="paragraph" w:styleId="Heading2">
    <w:name w:val="heading 2"/>
    <w:basedOn w:val="Normal"/>
    <w:next w:val="Normal"/>
    <w:qFormat/>
    <w:pPr>
      <w:keepNext/>
      <w:jc w:val="center"/>
      <w:outlineLvl w:val="1"/>
    </w:pPr>
    <w:rPr>
      <w:b/>
      <w:bCs/>
    </w:rPr>
  </w:style>
  <w:style w:type="paragraph" w:styleId="Heading3">
    <w:name w:val="heading 3"/>
    <w:basedOn w:val="Normal"/>
    <w:next w:val="Normal"/>
    <w:qFormat/>
    <w:pPr>
      <w:keepNext/>
      <w:jc w:val="center"/>
      <w:outlineLvl w:val="2"/>
    </w:pPr>
    <w:rPr>
      <w:rFonts w:ascii="Arial" w:hAnsi="Arial" w:cs="Arial"/>
      <w:b/>
      <w:bCs/>
      <w:color w:val="000000"/>
    </w:rPr>
  </w:style>
  <w:style w:type="paragraph" w:styleId="Heading4">
    <w:name w:val="heading 4"/>
    <w:basedOn w:val="Normal"/>
    <w:next w:val="BodyText"/>
    <w:qFormat/>
    <w:pPr>
      <w:keepNext/>
      <w:keepLines/>
      <w:spacing w:after="220" w:line="220" w:lineRule="atLeast"/>
      <w:ind w:left="835" w:right="-360"/>
      <w:outlineLvl w:val="3"/>
    </w:pPr>
    <w:rPr>
      <w:i/>
      <w:spacing w:val="-2"/>
      <w:kern w:val="20"/>
      <w:sz w:val="20"/>
      <w:szCs w:val="20"/>
    </w:rPr>
  </w:style>
  <w:style w:type="paragraph" w:styleId="Heading5">
    <w:name w:val="heading 5"/>
    <w:basedOn w:val="Normal"/>
    <w:next w:val="Normal"/>
    <w:qFormat/>
    <w:pPr>
      <w:keepNext/>
      <w:outlineLvl w:val="4"/>
    </w:pPr>
    <w:rPr>
      <w:rFonts w:ascii="Arial" w:hAnsi="Arial" w:cs="Arial"/>
      <w:sz w:val="28"/>
    </w:rPr>
  </w:style>
  <w:style w:type="paragraph" w:styleId="Heading6">
    <w:name w:val="heading 6"/>
    <w:basedOn w:val="Normal"/>
    <w:next w:val="Normal"/>
    <w:qFormat/>
    <w:pPr>
      <w:keepNext/>
      <w:jc w:val="center"/>
      <w:outlineLvl w:val="5"/>
    </w:pPr>
    <w:rPr>
      <w:rFonts w:ascii="Arial" w:hAnsi="Arial" w:cs="Arial"/>
      <w:b/>
      <w:bCs/>
      <w:sz w:val="36"/>
    </w:rPr>
  </w:style>
  <w:style w:type="paragraph" w:styleId="Heading7">
    <w:name w:val="heading 7"/>
    <w:basedOn w:val="Normal"/>
    <w:next w:val="Normal"/>
    <w:qFormat/>
    <w:pPr>
      <w:keepNext/>
      <w:jc w:val="center"/>
      <w:outlineLvl w:val="6"/>
    </w:pPr>
    <w:rPr>
      <w:rFonts w:ascii="Arial" w:hAnsi="Arial" w:cs="Arial"/>
      <w:b/>
      <w:color w:val="000000"/>
      <w:sz w:val="22"/>
      <w:u w:val="single"/>
      <w:lang w:val="fr-FR"/>
    </w:rPr>
  </w:style>
  <w:style w:type="paragraph" w:styleId="Heading8">
    <w:name w:val="heading 8"/>
    <w:basedOn w:val="Normal"/>
    <w:next w:val="Normal"/>
    <w:qFormat/>
    <w:pPr>
      <w:keepNext/>
      <w:jc w:val="center"/>
      <w:outlineLvl w:val="7"/>
    </w:pPr>
    <w:rPr>
      <w:rFonts w:ascii="Arial" w:hAnsi="Arial" w:cs="Arial"/>
      <w:b/>
      <w:color w:val="000000"/>
      <w:sz w:val="20"/>
    </w:rPr>
  </w:style>
  <w:style w:type="paragraph" w:styleId="Heading9">
    <w:name w:val="heading 9"/>
    <w:basedOn w:val="Normal"/>
    <w:next w:val="Normal"/>
    <w:qFormat/>
    <w:pPr>
      <w:keepNext/>
      <w:outlineLvl w:val="8"/>
    </w:pPr>
    <w:rPr>
      <w:rFonts w:ascii="Arial" w:hAnsi="Arial" w:cs="Arial"/>
      <w:b/>
      <w:color w:val="00800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Pr>
      <w:b/>
      <w:bCs/>
    </w:rPr>
  </w:style>
  <w:style w:type="character" w:styleId="Hyperlink">
    <w:name w:val="Hyperlink"/>
    <w:rPr>
      <w:color w:val="0000FF"/>
      <w:u w:val="single"/>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FollowedHyperlink">
    <w:name w:val="FollowedHyperlink"/>
    <w:rPr>
      <w:color w:val="800080"/>
      <w:u w:val="single"/>
    </w:rPr>
  </w:style>
  <w:style w:type="character" w:customStyle="1" w:styleId="MessageHeaderLabel">
    <w:name w:val="Message Header Label"/>
    <w:rPr>
      <w:rFonts w:ascii="Arial Black" w:hAnsi="Arial Black"/>
      <w:sz w:val="18"/>
    </w:rPr>
  </w:style>
  <w:style w:type="paragraph" w:styleId="BodyText3">
    <w:name w:val="Body Text 3"/>
    <w:basedOn w:val="Normal"/>
    <w:pPr>
      <w:jc w:val="both"/>
    </w:pPr>
    <w:rPr>
      <w:sz w:val="40"/>
      <w:szCs w:val="20"/>
    </w:rPr>
  </w:style>
  <w:style w:type="paragraph" w:styleId="Date">
    <w:name w:val="Date"/>
    <w:basedOn w:val="Normal"/>
    <w:next w:val="InsideAddressName"/>
    <w:pPr>
      <w:spacing w:after="260" w:line="220" w:lineRule="atLeast"/>
      <w:ind w:left="835" w:right="-360"/>
    </w:pPr>
    <w:rPr>
      <w:sz w:val="20"/>
      <w:szCs w:val="20"/>
    </w:rPr>
  </w:style>
  <w:style w:type="paragraph" w:customStyle="1" w:styleId="InsideAddressName">
    <w:name w:val="Inside Address Name"/>
    <w:basedOn w:val="InsideAddress"/>
    <w:next w:val="InsideAddress"/>
    <w:pPr>
      <w:spacing w:before="220"/>
    </w:pPr>
  </w:style>
  <w:style w:type="paragraph" w:customStyle="1" w:styleId="InsideAddress">
    <w:name w:val="Inside Address"/>
    <w:basedOn w:val="Normal"/>
    <w:pPr>
      <w:ind w:left="835" w:right="-360"/>
    </w:pPr>
    <w:rPr>
      <w:sz w:val="20"/>
      <w:szCs w:val="20"/>
    </w:rPr>
  </w:style>
  <w:style w:type="paragraph" w:customStyle="1" w:styleId="CompanyName">
    <w:name w:val="Company Name"/>
    <w:basedOn w:val="Normal"/>
    <w:next w:val="Date"/>
    <w:pPr>
      <w:spacing w:before="100" w:after="600" w:line="600" w:lineRule="atLeast"/>
      <w:ind w:left="840" w:right="-360"/>
    </w:pPr>
    <w:rPr>
      <w:spacing w:val="-34"/>
      <w:sz w:val="60"/>
      <w:szCs w:val="20"/>
    </w:rPr>
  </w:style>
  <w:style w:type="paragraph" w:styleId="BodyTextIndent">
    <w:name w:val="Body Text Indent"/>
    <w:basedOn w:val="Normal"/>
    <w:pPr>
      <w:ind w:left="60"/>
    </w:pPr>
  </w:style>
  <w:style w:type="character" w:styleId="PageNumber">
    <w:name w:val="page number"/>
    <w:basedOn w:val="DefaultParagraphFont"/>
  </w:style>
  <w:style w:type="paragraph" w:styleId="BodyTextIndent2">
    <w:name w:val="Body Text Indent 2"/>
    <w:basedOn w:val="Normal"/>
    <w:pPr>
      <w:ind w:firstLine="720"/>
      <w:jc w:val="both"/>
    </w:pPr>
    <w:rPr>
      <w:szCs w:val="20"/>
    </w:rPr>
  </w:style>
  <w:style w:type="paragraph" w:styleId="BodyTextIndent3">
    <w:name w:val="Body Text Indent 3"/>
    <w:basedOn w:val="Normal"/>
    <w:pPr>
      <w:ind w:left="1080"/>
      <w:jc w:val="both"/>
    </w:pPr>
    <w:rPr>
      <w:szCs w:val="20"/>
    </w:rPr>
  </w:style>
  <w:style w:type="paragraph" w:styleId="BodyText2">
    <w:name w:val="Body Text 2"/>
    <w:basedOn w:val="Normal"/>
    <w:pPr>
      <w:jc w:val="both"/>
    </w:pPr>
    <w:rPr>
      <w:szCs w:val="20"/>
    </w:rPr>
  </w:style>
  <w:style w:type="paragraph" w:styleId="NormalWeb">
    <w:name w:val="Normal (Web)"/>
    <w:basedOn w:val="Normal"/>
    <w:pPr>
      <w:spacing w:before="100" w:after="100"/>
    </w:pPr>
    <w:rPr>
      <w:szCs w:val="20"/>
    </w:rPr>
  </w:style>
  <w:style w:type="character" w:customStyle="1" w:styleId="moz-txt-citetags">
    <w:name w:val="moz-txt-citetags"/>
    <w:basedOn w:val="DefaultParagraphFont"/>
  </w:style>
  <w:style w:type="paragraph" w:styleId="Title">
    <w:name w:val="Title"/>
    <w:basedOn w:val="Normal"/>
    <w:qFormat/>
    <w:pPr>
      <w:jc w:val="center"/>
    </w:pPr>
    <w:rPr>
      <w:rFonts w:ascii="Arial" w:hAnsi="Arial"/>
      <w:b/>
      <w:snapToGrid w:val="0"/>
      <w:sz w:val="20"/>
      <w:szCs w:val="20"/>
    </w:rPr>
  </w:style>
  <w:style w:type="character" w:styleId="Strong">
    <w:name w:val="Strong"/>
    <w:qFormat/>
    <w:rPr>
      <w:rFonts w:ascii="Verdana" w:hAnsi="Verdana" w:hint="default"/>
      <w:b/>
      <w:bCs/>
      <w:sz w:val="21"/>
      <w:szCs w:val="21"/>
    </w:rPr>
  </w:style>
  <w:style w:type="paragraph" w:customStyle="1" w:styleId="mainbody">
    <w:name w:val="mainbody"/>
    <w:basedOn w:val="Normal"/>
    <w:pPr>
      <w:spacing w:line="270" w:lineRule="atLeast"/>
      <w:jc w:val="both"/>
    </w:pPr>
    <w:rPr>
      <w:rFonts w:ascii="Verdana" w:hAnsi="Verdana"/>
      <w:color w:val="666666"/>
      <w:sz w:val="18"/>
      <w:szCs w:val="18"/>
    </w:rPr>
  </w:style>
  <w:style w:type="character" w:customStyle="1" w:styleId="apple-style-span">
    <w:name w:val="apple-style-span"/>
    <w:basedOn w:val="DefaultParagraphFont"/>
  </w:style>
  <w:style w:type="paragraph" w:styleId="BalloonText">
    <w:name w:val="Balloon Text"/>
    <w:basedOn w:val="Normal"/>
    <w:link w:val="BalloonTextChar"/>
    <w:uiPriority w:val="99"/>
    <w:semiHidden/>
    <w:unhideWhenUsed/>
    <w:rsid w:val="00916009"/>
    <w:rPr>
      <w:rFonts w:ascii="Lucida Grande" w:hAnsi="Lucida Grande"/>
      <w:sz w:val="18"/>
      <w:szCs w:val="18"/>
      <w:lang w:val="x-none" w:eastAsia="x-none"/>
    </w:rPr>
  </w:style>
  <w:style w:type="character" w:customStyle="1" w:styleId="BalloonTextChar">
    <w:name w:val="Balloon Text Char"/>
    <w:link w:val="BalloonText"/>
    <w:uiPriority w:val="99"/>
    <w:semiHidden/>
    <w:rsid w:val="00916009"/>
    <w:rPr>
      <w:rFonts w:ascii="Lucida Grande" w:hAnsi="Lucida Grande"/>
      <w:sz w:val="18"/>
      <w:szCs w:val="18"/>
    </w:rPr>
  </w:style>
  <w:style w:type="character" w:customStyle="1" w:styleId="BodyTextChar">
    <w:name w:val="Body Text Char"/>
    <w:link w:val="BodyText"/>
    <w:rsid w:val="000F1E9E"/>
    <w:rPr>
      <w:b/>
      <w:bCs/>
      <w:sz w:val="24"/>
      <w:szCs w:val="24"/>
    </w:rPr>
  </w:style>
  <w:style w:type="table" w:styleId="TableGrid">
    <w:name w:val="Table Grid"/>
    <w:basedOn w:val="TableNormal"/>
    <w:uiPriority w:val="59"/>
    <w:rsid w:val="00001AF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E657D0"/>
    <w:pPr>
      <w:ind w:left="720"/>
      <w:contextualSpacing/>
    </w:p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Revision">
    <w:name w:val="Revision"/>
    <w:hidden/>
    <w:uiPriority w:val="99"/>
    <w:semiHidden/>
    <w:rsid w:val="0017428B"/>
    <w:rPr>
      <w:sz w:val="24"/>
      <w:szCs w:val="24"/>
    </w:rPr>
  </w:style>
  <w:style w:type="paragraph" w:styleId="CommentSubject">
    <w:name w:val="annotation subject"/>
    <w:basedOn w:val="CommentText"/>
    <w:next w:val="CommentText"/>
    <w:link w:val="CommentSubjectChar"/>
    <w:uiPriority w:val="99"/>
    <w:semiHidden/>
    <w:unhideWhenUsed/>
    <w:rsid w:val="00D65068"/>
    <w:rPr>
      <w:b/>
      <w:bCs/>
      <w:sz w:val="20"/>
      <w:szCs w:val="20"/>
    </w:rPr>
  </w:style>
  <w:style w:type="character" w:customStyle="1" w:styleId="CommentSubjectChar">
    <w:name w:val="Comment Subject Char"/>
    <w:basedOn w:val="CommentTextChar"/>
    <w:link w:val="CommentSubject"/>
    <w:uiPriority w:val="99"/>
    <w:semiHidden/>
    <w:rsid w:val="00D65068"/>
    <w:rPr>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qFormat="1"/>
    <w:lsdException w:name="Colorful Grid" w:semiHidden="0" w:uiPriority="73" w:unhideWhenUsed="0" w:qFormat="1"/>
    <w:lsdException w:name="Light Shading Accent 1" w:semiHidden="0" w:uiPriority="60" w:unhideWhenUsed="0" w:qFormat="1"/>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qFormat="1"/>
    <w:lsdException w:name="Medium List 2 Accent 6" w:semiHidden="0" w:uiPriority="66" w:unhideWhenUsed="0" w:qFormat="1"/>
    <w:lsdException w:name="Medium Grid 1 Accent 6" w:semiHidden="0" w:uiPriority="67" w:unhideWhenUsed="0" w:qFormat="1"/>
    <w:lsdException w:name="Medium Grid 2 Accent 6" w:semiHidden="0" w:uiPriority="68" w:unhideWhenUsed="0" w:qFormat="1"/>
    <w:lsdException w:name="Medium Grid 3 Accent 6" w:semiHidden="0" w:uiPriority="69" w:unhideWhenUsed="0" w:qFormat="1"/>
    <w:lsdException w:name="Dark List Accent 6" w:semiHidden="0" w:uiPriority="70" w:unhideWhenUsed="0"/>
    <w:lsdException w:name="Colorful Shading Accent 6" w:semiHidden="0" w:uiPriority="71"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qFormat/>
    <w:pPr>
      <w:keepNext/>
      <w:tabs>
        <w:tab w:val="left" w:pos="6660"/>
      </w:tabs>
      <w:outlineLvl w:val="0"/>
    </w:pPr>
    <w:rPr>
      <w:b/>
    </w:rPr>
  </w:style>
  <w:style w:type="paragraph" w:styleId="Heading2">
    <w:name w:val="heading 2"/>
    <w:basedOn w:val="Normal"/>
    <w:next w:val="Normal"/>
    <w:qFormat/>
    <w:pPr>
      <w:keepNext/>
      <w:jc w:val="center"/>
      <w:outlineLvl w:val="1"/>
    </w:pPr>
    <w:rPr>
      <w:b/>
      <w:bCs/>
    </w:rPr>
  </w:style>
  <w:style w:type="paragraph" w:styleId="Heading3">
    <w:name w:val="heading 3"/>
    <w:basedOn w:val="Normal"/>
    <w:next w:val="Normal"/>
    <w:qFormat/>
    <w:pPr>
      <w:keepNext/>
      <w:jc w:val="center"/>
      <w:outlineLvl w:val="2"/>
    </w:pPr>
    <w:rPr>
      <w:rFonts w:ascii="Arial" w:hAnsi="Arial" w:cs="Arial"/>
      <w:b/>
      <w:bCs/>
      <w:color w:val="000000"/>
    </w:rPr>
  </w:style>
  <w:style w:type="paragraph" w:styleId="Heading4">
    <w:name w:val="heading 4"/>
    <w:basedOn w:val="Normal"/>
    <w:next w:val="BodyText"/>
    <w:qFormat/>
    <w:pPr>
      <w:keepNext/>
      <w:keepLines/>
      <w:spacing w:after="220" w:line="220" w:lineRule="atLeast"/>
      <w:ind w:left="835" w:right="-360"/>
      <w:outlineLvl w:val="3"/>
    </w:pPr>
    <w:rPr>
      <w:i/>
      <w:spacing w:val="-2"/>
      <w:kern w:val="20"/>
      <w:sz w:val="20"/>
      <w:szCs w:val="20"/>
    </w:rPr>
  </w:style>
  <w:style w:type="paragraph" w:styleId="Heading5">
    <w:name w:val="heading 5"/>
    <w:basedOn w:val="Normal"/>
    <w:next w:val="Normal"/>
    <w:qFormat/>
    <w:pPr>
      <w:keepNext/>
      <w:outlineLvl w:val="4"/>
    </w:pPr>
    <w:rPr>
      <w:rFonts w:ascii="Arial" w:hAnsi="Arial" w:cs="Arial"/>
      <w:sz w:val="28"/>
    </w:rPr>
  </w:style>
  <w:style w:type="paragraph" w:styleId="Heading6">
    <w:name w:val="heading 6"/>
    <w:basedOn w:val="Normal"/>
    <w:next w:val="Normal"/>
    <w:qFormat/>
    <w:pPr>
      <w:keepNext/>
      <w:jc w:val="center"/>
      <w:outlineLvl w:val="5"/>
    </w:pPr>
    <w:rPr>
      <w:rFonts w:ascii="Arial" w:hAnsi="Arial" w:cs="Arial"/>
      <w:b/>
      <w:bCs/>
      <w:sz w:val="36"/>
    </w:rPr>
  </w:style>
  <w:style w:type="paragraph" w:styleId="Heading7">
    <w:name w:val="heading 7"/>
    <w:basedOn w:val="Normal"/>
    <w:next w:val="Normal"/>
    <w:qFormat/>
    <w:pPr>
      <w:keepNext/>
      <w:jc w:val="center"/>
      <w:outlineLvl w:val="6"/>
    </w:pPr>
    <w:rPr>
      <w:rFonts w:ascii="Arial" w:hAnsi="Arial" w:cs="Arial"/>
      <w:b/>
      <w:color w:val="000000"/>
      <w:sz w:val="22"/>
      <w:u w:val="single"/>
      <w:lang w:val="fr-FR"/>
    </w:rPr>
  </w:style>
  <w:style w:type="paragraph" w:styleId="Heading8">
    <w:name w:val="heading 8"/>
    <w:basedOn w:val="Normal"/>
    <w:next w:val="Normal"/>
    <w:qFormat/>
    <w:pPr>
      <w:keepNext/>
      <w:jc w:val="center"/>
      <w:outlineLvl w:val="7"/>
    </w:pPr>
    <w:rPr>
      <w:rFonts w:ascii="Arial" w:hAnsi="Arial" w:cs="Arial"/>
      <w:b/>
      <w:color w:val="000000"/>
      <w:sz w:val="20"/>
    </w:rPr>
  </w:style>
  <w:style w:type="paragraph" w:styleId="Heading9">
    <w:name w:val="heading 9"/>
    <w:basedOn w:val="Normal"/>
    <w:next w:val="Normal"/>
    <w:qFormat/>
    <w:pPr>
      <w:keepNext/>
      <w:outlineLvl w:val="8"/>
    </w:pPr>
    <w:rPr>
      <w:rFonts w:ascii="Arial" w:hAnsi="Arial" w:cs="Arial"/>
      <w:b/>
      <w:color w:val="00800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Pr>
      <w:b/>
      <w:bCs/>
    </w:rPr>
  </w:style>
  <w:style w:type="character" w:styleId="Hyperlink">
    <w:name w:val="Hyperlink"/>
    <w:rPr>
      <w:color w:val="0000FF"/>
      <w:u w:val="single"/>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FollowedHyperlink">
    <w:name w:val="FollowedHyperlink"/>
    <w:rPr>
      <w:color w:val="800080"/>
      <w:u w:val="single"/>
    </w:rPr>
  </w:style>
  <w:style w:type="character" w:customStyle="1" w:styleId="MessageHeaderLabel">
    <w:name w:val="Message Header Label"/>
    <w:rPr>
      <w:rFonts w:ascii="Arial Black" w:hAnsi="Arial Black"/>
      <w:sz w:val="18"/>
    </w:rPr>
  </w:style>
  <w:style w:type="paragraph" w:styleId="BodyText3">
    <w:name w:val="Body Text 3"/>
    <w:basedOn w:val="Normal"/>
    <w:pPr>
      <w:jc w:val="both"/>
    </w:pPr>
    <w:rPr>
      <w:sz w:val="40"/>
      <w:szCs w:val="20"/>
    </w:rPr>
  </w:style>
  <w:style w:type="paragraph" w:styleId="Date">
    <w:name w:val="Date"/>
    <w:basedOn w:val="Normal"/>
    <w:next w:val="InsideAddressName"/>
    <w:pPr>
      <w:spacing w:after="260" w:line="220" w:lineRule="atLeast"/>
      <w:ind w:left="835" w:right="-360"/>
    </w:pPr>
    <w:rPr>
      <w:sz w:val="20"/>
      <w:szCs w:val="20"/>
    </w:rPr>
  </w:style>
  <w:style w:type="paragraph" w:customStyle="1" w:styleId="InsideAddressName">
    <w:name w:val="Inside Address Name"/>
    <w:basedOn w:val="InsideAddress"/>
    <w:next w:val="InsideAddress"/>
    <w:pPr>
      <w:spacing w:before="220"/>
    </w:pPr>
  </w:style>
  <w:style w:type="paragraph" w:customStyle="1" w:styleId="InsideAddress">
    <w:name w:val="Inside Address"/>
    <w:basedOn w:val="Normal"/>
    <w:pPr>
      <w:ind w:left="835" w:right="-360"/>
    </w:pPr>
    <w:rPr>
      <w:sz w:val="20"/>
      <w:szCs w:val="20"/>
    </w:rPr>
  </w:style>
  <w:style w:type="paragraph" w:customStyle="1" w:styleId="CompanyName">
    <w:name w:val="Company Name"/>
    <w:basedOn w:val="Normal"/>
    <w:next w:val="Date"/>
    <w:pPr>
      <w:spacing w:before="100" w:after="600" w:line="600" w:lineRule="atLeast"/>
      <w:ind w:left="840" w:right="-360"/>
    </w:pPr>
    <w:rPr>
      <w:spacing w:val="-34"/>
      <w:sz w:val="60"/>
      <w:szCs w:val="20"/>
    </w:rPr>
  </w:style>
  <w:style w:type="paragraph" w:styleId="BodyTextIndent">
    <w:name w:val="Body Text Indent"/>
    <w:basedOn w:val="Normal"/>
    <w:pPr>
      <w:ind w:left="60"/>
    </w:pPr>
  </w:style>
  <w:style w:type="character" w:styleId="PageNumber">
    <w:name w:val="page number"/>
    <w:basedOn w:val="DefaultParagraphFont"/>
  </w:style>
  <w:style w:type="paragraph" w:styleId="BodyTextIndent2">
    <w:name w:val="Body Text Indent 2"/>
    <w:basedOn w:val="Normal"/>
    <w:pPr>
      <w:ind w:firstLine="720"/>
      <w:jc w:val="both"/>
    </w:pPr>
    <w:rPr>
      <w:szCs w:val="20"/>
    </w:rPr>
  </w:style>
  <w:style w:type="paragraph" w:styleId="BodyTextIndent3">
    <w:name w:val="Body Text Indent 3"/>
    <w:basedOn w:val="Normal"/>
    <w:pPr>
      <w:ind w:left="1080"/>
      <w:jc w:val="both"/>
    </w:pPr>
    <w:rPr>
      <w:szCs w:val="20"/>
    </w:rPr>
  </w:style>
  <w:style w:type="paragraph" w:styleId="BodyText2">
    <w:name w:val="Body Text 2"/>
    <w:basedOn w:val="Normal"/>
    <w:pPr>
      <w:jc w:val="both"/>
    </w:pPr>
    <w:rPr>
      <w:szCs w:val="20"/>
    </w:rPr>
  </w:style>
  <w:style w:type="paragraph" w:styleId="NormalWeb">
    <w:name w:val="Normal (Web)"/>
    <w:basedOn w:val="Normal"/>
    <w:pPr>
      <w:spacing w:before="100" w:after="100"/>
    </w:pPr>
    <w:rPr>
      <w:szCs w:val="20"/>
    </w:rPr>
  </w:style>
  <w:style w:type="character" w:customStyle="1" w:styleId="moz-txt-citetags">
    <w:name w:val="moz-txt-citetags"/>
    <w:basedOn w:val="DefaultParagraphFont"/>
  </w:style>
  <w:style w:type="paragraph" w:styleId="Title">
    <w:name w:val="Title"/>
    <w:basedOn w:val="Normal"/>
    <w:qFormat/>
    <w:pPr>
      <w:jc w:val="center"/>
    </w:pPr>
    <w:rPr>
      <w:rFonts w:ascii="Arial" w:hAnsi="Arial"/>
      <w:b/>
      <w:snapToGrid w:val="0"/>
      <w:sz w:val="20"/>
      <w:szCs w:val="20"/>
    </w:rPr>
  </w:style>
  <w:style w:type="character" w:styleId="Strong">
    <w:name w:val="Strong"/>
    <w:qFormat/>
    <w:rPr>
      <w:rFonts w:ascii="Verdana" w:hAnsi="Verdana" w:hint="default"/>
      <w:b/>
      <w:bCs/>
      <w:sz w:val="21"/>
      <w:szCs w:val="21"/>
    </w:rPr>
  </w:style>
  <w:style w:type="paragraph" w:customStyle="1" w:styleId="mainbody">
    <w:name w:val="mainbody"/>
    <w:basedOn w:val="Normal"/>
    <w:pPr>
      <w:spacing w:line="270" w:lineRule="atLeast"/>
      <w:jc w:val="both"/>
    </w:pPr>
    <w:rPr>
      <w:rFonts w:ascii="Verdana" w:hAnsi="Verdana"/>
      <w:color w:val="666666"/>
      <w:sz w:val="18"/>
      <w:szCs w:val="18"/>
    </w:rPr>
  </w:style>
  <w:style w:type="character" w:customStyle="1" w:styleId="apple-style-span">
    <w:name w:val="apple-style-span"/>
    <w:basedOn w:val="DefaultParagraphFont"/>
  </w:style>
  <w:style w:type="paragraph" w:styleId="BalloonText">
    <w:name w:val="Balloon Text"/>
    <w:basedOn w:val="Normal"/>
    <w:link w:val="BalloonTextChar"/>
    <w:uiPriority w:val="99"/>
    <w:semiHidden/>
    <w:unhideWhenUsed/>
    <w:rsid w:val="00916009"/>
    <w:rPr>
      <w:rFonts w:ascii="Lucida Grande" w:hAnsi="Lucida Grande"/>
      <w:sz w:val="18"/>
      <w:szCs w:val="18"/>
      <w:lang w:val="x-none" w:eastAsia="x-none"/>
    </w:rPr>
  </w:style>
  <w:style w:type="character" w:customStyle="1" w:styleId="BalloonTextChar">
    <w:name w:val="Balloon Text Char"/>
    <w:link w:val="BalloonText"/>
    <w:uiPriority w:val="99"/>
    <w:semiHidden/>
    <w:rsid w:val="00916009"/>
    <w:rPr>
      <w:rFonts w:ascii="Lucida Grande" w:hAnsi="Lucida Grande"/>
      <w:sz w:val="18"/>
      <w:szCs w:val="18"/>
    </w:rPr>
  </w:style>
  <w:style w:type="character" w:customStyle="1" w:styleId="BodyTextChar">
    <w:name w:val="Body Text Char"/>
    <w:link w:val="BodyText"/>
    <w:rsid w:val="000F1E9E"/>
    <w:rPr>
      <w:b/>
      <w:bCs/>
      <w:sz w:val="24"/>
      <w:szCs w:val="24"/>
    </w:rPr>
  </w:style>
  <w:style w:type="table" w:styleId="TableGrid">
    <w:name w:val="Table Grid"/>
    <w:basedOn w:val="TableNormal"/>
    <w:uiPriority w:val="59"/>
    <w:rsid w:val="00001AF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E657D0"/>
    <w:pPr>
      <w:ind w:left="720"/>
      <w:contextualSpacing/>
    </w:p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Revision">
    <w:name w:val="Revision"/>
    <w:hidden/>
    <w:uiPriority w:val="99"/>
    <w:semiHidden/>
    <w:rsid w:val="0017428B"/>
    <w:rPr>
      <w:sz w:val="24"/>
      <w:szCs w:val="24"/>
    </w:rPr>
  </w:style>
  <w:style w:type="paragraph" w:styleId="CommentSubject">
    <w:name w:val="annotation subject"/>
    <w:basedOn w:val="CommentText"/>
    <w:next w:val="CommentText"/>
    <w:link w:val="CommentSubjectChar"/>
    <w:uiPriority w:val="99"/>
    <w:semiHidden/>
    <w:unhideWhenUsed/>
    <w:rsid w:val="00D65068"/>
    <w:rPr>
      <w:b/>
      <w:bCs/>
      <w:sz w:val="20"/>
      <w:szCs w:val="20"/>
    </w:rPr>
  </w:style>
  <w:style w:type="character" w:customStyle="1" w:styleId="CommentSubjectChar">
    <w:name w:val="Comment Subject Char"/>
    <w:basedOn w:val="CommentTextChar"/>
    <w:link w:val="CommentSubject"/>
    <w:uiPriority w:val="99"/>
    <w:semiHidden/>
    <w:rsid w:val="00D65068"/>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359611">
      <w:bodyDiv w:val="1"/>
      <w:marLeft w:val="0"/>
      <w:marRight w:val="0"/>
      <w:marTop w:val="0"/>
      <w:marBottom w:val="0"/>
      <w:divBdr>
        <w:top w:val="none" w:sz="0" w:space="0" w:color="auto"/>
        <w:left w:val="none" w:sz="0" w:space="0" w:color="auto"/>
        <w:bottom w:val="none" w:sz="0" w:space="0" w:color="auto"/>
        <w:right w:val="none" w:sz="0" w:space="0" w:color="auto"/>
      </w:divBdr>
    </w:div>
    <w:div w:id="222452036">
      <w:bodyDiv w:val="1"/>
      <w:marLeft w:val="0"/>
      <w:marRight w:val="0"/>
      <w:marTop w:val="0"/>
      <w:marBottom w:val="0"/>
      <w:divBdr>
        <w:top w:val="none" w:sz="0" w:space="0" w:color="auto"/>
        <w:left w:val="none" w:sz="0" w:space="0" w:color="auto"/>
        <w:bottom w:val="none" w:sz="0" w:space="0" w:color="auto"/>
        <w:right w:val="none" w:sz="0" w:space="0" w:color="auto"/>
      </w:divBdr>
      <w:divsChild>
        <w:div w:id="1889799760">
          <w:marLeft w:val="0"/>
          <w:marRight w:val="0"/>
          <w:marTop w:val="0"/>
          <w:marBottom w:val="0"/>
          <w:divBdr>
            <w:top w:val="none" w:sz="0" w:space="0" w:color="auto"/>
            <w:left w:val="none" w:sz="0" w:space="0" w:color="auto"/>
            <w:bottom w:val="none" w:sz="0" w:space="0" w:color="auto"/>
            <w:right w:val="none" w:sz="0" w:space="0" w:color="auto"/>
          </w:divBdr>
          <w:divsChild>
            <w:div w:id="2063824680">
              <w:marLeft w:val="0"/>
              <w:marRight w:val="0"/>
              <w:marTop w:val="0"/>
              <w:marBottom w:val="0"/>
              <w:divBdr>
                <w:top w:val="none" w:sz="0" w:space="0" w:color="auto"/>
                <w:left w:val="none" w:sz="0" w:space="0" w:color="auto"/>
                <w:bottom w:val="none" w:sz="0" w:space="0" w:color="auto"/>
                <w:right w:val="none" w:sz="0" w:space="0" w:color="auto"/>
              </w:divBdr>
              <w:divsChild>
                <w:div w:id="20521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434624">
      <w:bodyDiv w:val="1"/>
      <w:marLeft w:val="0"/>
      <w:marRight w:val="0"/>
      <w:marTop w:val="0"/>
      <w:marBottom w:val="0"/>
      <w:divBdr>
        <w:top w:val="none" w:sz="0" w:space="0" w:color="auto"/>
        <w:left w:val="none" w:sz="0" w:space="0" w:color="auto"/>
        <w:bottom w:val="none" w:sz="0" w:space="0" w:color="auto"/>
        <w:right w:val="none" w:sz="0" w:space="0" w:color="auto"/>
      </w:divBdr>
      <w:divsChild>
        <w:div w:id="1650357613">
          <w:marLeft w:val="0"/>
          <w:marRight w:val="0"/>
          <w:marTop w:val="0"/>
          <w:marBottom w:val="0"/>
          <w:divBdr>
            <w:top w:val="none" w:sz="0" w:space="0" w:color="auto"/>
            <w:left w:val="none" w:sz="0" w:space="0" w:color="auto"/>
            <w:bottom w:val="none" w:sz="0" w:space="0" w:color="auto"/>
            <w:right w:val="none" w:sz="0" w:space="0" w:color="auto"/>
          </w:divBdr>
          <w:divsChild>
            <w:div w:id="150218432">
              <w:marLeft w:val="0"/>
              <w:marRight w:val="0"/>
              <w:marTop w:val="0"/>
              <w:marBottom w:val="0"/>
              <w:divBdr>
                <w:top w:val="none" w:sz="0" w:space="0" w:color="auto"/>
                <w:left w:val="none" w:sz="0" w:space="0" w:color="auto"/>
                <w:bottom w:val="none" w:sz="0" w:space="0" w:color="auto"/>
                <w:right w:val="none" w:sz="0" w:space="0" w:color="auto"/>
              </w:divBdr>
              <w:divsChild>
                <w:div w:id="1709184796">
                  <w:marLeft w:val="0"/>
                  <w:marRight w:val="0"/>
                  <w:marTop w:val="0"/>
                  <w:marBottom w:val="0"/>
                  <w:divBdr>
                    <w:top w:val="none" w:sz="0" w:space="0" w:color="auto"/>
                    <w:left w:val="none" w:sz="0" w:space="0" w:color="auto"/>
                    <w:bottom w:val="none" w:sz="0" w:space="0" w:color="auto"/>
                    <w:right w:val="none" w:sz="0" w:space="0" w:color="auto"/>
                  </w:divBdr>
                </w:div>
              </w:divsChild>
            </w:div>
            <w:div w:id="260531378">
              <w:marLeft w:val="0"/>
              <w:marRight w:val="0"/>
              <w:marTop w:val="0"/>
              <w:marBottom w:val="0"/>
              <w:divBdr>
                <w:top w:val="none" w:sz="0" w:space="0" w:color="auto"/>
                <w:left w:val="none" w:sz="0" w:space="0" w:color="auto"/>
                <w:bottom w:val="none" w:sz="0" w:space="0" w:color="auto"/>
                <w:right w:val="none" w:sz="0" w:space="0" w:color="auto"/>
              </w:divBdr>
              <w:divsChild>
                <w:div w:id="928585336">
                  <w:marLeft w:val="0"/>
                  <w:marRight w:val="0"/>
                  <w:marTop w:val="0"/>
                  <w:marBottom w:val="0"/>
                  <w:divBdr>
                    <w:top w:val="none" w:sz="0" w:space="0" w:color="auto"/>
                    <w:left w:val="none" w:sz="0" w:space="0" w:color="auto"/>
                    <w:bottom w:val="none" w:sz="0" w:space="0" w:color="auto"/>
                    <w:right w:val="none" w:sz="0" w:space="0" w:color="auto"/>
                  </w:divBdr>
                </w:div>
              </w:divsChild>
            </w:div>
            <w:div w:id="290281444">
              <w:marLeft w:val="0"/>
              <w:marRight w:val="0"/>
              <w:marTop w:val="0"/>
              <w:marBottom w:val="0"/>
              <w:divBdr>
                <w:top w:val="none" w:sz="0" w:space="0" w:color="auto"/>
                <w:left w:val="none" w:sz="0" w:space="0" w:color="auto"/>
                <w:bottom w:val="none" w:sz="0" w:space="0" w:color="auto"/>
                <w:right w:val="none" w:sz="0" w:space="0" w:color="auto"/>
              </w:divBdr>
              <w:divsChild>
                <w:div w:id="33622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157754">
      <w:bodyDiv w:val="1"/>
      <w:marLeft w:val="0"/>
      <w:marRight w:val="0"/>
      <w:marTop w:val="0"/>
      <w:marBottom w:val="0"/>
      <w:divBdr>
        <w:top w:val="none" w:sz="0" w:space="0" w:color="auto"/>
        <w:left w:val="none" w:sz="0" w:space="0" w:color="auto"/>
        <w:bottom w:val="none" w:sz="0" w:space="0" w:color="auto"/>
        <w:right w:val="none" w:sz="0" w:space="0" w:color="auto"/>
      </w:divBdr>
    </w:div>
    <w:div w:id="484276091">
      <w:bodyDiv w:val="1"/>
      <w:marLeft w:val="0"/>
      <w:marRight w:val="0"/>
      <w:marTop w:val="0"/>
      <w:marBottom w:val="0"/>
      <w:divBdr>
        <w:top w:val="none" w:sz="0" w:space="0" w:color="auto"/>
        <w:left w:val="none" w:sz="0" w:space="0" w:color="auto"/>
        <w:bottom w:val="none" w:sz="0" w:space="0" w:color="auto"/>
        <w:right w:val="none" w:sz="0" w:space="0" w:color="auto"/>
      </w:divBdr>
      <w:divsChild>
        <w:div w:id="929196737">
          <w:marLeft w:val="0"/>
          <w:marRight w:val="0"/>
          <w:marTop w:val="0"/>
          <w:marBottom w:val="0"/>
          <w:divBdr>
            <w:top w:val="none" w:sz="0" w:space="0" w:color="auto"/>
            <w:left w:val="none" w:sz="0" w:space="0" w:color="auto"/>
            <w:bottom w:val="none" w:sz="0" w:space="0" w:color="auto"/>
            <w:right w:val="none" w:sz="0" w:space="0" w:color="auto"/>
          </w:divBdr>
          <w:divsChild>
            <w:div w:id="641034435">
              <w:marLeft w:val="0"/>
              <w:marRight w:val="0"/>
              <w:marTop w:val="0"/>
              <w:marBottom w:val="0"/>
              <w:divBdr>
                <w:top w:val="none" w:sz="0" w:space="0" w:color="auto"/>
                <w:left w:val="none" w:sz="0" w:space="0" w:color="auto"/>
                <w:bottom w:val="none" w:sz="0" w:space="0" w:color="auto"/>
                <w:right w:val="none" w:sz="0" w:space="0" w:color="auto"/>
              </w:divBdr>
              <w:divsChild>
                <w:div w:id="117160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555323">
      <w:bodyDiv w:val="1"/>
      <w:marLeft w:val="0"/>
      <w:marRight w:val="0"/>
      <w:marTop w:val="0"/>
      <w:marBottom w:val="0"/>
      <w:divBdr>
        <w:top w:val="none" w:sz="0" w:space="0" w:color="auto"/>
        <w:left w:val="none" w:sz="0" w:space="0" w:color="auto"/>
        <w:bottom w:val="none" w:sz="0" w:space="0" w:color="auto"/>
        <w:right w:val="none" w:sz="0" w:space="0" w:color="auto"/>
      </w:divBdr>
      <w:divsChild>
        <w:div w:id="843208094">
          <w:marLeft w:val="0"/>
          <w:marRight w:val="0"/>
          <w:marTop w:val="0"/>
          <w:marBottom w:val="0"/>
          <w:divBdr>
            <w:top w:val="none" w:sz="0" w:space="0" w:color="auto"/>
            <w:left w:val="none" w:sz="0" w:space="0" w:color="auto"/>
            <w:bottom w:val="none" w:sz="0" w:space="0" w:color="auto"/>
            <w:right w:val="none" w:sz="0" w:space="0" w:color="auto"/>
          </w:divBdr>
          <w:divsChild>
            <w:div w:id="2053457559">
              <w:marLeft w:val="0"/>
              <w:marRight w:val="0"/>
              <w:marTop w:val="0"/>
              <w:marBottom w:val="0"/>
              <w:divBdr>
                <w:top w:val="none" w:sz="0" w:space="0" w:color="auto"/>
                <w:left w:val="none" w:sz="0" w:space="0" w:color="auto"/>
                <w:bottom w:val="none" w:sz="0" w:space="0" w:color="auto"/>
                <w:right w:val="none" w:sz="0" w:space="0" w:color="auto"/>
              </w:divBdr>
              <w:divsChild>
                <w:div w:id="1768035779">
                  <w:marLeft w:val="0"/>
                  <w:marRight w:val="0"/>
                  <w:marTop w:val="0"/>
                  <w:marBottom w:val="0"/>
                  <w:divBdr>
                    <w:top w:val="none" w:sz="0" w:space="0" w:color="auto"/>
                    <w:left w:val="none" w:sz="0" w:space="0" w:color="auto"/>
                    <w:bottom w:val="none" w:sz="0" w:space="0" w:color="auto"/>
                    <w:right w:val="none" w:sz="0" w:space="0" w:color="auto"/>
                  </w:divBdr>
                  <w:divsChild>
                    <w:div w:id="176796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534850">
      <w:bodyDiv w:val="1"/>
      <w:marLeft w:val="0"/>
      <w:marRight w:val="0"/>
      <w:marTop w:val="0"/>
      <w:marBottom w:val="0"/>
      <w:divBdr>
        <w:top w:val="none" w:sz="0" w:space="0" w:color="auto"/>
        <w:left w:val="none" w:sz="0" w:space="0" w:color="auto"/>
        <w:bottom w:val="none" w:sz="0" w:space="0" w:color="auto"/>
        <w:right w:val="none" w:sz="0" w:space="0" w:color="auto"/>
      </w:divBdr>
      <w:divsChild>
        <w:div w:id="2070569059">
          <w:marLeft w:val="0"/>
          <w:marRight w:val="0"/>
          <w:marTop w:val="0"/>
          <w:marBottom w:val="0"/>
          <w:divBdr>
            <w:top w:val="none" w:sz="0" w:space="0" w:color="auto"/>
            <w:left w:val="none" w:sz="0" w:space="0" w:color="auto"/>
            <w:bottom w:val="none" w:sz="0" w:space="0" w:color="auto"/>
            <w:right w:val="none" w:sz="0" w:space="0" w:color="auto"/>
          </w:divBdr>
          <w:divsChild>
            <w:div w:id="1067341813">
              <w:marLeft w:val="0"/>
              <w:marRight w:val="0"/>
              <w:marTop w:val="0"/>
              <w:marBottom w:val="0"/>
              <w:divBdr>
                <w:top w:val="none" w:sz="0" w:space="0" w:color="auto"/>
                <w:left w:val="none" w:sz="0" w:space="0" w:color="auto"/>
                <w:bottom w:val="none" w:sz="0" w:space="0" w:color="auto"/>
                <w:right w:val="none" w:sz="0" w:space="0" w:color="auto"/>
              </w:divBdr>
              <w:divsChild>
                <w:div w:id="6568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217629">
      <w:bodyDiv w:val="1"/>
      <w:marLeft w:val="0"/>
      <w:marRight w:val="0"/>
      <w:marTop w:val="0"/>
      <w:marBottom w:val="0"/>
      <w:divBdr>
        <w:top w:val="none" w:sz="0" w:space="0" w:color="auto"/>
        <w:left w:val="none" w:sz="0" w:space="0" w:color="auto"/>
        <w:bottom w:val="none" w:sz="0" w:space="0" w:color="auto"/>
        <w:right w:val="none" w:sz="0" w:space="0" w:color="auto"/>
      </w:divBdr>
      <w:divsChild>
        <w:div w:id="745421954">
          <w:marLeft w:val="0"/>
          <w:marRight w:val="0"/>
          <w:marTop w:val="0"/>
          <w:marBottom w:val="0"/>
          <w:divBdr>
            <w:top w:val="none" w:sz="0" w:space="0" w:color="auto"/>
            <w:left w:val="none" w:sz="0" w:space="0" w:color="auto"/>
            <w:bottom w:val="none" w:sz="0" w:space="0" w:color="auto"/>
            <w:right w:val="none" w:sz="0" w:space="0" w:color="auto"/>
          </w:divBdr>
          <w:divsChild>
            <w:div w:id="518927938">
              <w:marLeft w:val="0"/>
              <w:marRight w:val="0"/>
              <w:marTop w:val="0"/>
              <w:marBottom w:val="0"/>
              <w:divBdr>
                <w:top w:val="none" w:sz="0" w:space="0" w:color="auto"/>
                <w:left w:val="none" w:sz="0" w:space="0" w:color="auto"/>
                <w:bottom w:val="none" w:sz="0" w:space="0" w:color="auto"/>
                <w:right w:val="none" w:sz="0" w:space="0" w:color="auto"/>
              </w:divBdr>
              <w:divsChild>
                <w:div w:id="1480079171">
                  <w:marLeft w:val="0"/>
                  <w:marRight w:val="0"/>
                  <w:marTop w:val="0"/>
                  <w:marBottom w:val="0"/>
                  <w:divBdr>
                    <w:top w:val="none" w:sz="0" w:space="0" w:color="auto"/>
                    <w:left w:val="none" w:sz="0" w:space="0" w:color="auto"/>
                    <w:bottom w:val="none" w:sz="0" w:space="0" w:color="auto"/>
                    <w:right w:val="none" w:sz="0" w:space="0" w:color="auto"/>
                  </w:divBdr>
                  <w:divsChild>
                    <w:div w:id="167649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831999">
      <w:bodyDiv w:val="1"/>
      <w:marLeft w:val="0"/>
      <w:marRight w:val="0"/>
      <w:marTop w:val="0"/>
      <w:marBottom w:val="0"/>
      <w:divBdr>
        <w:top w:val="none" w:sz="0" w:space="0" w:color="auto"/>
        <w:left w:val="none" w:sz="0" w:space="0" w:color="auto"/>
        <w:bottom w:val="none" w:sz="0" w:space="0" w:color="auto"/>
        <w:right w:val="none" w:sz="0" w:space="0" w:color="auto"/>
      </w:divBdr>
      <w:divsChild>
        <w:div w:id="424763848">
          <w:marLeft w:val="0"/>
          <w:marRight w:val="0"/>
          <w:marTop w:val="0"/>
          <w:marBottom w:val="0"/>
          <w:divBdr>
            <w:top w:val="none" w:sz="0" w:space="0" w:color="auto"/>
            <w:left w:val="none" w:sz="0" w:space="0" w:color="auto"/>
            <w:bottom w:val="none" w:sz="0" w:space="0" w:color="auto"/>
            <w:right w:val="none" w:sz="0" w:space="0" w:color="auto"/>
          </w:divBdr>
          <w:divsChild>
            <w:div w:id="1171914756">
              <w:marLeft w:val="0"/>
              <w:marRight w:val="0"/>
              <w:marTop w:val="0"/>
              <w:marBottom w:val="0"/>
              <w:divBdr>
                <w:top w:val="none" w:sz="0" w:space="0" w:color="auto"/>
                <w:left w:val="none" w:sz="0" w:space="0" w:color="auto"/>
                <w:bottom w:val="none" w:sz="0" w:space="0" w:color="auto"/>
                <w:right w:val="none" w:sz="0" w:space="0" w:color="auto"/>
              </w:divBdr>
              <w:divsChild>
                <w:div w:id="1282103100">
                  <w:marLeft w:val="0"/>
                  <w:marRight w:val="0"/>
                  <w:marTop w:val="0"/>
                  <w:marBottom w:val="0"/>
                  <w:divBdr>
                    <w:top w:val="none" w:sz="0" w:space="0" w:color="auto"/>
                    <w:left w:val="none" w:sz="0" w:space="0" w:color="auto"/>
                    <w:bottom w:val="none" w:sz="0" w:space="0" w:color="auto"/>
                    <w:right w:val="none" w:sz="0" w:space="0" w:color="auto"/>
                  </w:divBdr>
                  <w:divsChild>
                    <w:div w:id="73355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5540605">
      <w:bodyDiv w:val="1"/>
      <w:marLeft w:val="0"/>
      <w:marRight w:val="0"/>
      <w:marTop w:val="0"/>
      <w:marBottom w:val="0"/>
      <w:divBdr>
        <w:top w:val="none" w:sz="0" w:space="0" w:color="auto"/>
        <w:left w:val="none" w:sz="0" w:space="0" w:color="auto"/>
        <w:bottom w:val="none" w:sz="0" w:space="0" w:color="auto"/>
        <w:right w:val="none" w:sz="0" w:space="0" w:color="auto"/>
      </w:divBdr>
      <w:divsChild>
        <w:div w:id="653073733">
          <w:marLeft w:val="0"/>
          <w:marRight w:val="0"/>
          <w:marTop w:val="0"/>
          <w:marBottom w:val="0"/>
          <w:divBdr>
            <w:top w:val="none" w:sz="0" w:space="0" w:color="auto"/>
            <w:left w:val="none" w:sz="0" w:space="0" w:color="auto"/>
            <w:bottom w:val="none" w:sz="0" w:space="0" w:color="auto"/>
            <w:right w:val="none" w:sz="0" w:space="0" w:color="auto"/>
          </w:divBdr>
          <w:divsChild>
            <w:div w:id="1450011189">
              <w:marLeft w:val="0"/>
              <w:marRight w:val="0"/>
              <w:marTop w:val="0"/>
              <w:marBottom w:val="0"/>
              <w:divBdr>
                <w:top w:val="none" w:sz="0" w:space="0" w:color="auto"/>
                <w:left w:val="none" w:sz="0" w:space="0" w:color="auto"/>
                <w:bottom w:val="none" w:sz="0" w:space="0" w:color="auto"/>
                <w:right w:val="none" w:sz="0" w:space="0" w:color="auto"/>
              </w:divBdr>
              <w:divsChild>
                <w:div w:id="63120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1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5.jpeg"/><Relationship Id="rId18" Type="http://schemas.openxmlformats.org/officeDocument/2006/relationships/image" Target="media/image6.jpeg"/><Relationship Id="rId19" Type="http://schemas.openxmlformats.org/officeDocument/2006/relationships/image" Target="media/image6.png"/><Relationship Id="rId60" Type="http://schemas.openxmlformats.org/officeDocument/2006/relationships/hyperlink" Target="http://www.carbontracker.org/report/wasted-capital-and-stranded-assets/" TargetMode="External"/><Relationship Id="rId61" Type="http://schemas.openxmlformats.org/officeDocument/2006/relationships/hyperlink" Target="http://www.climatebonds.net/cbi/pub/data/bonds" TargetMode="External"/><Relationship Id="rId62" Type="http://schemas.openxmlformats.org/officeDocument/2006/relationships/hyperlink" Target="http://mts.sustainableproducts.com/Capital_Markets_Partnership/DueDiligence/18/" TargetMode="External"/><Relationship Id="rId63" Type="http://schemas.openxmlformats.org/officeDocument/2006/relationships/hyperlink" Target="http://nca2014.globalchange.gov/highlights" TargetMode="External"/><Relationship Id="rId64" Type="http://schemas.openxmlformats.org/officeDocument/2006/relationships/hyperlink" Target="http://co2now.org" TargetMode="External"/><Relationship Id="rId65" Type="http://schemas.openxmlformats.org/officeDocument/2006/relationships/hyperlink" Target="http://treasury.worldbank.org/cmd/htm/WorldBankGreenBonds.html" TargetMode="External"/><Relationship Id="rId66" Type="http://schemas.openxmlformats.org/officeDocument/2006/relationships/hyperlink" Target="http://us.spindices.com/indices/fixed-income/sp-green-bond-index" TargetMode="External"/><Relationship Id="rId67" Type="http://schemas.openxmlformats.org/officeDocument/2006/relationships/hyperlink" Target="https://www.msci.com/resources/factsheets/Barclays_MSCI_Green_Bond_Index.pdf" TargetMode="External"/><Relationship Id="rId68" Type="http://schemas.openxmlformats.org/officeDocument/2006/relationships/hyperlink" Target="http://mts.sustainableproducts.com/Capital_Markets_Partnership/BusinessCase/Capital%20Markets%20Briefing%20Paper%20Final-4.pdf" TargetMode="External"/><Relationship Id="rId69" Type="http://schemas.openxmlformats.org/officeDocument/2006/relationships/hyperlink" Target="http://mts.sustainableproducts.com/Capital_Markets_Partnership/DueDiligence/18/adding-values-to-investing-2015-03-sustainable-investing.pdf" TargetMode="External"/><Relationship Id="rId120" Type="http://schemas.openxmlformats.org/officeDocument/2006/relationships/hyperlink" Target="http://mts.sustainableproducts.com/Capital_Markets_Partnership/DueDiligence/4" TargetMode="External"/><Relationship Id="rId121" Type="http://schemas.openxmlformats.org/officeDocument/2006/relationships/hyperlink" Target="http://mts.sustainableproducts.com/Capital_Markets_Partnership/DueDiligence/5" TargetMode="External"/><Relationship Id="rId122" Type="http://schemas.openxmlformats.org/officeDocument/2006/relationships/hyperlink" Target="http://mts.sustainableproducts.com/Capital_Markets_Partnership/DueDiligence/8" TargetMode="External"/><Relationship Id="rId123" Type="http://schemas.openxmlformats.org/officeDocument/2006/relationships/hyperlink" Target="http://mts.sustainableproducts.com/Capital_Markets_Partnership/DueDiligence/9" TargetMode="External"/><Relationship Id="rId124" Type="http://schemas.openxmlformats.org/officeDocument/2006/relationships/hyperlink" Target="http://mts.sustainableproducts.com/Capital_Markets_Partnership/DueDiligence/10" TargetMode="External"/><Relationship Id="rId125" Type="http://schemas.openxmlformats.org/officeDocument/2006/relationships/hyperlink" Target="http://mts.sustainableproducts.com/Capital_Markets_Partnership/DueDiligence/11" TargetMode="External"/><Relationship Id="rId126" Type="http://schemas.openxmlformats.org/officeDocument/2006/relationships/hyperlink" Target="http://mts.sustainableproducts.com/Capital_Markets_Partnership/DueDiligence/12" TargetMode="External"/><Relationship Id="rId127" Type="http://schemas.openxmlformats.org/officeDocument/2006/relationships/hyperlink" Target="http://mts.sustainableproducts.com/Capital_Markets_Partnership/DueDiligence/13" TargetMode="External"/><Relationship Id="rId128" Type="http://schemas.openxmlformats.org/officeDocument/2006/relationships/hyperlink" Target="http://mts.sustainableproducts.com/Capital_Markets_Partnership/DueDiligence/14" TargetMode="External"/><Relationship Id="rId129" Type="http://schemas.openxmlformats.org/officeDocument/2006/relationships/hyperlink" Target="http://mts.sustainableproducts.com/Capital_Markets_Partnership/DueDiligence/15" TargetMode="External"/><Relationship Id="rId40" Type="http://schemas.openxmlformats.org/officeDocument/2006/relationships/image" Target="media/image170.jpeg"/><Relationship Id="rId41" Type="http://schemas.openxmlformats.org/officeDocument/2006/relationships/image" Target="media/image18.png"/><Relationship Id="rId42" Type="http://schemas.openxmlformats.org/officeDocument/2006/relationships/image" Target="media/image10.png"/><Relationship Id="rId90" Type="http://schemas.openxmlformats.org/officeDocument/2006/relationships/hyperlink" Target="http://mts.sustainableproducts.com/Capital_Markets_Partnership/BusinessCase/Doing%20Well%20by%20Doing%20Good%20-%20Green%20Office%20Buildings.pdf" TargetMode="External"/><Relationship Id="rId91" Type="http://schemas.openxmlformats.org/officeDocument/2006/relationships/hyperlink" Target="http://mts.sustainableproducts.com/Capital_Markets_Partnership/BusinessCase/EKQ%20Final%20051610%20JMQ.pdf" TargetMode="External"/><Relationship Id="rId92" Type="http://schemas.openxmlformats.org/officeDocument/2006/relationships/hyperlink" Target="http://mts.sustainableproducts.com/Capital_Markets_Partnership/DueDiligence/9/" TargetMode="External"/><Relationship Id="rId93" Type="http://schemas.openxmlformats.org/officeDocument/2006/relationships/hyperlink" Target="http://mts.sustainableproducts.com/Capital_Markets_Partnership/DueDiligence/34/Leadership%20Standards%20Framework%20Aug%2017%202011.pdf" TargetMode="External"/><Relationship Id="rId94" Type="http://schemas.openxmlformats.org/officeDocument/2006/relationships/hyperlink" Target="http://mts.sustainableproducts.com/Capital_Markets_Partnership/DueDiligence/23/statistic_id217174_global-wind-power-equipment-manufacturing-market-value-2003-2023.pdf" TargetMode="External"/><Relationship Id="rId95" Type="http://schemas.openxmlformats.org/officeDocument/2006/relationships/hyperlink" Target="http://mts.sustainableproducts.com/Capital_Markets_Partnership/DueDiligence/23/Total%20hybrid%20&amp;%20pure%20EV%20market%20will%20be%20US$334%20billion%20by%202023.pdf" TargetMode="External"/><Relationship Id="rId96" Type="http://schemas.openxmlformats.org/officeDocument/2006/relationships/hyperlink" Target="http://mts.sustainableproducts.com/Capital_Markets_Partnership/DueDiligence/23/mtsad.pdf" TargetMode="External"/><Relationship Id="rId101" Type="http://schemas.openxmlformats.org/officeDocument/2006/relationships/hyperlink" Target="http://mts.sustainableproducts.com/Capital_Markets_Partnership/DueDiligence/23/Solar%20&amp;%20Wind%20Market%20Share%20%7c%20IEA%20.pdf" TargetMode="External"/><Relationship Id="rId102" Type="http://schemas.openxmlformats.org/officeDocument/2006/relationships/hyperlink" Target="http://mts.sustainableproducts.com/Capital_Markets_Partnership/DueDiligence/23/&#8226;%20Automotive%20Industry%20-%20Statistics%20&amp;%20Facts%20%7c%20Statista.pdf" TargetMode="External"/><Relationship Id="rId103" Type="http://schemas.openxmlformats.org/officeDocument/2006/relationships/hyperlink" Target="http://mts.sustainableproducts.com/Capital_Markets_Partnership/DueDiligence/23/6-Analysis_of_market_demand_of_FSC_products-EN.pdf" TargetMode="External"/><Relationship Id="rId104" Type="http://schemas.openxmlformats.org/officeDocument/2006/relationships/hyperlink" Target="http://mts.sustainableproducts.com/Capital_Markets_Partnership/DueDiligence/23/Markets%20for%20FSC%20SouthApps%20d.pdf" TargetMode="External"/><Relationship Id="rId105" Type="http://schemas.openxmlformats.org/officeDocument/2006/relationships/hyperlink" Target="http://mts.sustainableproducts.com/Capital_Markets_Partnership/DueDiligence/23/FSC_Business_value_and_growth_Market_Survey_2010.pdf" TargetMode="External"/><Relationship Id="rId106" Type="http://schemas.openxmlformats.org/officeDocument/2006/relationships/hyperlink" Target="http://mts.sustainableproducts.com/Capital_Markets_Partnership/DueDiligence/23/" TargetMode="External"/><Relationship Id="rId107" Type="http://schemas.openxmlformats.org/officeDocument/2006/relationships/hyperlink" Target="http://mts.sustainableproducts.com/Capital_Markets_Partnership/BusinessCase/SO_57_Greening_of_US_Investment_RE.pdf" TargetMode="External"/><Relationship Id="rId108" Type="http://schemas.openxmlformats.org/officeDocument/2006/relationships/hyperlink" Target="http://mts.sustainableproducts.com/Capital_Markets_Partnership/DueDiligence/4/JLL-Obsolescence-Resilience.pdf" TargetMode="External"/><Relationship Id="rId109" Type="http://schemas.openxmlformats.org/officeDocument/2006/relationships/hyperlink" Target="http://mts.sustainableproducts.com/Capital_Markets_Partnership/BusinessCase/Creating%20Economic%20Stimulus%20while%20stopping%20Climate%20Credit%20Risk_Irreversibility%203.23.08.pdf" TargetMode="External"/><Relationship Id="rId97" Type="http://schemas.openxmlformats.org/officeDocument/2006/relationships/hyperlink" Target="http://mts.sustainableproducts.com/Capital_Markets_Partnership/DueDiligence/23/Market%20Analysis%20%7c%20OTA.pdf" TargetMode="External"/><Relationship Id="rId98" Type="http://schemas.openxmlformats.org/officeDocument/2006/relationships/hyperlink" Target="http://mts.sustainableproducts.com/Capital_Markets_Partnership/DueDiligence/23/Organic%20Food%20Market%20-%20Global%20Industry%20Size,%20Share,%20Trends,%20Analysis%20And%20Forecasts%202012%20-%202018.pdf" TargetMode="External"/><Relationship Id="rId99" Type="http://schemas.openxmlformats.org/officeDocument/2006/relationships/hyperlink" Target="http://mts.sustainableproducts.com/Capital_Markets_Partnership/DueDiligence/23/FSC_Fatos_e_Mercado_Fev_2008_Ingles.pdf" TargetMode="External"/><Relationship Id="rId43" Type="http://schemas.openxmlformats.org/officeDocument/2006/relationships/image" Target="media/image19.jpeg"/><Relationship Id="rId44" Type="http://schemas.openxmlformats.org/officeDocument/2006/relationships/image" Target="media/image18.jpeg"/><Relationship Id="rId45" Type="http://schemas.openxmlformats.org/officeDocument/2006/relationships/image" Target="media/image20.png"/><Relationship Id="rId46" Type="http://schemas.openxmlformats.org/officeDocument/2006/relationships/image" Target="media/image19.png"/><Relationship Id="rId47" Type="http://schemas.openxmlformats.org/officeDocument/2006/relationships/image" Target="media/image21.emf"/><Relationship Id="rId48" Type="http://schemas.openxmlformats.org/officeDocument/2006/relationships/image" Target="media/image20.emf"/><Relationship Id="rId49" Type="http://schemas.openxmlformats.org/officeDocument/2006/relationships/image" Target="media/image22.emf"/><Relationship Id="rId100" Type="http://schemas.openxmlformats.org/officeDocument/2006/relationships/hyperlink" Target="http://mts.sustainableproducts.com/Capital_Markets_Partnership/DueDiligence/23/" TargetMode="External"/><Relationship Id="rId150" Type="http://schemas.openxmlformats.org/officeDocument/2006/relationships/footer" Target="footer2.xml"/><Relationship Id="rId151" Type="http://schemas.openxmlformats.org/officeDocument/2006/relationships/footer" Target="footer3.xml"/><Relationship Id="rId152" Type="http://schemas.openxmlformats.org/officeDocument/2006/relationships/fontTable" Target="fontTable.xml"/><Relationship Id="rId153" Type="http://schemas.openxmlformats.org/officeDocument/2006/relationships/theme" Target="theme/theme1.xml"/><Relationship Id="rId154" Type="http://schemas.microsoft.com/office/2011/relationships/commentsExtended" Target="commentsExtended.xml"/><Relationship Id="rId155" Type="http://schemas.microsoft.com/office/2011/relationships/people" Target="people.xml"/><Relationship Id="rId20" Type="http://schemas.openxmlformats.org/officeDocument/2006/relationships/image" Target="media/image7.png"/><Relationship Id="rId21" Type="http://schemas.openxmlformats.org/officeDocument/2006/relationships/image" Target="media/image7.jpeg"/><Relationship Id="rId22" Type="http://schemas.openxmlformats.org/officeDocument/2006/relationships/image" Target="media/image8.jpeg"/><Relationship Id="rId70" Type="http://schemas.openxmlformats.org/officeDocument/2006/relationships/hyperlink" Target="http://mts.sustainableproducts.com/Capital_Markets_Partnership/DueDiligence/33/Climate-Change-Special-Report-Credit-Week.pdf" TargetMode="External"/><Relationship Id="rId71" Type="http://schemas.openxmlformats.org/officeDocument/2006/relationships/hyperlink" Target="http://mts.sustainableproducts.com/Capital_Markets_Partnership/DueDiligence/33/S&amp;P%20Climate%20Report%20Demonstrates%20Need%20for%20Criteria%20to%20Avoid%20Downgrades.pdf" TargetMode="External"/><Relationship Id="rId72" Type="http://schemas.openxmlformats.org/officeDocument/2006/relationships/hyperlink" Target="http://mts.sustainableproducts.com/Capital_Markets_Partnership/DueDiligence/29/29%20REPORTS%20DOCUMENTING%20SUSTAINABILITYS%20POSITIVE%20IMPACT%20ON%20SHARE%20%20BRAND%20VALUE.pdf" TargetMode="External"/><Relationship Id="rId73" Type="http://schemas.openxmlformats.org/officeDocument/2006/relationships/hyperlink" Target="http://mts.sustainableproducts.com/Capital_Markets_Partnership/DueDiligence/4/Skanska%20Release%20Market%20Size.pdf" TargetMode="External"/><Relationship Id="rId74" Type="http://schemas.openxmlformats.org/officeDocument/2006/relationships/hyperlink" Target="http://mts.sustainableproducts.com/Capital_Markets_Partnership/DueDiligence/4/World_Green_Building_Trends_SmartMarket_Report_2013.pdf" TargetMode="External"/><Relationship Id="rId75" Type="http://schemas.openxmlformats.org/officeDocument/2006/relationships/hyperlink" Target="http://www.prnewswire.com/news-releases/fossil-fuel-divestment-hits-50-billion-mark-276052971.html" TargetMode="External"/><Relationship Id="rId76" Type="http://schemas.openxmlformats.org/officeDocument/2006/relationships/hyperlink" Target="http://mts.sustainableproducts.com/Capital_Markets_Partnership/DueDiligence/8/8%20Green_Homes_0719121.pdf" TargetMode="External"/><Relationship Id="rId77" Type="http://schemas.openxmlformats.org/officeDocument/2006/relationships/hyperlink" Target="http://mts.sustainableproducts.com/Capital_Markets_Partnership/DueDiligence/9/MetLife.pdf" TargetMode="External"/><Relationship Id="rId78" Type="http://schemas.openxmlformats.org/officeDocument/2006/relationships/hyperlink" Target="http://mts.sustainableproducts.com/Capital_Markets_Partnership/DueDiligence/20/20%20Approved%20Productivity.pdf" TargetMode="External"/><Relationship Id="rId79" Type="http://schemas.openxmlformats.org/officeDocument/2006/relationships/hyperlink" Target="http://mts.sustainableproducts.com/Capital_Markets_Partnership/DueDiligence/4/4%20Treasury%20-%20Fed%20Due%20Diligence%20Review.pdf" TargetMode="External"/><Relationship Id="rId23" Type="http://schemas.openxmlformats.org/officeDocument/2006/relationships/image" Target="media/image9.jpeg"/><Relationship Id="rId24" Type="http://schemas.openxmlformats.org/officeDocument/2006/relationships/image" Target="media/image90.jpeg"/><Relationship Id="rId25" Type="http://schemas.openxmlformats.org/officeDocument/2006/relationships/image" Target="media/image10.emf"/><Relationship Id="rId26" Type="http://schemas.openxmlformats.org/officeDocument/2006/relationships/image" Target="media/image100.emf"/><Relationship Id="rId27" Type="http://schemas.openxmlformats.org/officeDocument/2006/relationships/image" Target="media/image11.jpeg"/><Relationship Id="rId28" Type="http://schemas.openxmlformats.org/officeDocument/2006/relationships/image" Target="media/image110.jpeg"/><Relationship Id="rId29" Type="http://schemas.openxmlformats.org/officeDocument/2006/relationships/image" Target="media/image12.emf"/><Relationship Id="rId130" Type="http://schemas.openxmlformats.org/officeDocument/2006/relationships/hyperlink" Target="http://mts.sustainableproducts.com/Capital_Markets_Partnership/DueDiligence/16" TargetMode="External"/><Relationship Id="rId131" Type="http://schemas.openxmlformats.org/officeDocument/2006/relationships/hyperlink" Target="http://mts.sustainableproducts.com/Capital_Markets_Partnership/DueDiligence/17" TargetMode="External"/><Relationship Id="rId132" Type="http://schemas.openxmlformats.org/officeDocument/2006/relationships/hyperlink" Target="http://mts.sustainableproducts.com/Capital_Markets_Partnership/DueDiligence/18" TargetMode="External"/><Relationship Id="rId133" Type="http://schemas.openxmlformats.org/officeDocument/2006/relationships/hyperlink" Target="http://mts.sustainableproducts.com/Capital_Markets_Partnership/DueDiligence/20" TargetMode="External"/><Relationship Id="rId134" Type="http://schemas.openxmlformats.org/officeDocument/2006/relationships/image" Target="media/image23.png"/><Relationship Id="rId135" Type="http://schemas.openxmlformats.org/officeDocument/2006/relationships/image" Target="media/image24.png"/><Relationship Id="rId136" Type="http://schemas.openxmlformats.org/officeDocument/2006/relationships/image" Target="media/image25.png"/><Relationship Id="rId137" Type="http://schemas.openxmlformats.org/officeDocument/2006/relationships/image" Target="media/image26.png"/><Relationship Id="rId138" Type="http://schemas.openxmlformats.org/officeDocument/2006/relationships/image" Target="media/image240.png"/><Relationship Id="rId139" Type="http://schemas.openxmlformats.org/officeDocument/2006/relationships/image" Target="media/image25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50" Type="http://schemas.openxmlformats.org/officeDocument/2006/relationships/image" Target="media/image210.emf"/><Relationship Id="rId51" Type="http://schemas.openxmlformats.org/officeDocument/2006/relationships/hyperlink" Target="http://mts.sustainableproducts.com/Capital_Markets_Partnership/DueDiligence/18/18%202014-06-02-Green-bonds-market-outlook-2014.pdf" TargetMode="External"/><Relationship Id="rId52" Type="http://schemas.openxmlformats.org/officeDocument/2006/relationships/hyperlink" Target="https://www.zurich.com/en/media/news-releases/2014/2014-0714-01" TargetMode="External"/><Relationship Id="rId53" Type="http://schemas.openxmlformats.org/officeDocument/2006/relationships/hyperlink" Target="http://mts.sustainableproducts.com/Capital_Markets_Partnership/DueDiligence/18/18%20USD%202%20trillion%20in%20investments%20back%20Green%20Bonds%20to%20tap%20USD%20100%20trillion%20bond%20market%20for%20climate%20solutions%20-%20African%20Development%20Bank.pdf" TargetMode="External"/><Relationship Id="rId54" Type="http://schemas.openxmlformats.org/officeDocument/2006/relationships/hyperlink" Target="http://www.bloomberg.com/news/articles/2015-02-20/deutsche-bank-seeks-to-buy-1-billion-in-green-bonds" TargetMode="External"/><Relationship Id="rId55" Type="http://schemas.openxmlformats.org/officeDocument/2006/relationships/hyperlink" Target="http://insight.gbig.org/digital-realty-trust-issues-first-global-green-property-bond/" TargetMode="External"/><Relationship Id="rId56" Type="http://schemas.openxmlformats.org/officeDocument/2006/relationships/hyperlink" Target="http://www.bloomberg.com/news/articles/2015-01-09/clean-energy-investment-jumps-16-on-china-s-support-for-solar" TargetMode="External"/><Relationship Id="rId57" Type="http://schemas.openxmlformats.org/officeDocument/2006/relationships/hyperlink" Target="http://www.forbes.com/sites/heatherclancy/2014/12/30/in-california-at-least-the-case-for-energy-efficiency-is-building/" TargetMode="External"/><Relationship Id="rId58" Type="http://schemas.openxmlformats.org/officeDocument/2006/relationships/hyperlink" Target="http://mts.sustainableproducts.com/Capital_Markets_Partnership/DueDiligence/8/8%20HomeEE-Report.pdf" TargetMode="External"/><Relationship Id="rId59" Type="http://schemas.openxmlformats.org/officeDocument/2006/relationships/hyperlink" Target="http://mts.sustainableproducts.com/Capital_Markets_Partnership/DueDiligence/32/32%20Green%20Bond%20Minutes.pdf" TargetMode="External"/><Relationship Id="rId110" Type="http://schemas.openxmlformats.org/officeDocument/2006/relationships/hyperlink" Target="http://www.politico.com/agenda/story/2015/05/inside-war-on-coal-000002" TargetMode="External"/><Relationship Id="rId111" Type="http://schemas.openxmlformats.org/officeDocument/2006/relationships/hyperlink" Target="http://www.theguardian.com/environment/series/keep-it-in-the-ground" TargetMode="External"/><Relationship Id="rId112" Type="http://schemas.openxmlformats.org/officeDocument/2006/relationships/hyperlink" Target="http://mts.sustainableproducts.com/Capital_Markets_Partnership/DueDiligence/34/LEEDv4-EPD_FINAL.pdf" TargetMode="External"/><Relationship Id="rId113" Type="http://schemas.openxmlformats.org/officeDocument/2006/relationships/hyperlink" Target="http://mts.sustainableproducts.com/Capital_Markets_Partnership/DueDiligence/34/FSC-Equal-Better.pdf" TargetMode="External"/><Relationship Id="rId114" Type="http://schemas.openxmlformats.org/officeDocument/2006/relationships/hyperlink" Target="http://mts.sustainableproducts.com/Capital_Markets_Partnership/DueDiligence/16/16%20EPA%20Codification%20of%20Phase%201%20ESA.pdf" TargetMode="External"/><Relationship Id="rId115" Type="http://schemas.openxmlformats.org/officeDocument/2006/relationships/hyperlink" Target="http://mts.sustainableproducts.com/Capital_Markets_Partnership/DueDiligence/5/PNAS-2009-Molina-20616-21.pdf" TargetMode="External"/><Relationship Id="rId116" Type="http://schemas.openxmlformats.org/officeDocument/2006/relationships/hyperlink" Target="http://mts.sustainableproducts.com/Capital_Markets_Partnership/DueDiligence/5/5%20US%20Conference%20of%20Mayors%20Resolution.pdf" TargetMode="External"/><Relationship Id="rId117" Type="http://schemas.openxmlformats.org/officeDocument/2006/relationships/hyperlink" Target="http://mts.sustainableproducts.com/Capital_Markets_Partnership/DueDiligence/1" TargetMode="External"/><Relationship Id="rId118" Type="http://schemas.openxmlformats.org/officeDocument/2006/relationships/hyperlink" Target="http://mts.sustainableproducts.com/Capital_Markets_Partnership/DueDiligence/2" TargetMode="External"/><Relationship Id="rId119" Type="http://schemas.openxmlformats.org/officeDocument/2006/relationships/hyperlink" Target="http://mts.sustainableproducts.com/Capital_Markets_Partnership/DueDiligence/3" TargetMode="External"/><Relationship Id="rId30" Type="http://schemas.openxmlformats.org/officeDocument/2006/relationships/image" Target="media/image120.emf"/><Relationship Id="rId31" Type="http://schemas.openxmlformats.org/officeDocument/2006/relationships/image" Target="media/image13.emf"/><Relationship Id="rId32" Type="http://schemas.openxmlformats.org/officeDocument/2006/relationships/image" Target="media/image130.emf"/><Relationship Id="rId33" Type="http://schemas.openxmlformats.org/officeDocument/2006/relationships/image" Target="media/image14.png"/><Relationship Id="rId34" Type="http://schemas.openxmlformats.org/officeDocument/2006/relationships/image" Target="media/image140.png"/><Relationship Id="rId35" Type="http://schemas.openxmlformats.org/officeDocument/2006/relationships/image" Target="media/image15.jpeg"/><Relationship Id="rId36" Type="http://schemas.openxmlformats.org/officeDocument/2006/relationships/image" Target="media/image150.jpeg"/><Relationship Id="rId37" Type="http://schemas.openxmlformats.org/officeDocument/2006/relationships/image" Target="media/image16.jpeg"/><Relationship Id="rId38" Type="http://schemas.openxmlformats.org/officeDocument/2006/relationships/image" Target="media/image160.jpeg"/><Relationship Id="rId39" Type="http://schemas.openxmlformats.org/officeDocument/2006/relationships/image" Target="media/image17.jpeg"/><Relationship Id="rId80" Type="http://schemas.openxmlformats.org/officeDocument/2006/relationships/hyperlink" Target="http://mts.sustainableproducts.com/Capital_Markets_Partnership/DueDiligence/6/" TargetMode="External"/><Relationship Id="rId81" Type="http://schemas.openxmlformats.org/officeDocument/2006/relationships/hyperlink" Target="http://mts.sustainableproducts.com/Capital_Markets_Partnership/DueDiligence/23/SMaRT%20Profitability%202012.pdf" TargetMode="External"/><Relationship Id="rId82" Type="http://schemas.openxmlformats.org/officeDocument/2006/relationships/hyperlink" Target="http://mts.sustainableproducts.com/Capital_Markets_Partnership/DueDiligence/20/CMP%20Sustainable%20Manufacturing%20Underwriting%20Standard%20Approved.pdf" TargetMode="External"/><Relationship Id="rId83" Type="http://schemas.openxmlformats.org/officeDocument/2006/relationships/hyperlink" Target="http://www.unep.org/sbci/pdfs/SBCI-BCCSummary.pdf" TargetMode="External"/><Relationship Id="rId84" Type="http://schemas.openxmlformats.org/officeDocument/2006/relationships/hyperlink" Target="http://www.usgbc.org/articles/business-case-green-building" TargetMode="External"/><Relationship Id="rId85" Type="http://schemas.openxmlformats.org/officeDocument/2006/relationships/hyperlink" Target="http://mts.sustainableproducts.com/Capital_Markets_Partnership/DueDiligence/1/1%20CR%20Letter%20for%20Mike.pdf" TargetMode="External"/><Relationship Id="rId86" Type="http://schemas.openxmlformats.org/officeDocument/2006/relationships/hyperlink" Target="http://mts.sustainableproducts.com/Capital_Markets_Partnership/DueDiligence/15/15%20CMP%20FFIC%20Risk%20Reduction%20Statement.pdf" TargetMode="External"/><Relationship Id="rId87" Type="http://schemas.openxmlformats.org/officeDocument/2006/relationships/hyperlink" Target="http://mts.sustainableproducts.com/Capital_Markets_Partnership/DueDiligence/12/12%20Standard%20Unanimously%20Approved%205-21-12.pdf" TargetMode="External"/><Relationship Id="rId88" Type="http://schemas.openxmlformats.org/officeDocument/2006/relationships/hyperlink" Target="http://business.nd.edu/uploadedFiles/Conlon%20and%20Glavas%202012.pdf" TargetMode="External"/><Relationship Id="rId89" Type="http://schemas.openxmlformats.org/officeDocument/2006/relationships/hyperlink" Target="http://mts.sustainableproducts.com/Capital_Markets_Partnership/BusinessCase/EKQ%20Final%20Final%20Final%20082609.pdf" TargetMode="External"/><Relationship Id="rId140" Type="http://schemas.openxmlformats.org/officeDocument/2006/relationships/image" Target="media/image260.png"/><Relationship Id="rId141" Type="http://schemas.openxmlformats.org/officeDocument/2006/relationships/image" Target="media/image27.png"/><Relationship Id="rId142" Type="http://schemas.openxmlformats.org/officeDocument/2006/relationships/hyperlink" Target="http://mts.sustainableproducts.com/Capital_Markets_Partnership/DueDiligence/25" TargetMode="External"/><Relationship Id="rId143" Type="http://schemas.openxmlformats.org/officeDocument/2006/relationships/hyperlink" Target="http://mts.sustainableproducts.com/Capital_Markets_Partnership/DueDiligence/26" TargetMode="External"/><Relationship Id="rId144" Type="http://schemas.openxmlformats.org/officeDocument/2006/relationships/hyperlink" Target="http://mts.sustainableproducts.com/Capital_Markets_Partnership/DueDiligence/27" TargetMode="External"/><Relationship Id="rId145" Type="http://schemas.openxmlformats.org/officeDocument/2006/relationships/hyperlink" Target="http://mts.sustainableproducts.com/Capital_Markets_Partnership/DueDiligence/28" TargetMode="External"/><Relationship Id="rId146" Type="http://schemas.openxmlformats.org/officeDocument/2006/relationships/hyperlink" Target="http://mts.sustainableproducts.com/Capital_Markets_Partnership/DueDiligence/30" TargetMode="External"/><Relationship Id="rId147" Type="http://schemas.openxmlformats.org/officeDocument/2006/relationships/hyperlink" Target="http://mts.sustainableproducts.com/Capital_Markets_Partnership/DueDiligence/31" TargetMode="External"/><Relationship Id="rId148" Type="http://schemas.openxmlformats.org/officeDocument/2006/relationships/hyperlink" Target="http://mts.sustainableproducts.com/Capital_Markets_Partnership/DueDiligence/32" TargetMode="External"/><Relationship Id="rId14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3D440B-DB55-6B47-9BF3-86E116D067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19538</Words>
  <Characters>111367</Characters>
  <Application>Microsoft Macintosh Word</Application>
  <DocSecurity>0</DocSecurity>
  <Lines>928</Lines>
  <Paragraphs>261</Paragraphs>
  <ScaleCrop>false</ScaleCrop>
  <HeadingPairs>
    <vt:vector size="2" baseType="variant">
      <vt:variant>
        <vt:lpstr>Title</vt:lpstr>
      </vt:variant>
      <vt:variant>
        <vt:i4>1</vt:i4>
      </vt:variant>
    </vt:vector>
  </HeadingPairs>
  <TitlesOfParts>
    <vt:vector size="1" baseType="lpstr">
      <vt:lpstr>1511 Wisconsin Avenue, NW</vt:lpstr>
    </vt:vector>
  </TitlesOfParts>
  <Manager/>
  <Company>Hewlett-Packard</Company>
  <LinksUpToDate>false</LinksUpToDate>
  <CharactersWithSpaces>130644</CharactersWithSpaces>
  <SharedDoc>false</SharedDoc>
  <HyperlinkBase/>
  <HLinks>
    <vt:vector size="372" baseType="variant">
      <vt:variant>
        <vt:i4>2752566</vt:i4>
      </vt:variant>
      <vt:variant>
        <vt:i4>108</vt:i4>
      </vt:variant>
      <vt:variant>
        <vt:i4>0</vt:i4>
      </vt:variant>
      <vt:variant>
        <vt:i4>5</vt:i4>
      </vt:variant>
      <vt:variant>
        <vt:lpwstr>http://mts.sustainableproducts.com/Capital_Markets_Partnership/DueDiligence/33</vt:lpwstr>
      </vt:variant>
      <vt:variant>
        <vt:lpwstr/>
      </vt:variant>
      <vt:variant>
        <vt:i4>2818102</vt:i4>
      </vt:variant>
      <vt:variant>
        <vt:i4>105</vt:i4>
      </vt:variant>
      <vt:variant>
        <vt:i4>0</vt:i4>
      </vt:variant>
      <vt:variant>
        <vt:i4>5</vt:i4>
      </vt:variant>
      <vt:variant>
        <vt:lpwstr>http://mts.sustainableproducts.com/Capital_Markets_Partnership/DueDiligence/32</vt:lpwstr>
      </vt:variant>
      <vt:variant>
        <vt:lpwstr/>
      </vt:variant>
      <vt:variant>
        <vt:i4>2621494</vt:i4>
      </vt:variant>
      <vt:variant>
        <vt:i4>102</vt:i4>
      </vt:variant>
      <vt:variant>
        <vt:i4>0</vt:i4>
      </vt:variant>
      <vt:variant>
        <vt:i4>5</vt:i4>
      </vt:variant>
      <vt:variant>
        <vt:lpwstr>http://mts.sustainableproducts.com/Capital_Markets_Partnership/DueDiligence/31</vt:lpwstr>
      </vt:variant>
      <vt:variant>
        <vt:lpwstr/>
      </vt:variant>
      <vt:variant>
        <vt:i4>2687030</vt:i4>
      </vt:variant>
      <vt:variant>
        <vt:i4>99</vt:i4>
      </vt:variant>
      <vt:variant>
        <vt:i4>0</vt:i4>
      </vt:variant>
      <vt:variant>
        <vt:i4>5</vt:i4>
      </vt:variant>
      <vt:variant>
        <vt:lpwstr>http://mts.sustainableproducts.com/Capital_Markets_Partnership/DueDiligence/30</vt:lpwstr>
      </vt:variant>
      <vt:variant>
        <vt:lpwstr/>
      </vt:variant>
      <vt:variant>
        <vt:i4>2097207</vt:i4>
      </vt:variant>
      <vt:variant>
        <vt:i4>96</vt:i4>
      </vt:variant>
      <vt:variant>
        <vt:i4>0</vt:i4>
      </vt:variant>
      <vt:variant>
        <vt:i4>5</vt:i4>
      </vt:variant>
      <vt:variant>
        <vt:lpwstr>http://mts.sustainableproducts.com/Capital_Markets_Partnership/DueDiligence/29</vt:lpwstr>
      </vt:variant>
      <vt:variant>
        <vt:lpwstr/>
      </vt:variant>
      <vt:variant>
        <vt:i4>2162743</vt:i4>
      </vt:variant>
      <vt:variant>
        <vt:i4>93</vt:i4>
      </vt:variant>
      <vt:variant>
        <vt:i4>0</vt:i4>
      </vt:variant>
      <vt:variant>
        <vt:i4>5</vt:i4>
      </vt:variant>
      <vt:variant>
        <vt:lpwstr>http://mts.sustainableproducts.com/Capital_Markets_Partnership/DueDiligence/28</vt:lpwstr>
      </vt:variant>
      <vt:variant>
        <vt:lpwstr/>
      </vt:variant>
      <vt:variant>
        <vt:i4>3014711</vt:i4>
      </vt:variant>
      <vt:variant>
        <vt:i4>90</vt:i4>
      </vt:variant>
      <vt:variant>
        <vt:i4>0</vt:i4>
      </vt:variant>
      <vt:variant>
        <vt:i4>5</vt:i4>
      </vt:variant>
      <vt:variant>
        <vt:lpwstr>http://mts.sustainableproducts.com/Capital_Markets_Partnership/DueDiligence/27</vt:lpwstr>
      </vt:variant>
      <vt:variant>
        <vt:lpwstr/>
      </vt:variant>
      <vt:variant>
        <vt:i4>3080247</vt:i4>
      </vt:variant>
      <vt:variant>
        <vt:i4>87</vt:i4>
      </vt:variant>
      <vt:variant>
        <vt:i4>0</vt:i4>
      </vt:variant>
      <vt:variant>
        <vt:i4>5</vt:i4>
      </vt:variant>
      <vt:variant>
        <vt:lpwstr>http://mts.sustainableproducts.com/Capital_Markets_Partnership/DueDiligence/26</vt:lpwstr>
      </vt:variant>
      <vt:variant>
        <vt:lpwstr/>
      </vt:variant>
      <vt:variant>
        <vt:i4>2883639</vt:i4>
      </vt:variant>
      <vt:variant>
        <vt:i4>84</vt:i4>
      </vt:variant>
      <vt:variant>
        <vt:i4>0</vt:i4>
      </vt:variant>
      <vt:variant>
        <vt:i4>5</vt:i4>
      </vt:variant>
      <vt:variant>
        <vt:lpwstr>http://mts.sustainableproducts.com/Capital_Markets_Partnership/DueDiligence/25</vt:lpwstr>
      </vt:variant>
      <vt:variant>
        <vt:lpwstr/>
      </vt:variant>
      <vt:variant>
        <vt:i4>2949175</vt:i4>
      </vt:variant>
      <vt:variant>
        <vt:i4>81</vt:i4>
      </vt:variant>
      <vt:variant>
        <vt:i4>0</vt:i4>
      </vt:variant>
      <vt:variant>
        <vt:i4>5</vt:i4>
      </vt:variant>
      <vt:variant>
        <vt:lpwstr>http://mts.sustainableproducts.com/Capital_Markets_Partnership/DueDiligence/24</vt:lpwstr>
      </vt:variant>
      <vt:variant>
        <vt:lpwstr/>
      </vt:variant>
      <vt:variant>
        <vt:i4>2752567</vt:i4>
      </vt:variant>
      <vt:variant>
        <vt:i4>78</vt:i4>
      </vt:variant>
      <vt:variant>
        <vt:i4>0</vt:i4>
      </vt:variant>
      <vt:variant>
        <vt:i4>5</vt:i4>
      </vt:variant>
      <vt:variant>
        <vt:lpwstr>http://mts.sustainableproducts.com/Capital_Markets_Partnership/DueDiligence/23</vt:lpwstr>
      </vt:variant>
      <vt:variant>
        <vt:lpwstr/>
      </vt:variant>
      <vt:variant>
        <vt:i4>2818103</vt:i4>
      </vt:variant>
      <vt:variant>
        <vt:i4>75</vt:i4>
      </vt:variant>
      <vt:variant>
        <vt:i4>0</vt:i4>
      </vt:variant>
      <vt:variant>
        <vt:i4>5</vt:i4>
      </vt:variant>
      <vt:variant>
        <vt:lpwstr>http://mts.sustainableproducts.com/Capital_Markets_Partnership/DueDiligence/22</vt:lpwstr>
      </vt:variant>
      <vt:variant>
        <vt:lpwstr/>
      </vt:variant>
      <vt:variant>
        <vt:i4>2621495</vt:i4>
      </vt:variant>
      <vt:variant>
        <vt:i4>72</vt:i4>
      </vt:variant>
      <vt:variant>
        <vt:i4>0</vt:i4>
      </vt:variant>
      <vt:variant>
        <vt:i4>5</vt:i4>
      </vt:variant>
      <vt:variant>
        <vt:lpwstr>http://mts.sustainableproducts.com/Capital_Markets_Partnership/DueDiligence/21</vt:lpwstr>
      </vt:variant>
      <vt:variant>
        <vt:lpwstr/>
      </vt:variant>
      <vt:variant>
        <vt:i4>2687031</vt:i4>
      </vt:variant>
      <vt:variant>
        <vt:i4>69</vt:i4>
      </vt:variant>
      <vt:variant>
        <vt:i4>0</vt:i4>
      </vt:variant>
      <vt:variant>
        <vt:i4>5</vt:i4>
      </vt:variant>
      <vt:variant>
        <vt:lpwstr>http://mts.sustainableproducts.com/Capital_Markets_Partnership/DueDiligence/20</vt:lpwstr>
      </vt:variant>
      <vt:variant>
        <vt:lpwstr/>
      </vt:variant>
      <vt:variant>
        <vt:i4>2097204</vt:i4>
      </vt:variant>
      <vt:variant>
        <vt:i4>66</vt:i4>
      </vt:variant>
      <vt:variant>
        <vt:i4>0</vt:i4>
      </vt:variant>
      <vt:variant>
        <vt:i4>5</vt:i4>
      </vt:variant>
      <vt:variant>
        <vt:lpwstr>http://mts.sustainableproducts.com/Capital_Markets_Partnership/DueDiligence/19</vt:lpwstr>
      </vt:variant>
      <vt:variant>
        <vt:lpwstr/>
      </vt:variant>
      <vt:variant>
        <vt:i4>2162740</vt:i4>
      </vt:variant>
      <vt:variant>
        <vt:i4>63</vt:i4>
      </vt:variant>
      <vt:variant>
        <vt:i4>0</vt:i4>
      </vt:variant>
      <vt:variant>
        <vt:i4>5</vt:i4>
      </vt:variant>
      <vt:variant>
        <vt:lpwstr>http://mts.sustainableproducts.com/Capital_Markets_Partnership/DueDiligence/18</vt:lpwstr>
      </vt:variant>
      <vt:variant>
        <vt:lpwstr/>
      </vt:variant>
      <vt:variant>
        <vt:i4>3014708</vt:i4>
      </vt:variant>
      <vt:variant>
        <vt:i4>60</vt:i4>
      </vt:variant>
      <vt:variant>
        <vt:i4>0</vt:i4>
      </vt:variant>
      <vt:variant>
        <vt:i4>5</vt:i4>
      </vt:variant>
      <vt:variant>
        <vt:lpwstr>http://mts.sustainableproducts.com/Capital_Markets_Partnership/DueDiligence/17</vt:lpwstr>
      </vt:variant>
      <vt:variant>
        <vt:lpwstr/>
      </vt:variant>
      <vt:variant>
        <vt:i4>3080244</vt:i4>
      </vt:variant>
      <vt:variant>
        <vt:i4>57</vt:i4>
      </vt:variant>
      <vt:variant>
        <vt:i4>0</vt:i4>
      </vt:variant>
      <vt:variant>
        <vt:i4>5</vt:i4>
      </vt:variant>
      <vt:variant>
        <vt:lpwstr>http://mts.sustainableproducts.com/Capital_Markets_Partnership/DueDiligence/16</vt:lpwstr>
      </vt:variant>
      <vt:variant>
        <vt:lpwstr/>
      </vt:variant>
      <vt:variant>
        <vt:i4>2883636</vt:i4>
      </vt:variant>
      <vt:variant>
        <vt:i4>54</vt:i4>
      </vt:variant>
      <vt:variant>
        <vt:i4>0</vt:i4>
      </vt:variant>
      <vt:variant>
        <vt:i4>5</vt:i4>
      </vt:variant>
      <vt:variant>
        <vt:lpwstr>http://mts.sustainableproducts.com/Capital_Markets_Partnership/DueDiligence/15</vt:lpwstr>
      </vt:variant>
      <vt:variant>
        <vt:lpwstr/>
      </vt:variant>
      <vt:variant>
        <vt:i4>2949172</vt:i4>
      </vt:variant>
      <vt:variant>
        <vt:i4>51</vt:i4>
      </vt:variant>
      <vt:variant>
        <vt:i4>0</vt:i4>
      </vt:variant>
      <vt:variant>
        <vt:i4>5</vt:i4>
      </vt:variant>
      <vt:variant>
        <vt:lpwstr>http://mts.sustainableproducts.com/Capital_Markets_Partnership/DueDiligence/14</vt:lpwstr>
      </vt:variant>
      <vt:variant>
        <vt:lpwstr/>
      </vt:variant>
      <vt:variant>
        <vt:i4>2752564</vt:i4>
      </vt:variant>
      <vt:variant>
        <vt:i4>48</vt:i4>
      </vt:variant>
      <vt:variant>
        <vt:i4>0</vt:i4>
      </vt:variant>
      <vt:variant>
        <vt:i4>5</vt:i4>
      </vt:variant>
      <vt:variant>
        <vt:lpwstr>http://mts.sustainableproducts.com/Capital_Markets_Partnership/DueDiligence/13</vt:lpwstr>
      </vt:variant>
      <vt:variant>
        <vt:lpwstr/>
      </vt:variant>
      <vt:variant>
        <vt:i4>2818100</vt:i4>
      </vt:variant>
      <vt:variant>
        <vt:i4>45</vt:i4>
      </vt:variant>
      <vt:variant>
        <vt:i4>0</vt:i4>
      </vt:variant>
      <vt:variant>
        <vt:i4>5</vt:i4>
      </vt:variant>
      <vt:variant>
        <vt:lpwstr>http://mts.sustainableproducts.com/Capital_Markets_Partnership/DueDiligence/12</vt:lpwstr>
      </vt:variant>
      <vt:variant>
        <vt:lpwstr/>
      </vt:variant>
      <vt:variant>
        <vt:i4>2621492</vt:i4>
      </vt:variant>
      <vt:variant>
        <vt:i4>42</vt:i4>
      </vt:variant>
      <vt:variant>
        <vt:i4>0</vt:i4>
      </vt:variant>
      <vt:variant>
        <vt:i4>5</vt:i4>
      </vt:variant>
      <vt:variant>
        <vt:lpwstr>http://mts.sustainableproducts.com/Capital_Markets_Partnership/DueDiligence/11</vt:lpwstr>
      </vt:variant>
      <vt:variant>
        <vt:lpwstr/>
      </vt:variant>
      <vt:variant>
        <vt:i4>2687028</vt:i4>
      </vt:variant>
      <vt:variant>
        <vt:i4>39</vt:i4>
      </vt:variant>
      <vt:variant>
        <vt:i4>0</vt:i4>
      </vt:variant>
      <vt:variant>
        <vt:i4>5</vt:i4>
      </vt:variant>
      <vt:variant>
        <vt:lpwstr>http://mts.sustainableproducts.com/Capital_Markets_Partnership/DueDiligence/10</vt:lpwstr>
      </vt:variant>
      <vt:variant>
        <vt:lpwstr/>
      </vt:variant>
      <vt:variant>
        <vt:i4>1638460</vt:i4>
      </vt:variant>
      <vt:variant>
        <vt:i4>36</vt:i4>
      </vt:variant>
      <vt:variant>
        <vt:i4>0</vt:i4>
      </vt:variant>
      <vt:variant>
        <vt:i4>5</vt:i4>
      </vt:variant>
      <vt:variant>
        <vt:lpwstr>http://mts.sustainableproducts.com/Capital_Markets_Partnership/DueDiligence/9</vt:lpwstr>
      </vt:variant>
      <vt:variant>
        <vt:lpwstr/>
      </vt:variant>
      <vt:variant>
        <vt:i4>1638461</vt:i4>
      </vt:variant>
      <vt:variant>
        <vt:i4>33</vt:i4>
      </vt:variant>
      <vt:variant>
        <vt:i4>0</vt:i4>
      </vt:variant>
      <vt:variant>
        <vt:i4>5</vt:i4>
      </vt:variant>
      <vt:variant>
        <vt:lpwstr>http://mts.sustainableproducts.com/Capital_Markets_Partnership/DueDiligence/8</vt:lpwstr>
      </vt:variant>
      <vt:variant>
        <vt:lpwstr/>
      </vt:variant>
      <vt:variant>
        <vt:i4>1638450</vt:i4>
      </vt:variant>
      <vt:variant>
        <vt:i4>30</vt:i4>
      </vt:variant>
      <vt:variant>
        <vt:i4>0</vt:i4>
      </vt:variant>
      <vt:variant>
        <vt:i4>5</vt:i4>
      </vt:variant>
      <vt:variant>
        <vt:lpwstr>http://mts.sustainableproducts.com/Capital_Markets_Partnership/DueDiligence/7</vt:lpwstr>
      </vt:variant>
      <vt:variant>
        <vt:lpwstr/>
      </vt:variant>
      <vt:variant>
        <vt:i4>1638451</vt:i4>
      </vt:variant>
      <vt:variant>
        <vt:i4>27</vt:i4>
      </vt:variant>
      <vt:variant>
        <vt:i4>0</vt:i4>
      </vt:variant>
      <vt:variant>
        <vt:i4>5</vt:i4>
      </vt:variant>
      <vt:variant>
        <vt:lpwstr>http://mts.sustainableproducts.com/Capital_Markets_Partnership/DueDiligence/6</vt:lpwstr>
      </vt:variant>
      <vt:variant>
        <vt:lpwstr/>
      </vt:variant>
      <vt:variant>
        <vt:i4>1638448</vt:i4>
      </vt:variant>
      <vt:variant>
        <vt:i4>24</vt:i4>
      </vt:variant>
      <vt:variant>
        <vt:i4>0</vt:i4>
      </vt:variant>
      <vt:variant>
        <vt:i4>5</vt:i4>
      </vt:variant>
      <vt:variant>
        <vt:lpwstr>http://mts.sustainableproducts.com/Capital_Markets_Partnership/DueDiligence/5</vt:lpwstr>
      </vt:variant>
      <vt:variant>
        <vt:lpwstr/>
      </vt:variant>
      <vt:variant>
        <vt:i4>1638449</vt:i4>
      </vt:variant>
      <vt:variant>
        <vt:i4>21</vt:i4>
      </vt:variant>
      <vt:variant>
        <vt:i4>0</vt:i4>
      </vt:variant>
      <vt:variant>
        <vt:i4>5</vt:i4>
      </vt:variant>
      <vt:variant>
        <vt:lpwstr>http://mts.sustainableproducts.com/Capital_Markets_Partnership/DueDiligence/4</vt:lpwstr>
      </vt:variant>
      <vt:variant>
        <vt:lpwstr/>
      </vt:variant>
      <vt:variant>
        <vt:i4>1638454</vt:i4>
      </vt:variant>
      <vt:variant>
        <vt:i4>18</vt:i4>
      </vt:variant>
      <vt:variant>
        <vt:i4>0</vt:i4>
      </vt:variant>
      <vt:variant>
        <vt:i4>5</vt:i4>
      </vt:variant>
      <vt:variant>
        <vt:lpwstr>http://mts.sustainableproducts.com/Capital_Markets_Partnership/DueDiligence/3</vt:lpwstr>
      </vt:variant>
      <vt:variant>
        <vt:lpwstr/>
      </vt:variant>
      <vt:variant>
        <vt:i4>1638455</vt:i4>
      </vt:variant>
      <vt:variant>
        <vt:i4>15</vt:i4>
      </vt:variant>
      <vt:variant>
        <vt:i4>0</vt:i4>
      </vt:variant>
      <vt:variant>
        <vt:i4>5</vt:i4>
      </vt:variant>
      <vt:variant>
        <vt:lpwstr>http://mts.sustainableproducts.com/Capital_Markets_Partnership/DueDiligence/2</vt:lpwstr>
      </vt:variant>
      <vt:variant>
        <vt:lpwstr/>
      </vt:variant>
      <vt:variant>
        <vt:i4>1638452</vt:i4>
      </vt:variant>
      <vt:variant>
        <vt:i4>12</vt:i4>
      </vt:variant>
      <vt:variant>
        <vt:i4>0</vt:i4>
      </vt:variant>
      <vt:variant>
        <vt:i4>5</vt:i4>
      </vt:variant>
      <vt:variant>
        <vt:lpwstr>http://mts.sustainableproducts.com/Capital_Markets_Partnership/DueDiligence/1</vt:lpwstr>
      </vt:variant>
      <vt:variant>
        <vt:lpwstr/>
      </vt:variant>
      <vt:variant>
        <vt:i4>7798910</vt:i4>
      </vt:variant>
      <vt:variant>
        <vt:i4>9</vt:i4>
      </vt:variant>
      <vt:variant>
        <vt:i4>0</vt:i4>
      </vt:variant>
      <vt:variant>
        <vt:i4>5</vt:i4>
      </vt:variant>
      <vt:variant>
        <vt:lpwstr>http://www.kenan-flagler.unc.edu/about</vt:lpwstr>
      </vt:variant>
      <vt:variant>
        <vt:lpwstr>sthash.hrdDwkLQ.dpuf</vt:lpwstr>
      </vt:variant>
      <vt:variant>
        <vt:i4>8192108</vt:i4>
      </vt:variant>
      <vt:variant>
        <vt:i4>6</vt:i4>
      </vt:variant>
      <vt:variant>
        <vt:i4>0</vt:i4>
      </vt:variant>
      <vt:variant>
        <vt:i4>5</vt:i4>
      </vt:variant>
      <vt:variant>
        <vt:lpwstr>http://www.kenan-flagler.unc.edu/en/about/core-values.aspx</vt:lpwstr>
      </vt:variant>
      <vt:variant>
        <vt:lpwstr/>
      </vt:variant>
      <vt:variant>
        <vt:i4>7274507</vt:i4>
      </vt:variant>
      <vt:variant>
        <vt:i4>3</vt:i4>
      </vt:variant>
      <vt:variant>
        <vt:i4>0</vt:i4>
      </vt:variant>
      <vt:variant>
        <vt:i4>5</vt:i4>
      </vt:variant>
      <vt:variant>
        <vt:lpwstr>http://www.kenan-flagler.unc.edu/en/leadership.aspx</vt:lpwstr>
      </vt:variant>
      <vt:variant>
        <vt:lpwstr/>
      </vt:variant>
      <vt:variant>
        <vt:i4>720956</vt:i4>
      </vt:variant>
      <vt:variant>
        <vt:i4>0</vt:i4>
      </vt:variant>
      <vt:variant>
        <vt:i4>0</vt:i4>
      </vt:variant>
      <vt:variant>
        <vt:i4>5</vt:i4>
      </vt:variant>
      <vt:variant>
        <vt:lpwstr>http://www.kenan-flagler.unc.edu/en/about/real-life-learning.aspx</vt:lpwstr>
      </vt:variant>
      <vt:variant>
        <vt:lpwstr/>
      </vt:variant>
      <vt:variant>
        <vt:i4>7798815</vt:i4>
      </vt:variant>
      <vt:variant>
        <vt:i4>61764</vt:i4>
      </vt:variant>
      <vt:variant>
        <vt:i4>1026</vt:i4>
      </vt:variant>
      <vt:variant>
        <vt:i4>1</vt:i4>
      </vt:variant>
      <vt:variant>
        <vt:lpwstr>Unknown</vt:lpwstr>
      </vt:variant>
      <vt:variant>
        <vt:lpwstr/>
      </vt:variant>
      <vt:variant>
        <vt:i4>3604592</vt:i4>
      </vt:variant>
      <vt:variant>
        <vt:i4>61767</vt:i4>
      </vt:variant>
      <vt:variant>
        <vt:i4>1027</vt:i4>
      </vt:variant>
      <vt:variant>
        <vt:i4>1</vt:i4>
      </vt:variant>
      <vt:variant>
        <vt:lpwstr>RELi_logoVertBlkGrn_wC_sm</vt:lpwstr>
      </vt:variant>
      <vt:variant>
        <vt:lpwstr/>
      </vt:variant>
      <vt:variant>
        <vt:i4>786473</vt:i4>
      </vt:variant>
      <vt:variant>
        <vt:i4>61770</vt:i4>
      </vt:variant>
      <vt:variant>
        <vt:i4>1028</vt:i4>
      </vt:variant>
      <vt:variant>
        <vt:i4>1</vt:i4>
      </vt:variant>
      <vt:variant>
        <vt:lpwstr>Logo-Appraisal-Institute2</vt:lpwstr>
      </vt:variant>
      <vt:variant>
        <vt:lpwstr/>
      </vt:variant>
      <vt:variant>
        <vt:i4>720989</vt:i4>
      </vt:variant>
      <vt:variant>
        <vt:i4>61773</vt:i4>
      </vt:variant>
      <vt:variant>
        <vt:i4>1029</vt:i4>
      </vt:variant>
      <vt:variant>
        <vt:i4>1</vt:i4>
      </vt:variant>
      <vt:variant>
        <vt:lpwstr>image001</vt:lpwstr>
      </vt:variant>
      <vt:variant>
        <vt:lpwstr/>
      </vt:variant>
      <vt:variant>
        <vt:i4>7798815</vt:i4>
      </vt:variant>
      <vt:variant>
        <vt:i4>61779</vt:i4>
      </vt:variant>
      <vt:variant>
        <vt:i4>1031</vt:i4>
      </vt:variant>
      <vt:variant>
        <vt:i4>1</vt:i4>
      </vt:variant>
      <vt:variant>
        <vt:lpwstr>Unknown</vt:lpwstr>
      </vt:variant>
      <vt:variant>
        <vt:lpwstr/>
      </vt:variant>
      <vt:variant>
        <vt:i4>5046296</vt:i4>
      </vt:variant>
      <vt:variant>
        <vt:i4>61782</vt:i4>
      </vt:variant>
      <vt:variant>
        <vt:i4>1032</vt:i4>
      </vt:variant>
      <vt:variant>
        <vt:i4>1</vt:i4>
      </vt:variant>
      <vt:variant>
        <vt:lpwstr>CMP Logo</vt:lpwstr>
      </vt:variant>
      <vt:variant>
        <vt:lpwstr/>
      </vt:variant>
      <vt:variant>
        <vt:i4>7929965</vt:i4>
      </vt:variant>
      <vt:variant>
        <vt:i4>61785</vt:i4>
      </vt:variant>
      <vt:variant>
        <vt:i4>1033</vt:i4>
      </vt:variant>
      <vt:variant>
        <vt:i4>1</vt:i4>
      </vt:variant>
      <vt:variant>
        <vt:lpwstr>images</vt:lpwstr>
      </vt:variant>
      <vt:variant>
        <vt:lpwstr/>
      </vt:variant>
      <vt:variant>
        <vt:i4>7012410</vt:i4>
      </vt:variant>
      <vt:variant>
        <vt:i4>61788</vt:i4>
      </vt:variant>
      <vt:variant>
        <vt:i4>1034</vt:i4>
      </vt:variant>
      <vt:variant>
        <vt:i4>1</vt:i4>
      </vt:variant>
      <vt:variant>
        <vt:lpwstr>img046</vt:lpwstr>
      </vt:variant>
      <vt:variant>
        <vt:lpwstr/>
      </vt:variant>
      <vt:variant>
        <vt:i4>7798815</vt:i4>
      </vt:variant>
      <vt:variant>
        <vt:i4>61791</vt:i4>
      </vt:variant>
      <vt:variant>
        <vt:i4>1035</vt:i4>
      </vt:variant>
      <vt:variant>
        <vt:i4>1</vt:i4>
      </vt:variant>
      <vt:variant>
        <vt:lpwstr>Unknown</vt:lpwstr>
      </vt:variant>
      <vt:variant>
        <vt:lpwstr/>
      </vt:variant>
      <vt:variant>
        <vt:i4>8060957</vt:i4>
      </vt:variant>
      <vt:variant>
        <vt:i4>61794</vt:i4>
      </vt:variant>
      <vt:variant>
        <vt:i4>1036</vt:i4>
      </vt:variant>
      <vt:variant>
        <vt:i4>1</vt:i4>
      </vt:variant>
      <vt:variant>
        <vt:lpwstr>perkinswill</vt:lpwstr>
      </vt:variant>
      <vt:variant>
        <vt:lpwstr/>
      </vt:variant>
      <vt:variant>
        <vt:i4>7995474</vt:i4>
      </vt:variant>
      <vt:variant>
        <vt:i4>61901</vt:i4>
      </vt:variant>
      <vt:variant>
        <vt:i4>1038</vt:i4>
      </vt:variant>
      <vt:variant>
        <vt:i4>1</vt:i4>
      </vt:variant>
      <vt:variant>
        <vt:lpwstr>1hearst</vt:lpwstr>
      </vt:variant>
      <vt:variant>
        <vt:lpwstr/>
      </vt:variant>
      <vt:variant>
        <vt:i4>852080</vt:i4>
      </vt:variant>
      <vt:variant>
        <vt:i4>61908</vt:i4>
      </vt:variant>
      <vt:variant>
        <vt:i4>1047</vt:i4>
      </vt:variant>
      <vt:variant>
        <vt:i4>1</vt:i4>
      </vt:variant>
      <vt:variant>
        <vt:lpwstr>investors</vt:lpwstr>
      </vt:variant>
      <vt:variant>
        <vt:lpwstr/>
      </vt:variant>
      <vt:variant>
        <vt:i4>7798815</vt:i4>
      </vt:variant>
      <vt:variant>
        <vt:i4>61920</vt:i4>
      </vt:variant>
      <vt:variant>
        <vt:i4>1051</vt:i4>
      </vt:variant>
      <vt:variant>
        <vt:i4>1</vt:i4>
      </vt:variant>
      <vt:variant>
        <vt:lpwstr>Unknown</vt:lpwstr>
      </vt:variant>
      <vt:variant>
        <vt:lpwstr/>
      </vt:variant>
      <vt:variant>
        <vt:i4>3604592</vt:i4>
      </vt:variant>
      <vt:variant>
        <vt:i4>61923</vt:i4>
      </vt:variant>
      <vt:variant>
        <vt:i4>1052</vt:i4>
      </vt:variant>
      <vt:variant>
        <vt:i4>1</vt:i4>
      </vt:variant>
      <vt:variant>
        <vt:lpwstr>RELi_logoVertBlkGrn_wC_sm</vt:lpwstr>
      </vt:variant>
      <vt:variant>
        <vt:lpwstr/>
      </vt:variant>
      <vt:variant>
        <vt:i4>786473</vt:i4>
      </vt:variant>
      <vt:variant>
        <vt:i4>61926</vt:i4>
      </vt:variant>
      <vt:variant>
        <vt:i4>1053</vt:i4>
      </vt:variant>
      <vt:variant>
        <vt:i4>1</vt:i4>
      </vt:variant>
      <vt:variant>
        <vt:lpwstr>Logo-Appraisal-Institute2</vt:lpwstr>
      </vt:variant>
      <vt:variant>
        <vt:lpwstr/>
      </vt:variant>
      <vt:variant>
        <vt:i4>720989</vt:i4>
      </vt:variant>
      <vt:variant>
        <vt:i4>61929</vt:i4>
      </vt:variant>
      <vt:variant>
        <vt:i4>1054</vt:i4>
      </vt:variant>
      <vt:variant>
        <vt:i4>1</vt:i4>
      </vt:variant>
      <vt:variant>
        <vt:lpwstr>image001</vt:lpwstr>
      </vt:variant>
      <vt:variant>
        <vt:lpwstr/>
      </vt:variant>
      <vt:variant>
        <vt:i4>7798815</vt:i4>
      </vt:variant>
      <vt:variant>
        <vt:i4>61935</vt:i4>
      </vt:variant>
      <vt:variant>
        <vt:i4>1056</vt:i4>
      </vt:variant>
      <vt:variant>
        <vt:i4>1</vt:i4>
      </vt:variant>
      <vt:variant>
        <vt:lpwstr>Unknown</vt:lpwstr>
      </vt:variant>
      <vt:variant>
        <vt:lpwstr/>
      </vt:variant>
      <vt:variant>
        <vt:i4>5046296</vt:i4>
      </vt:variant>
      <vt:variant>
        <vt:i4>61938</vt:i4>
      </vt:variant>
      <vt:variant>
        <vt:i4>1057</vt:i4>
      </vt:variant>
      <vt:variant>
        <vt:i4>1</vt:i4>
      </vt:variant>
      <vt:variant>
        <vt:lpwstr>CMP Logo</vt:lpwstr>
      </vt:variant>
      <vt:variant>
        <vt:lpwstr/>
      </vt:variant>
      <vt:variant>
        <vt:i4>7929965</vt:i4>
      </vt:variant>
      <vt:variant>
        <vt:i4>61941</vt:i4>
      </vt:variant>
      <vt:variant>
        <vt:i4>1058</vt:i4>
      </vt:variant>
      <vt:variant>
        <vt:i4>1</vt:i4>
      </vt:variant>
      <vt:variant>
        <vt:lpwstr>images</vt:lpwstr>
      </vt:variant>
      <vt:variant>
        <vt:lpwstr/>
      </vt:variant>
      <vt:variant>
        <vt:i4>7012410</vt:i4>
      </vt:variant>
      <vt:variant>
        <vt:i4>61944</vt:i4>
      </vt:variant>
      <vt:variant>
        <vt:i4>1059</vt:i4>
      </vt:variant>
      <vt:variant>
        <vt:i4>1</vt:i4>
      </vt:variant>
      <vt:variant>
        <vt:lpwstr>img046</vt:lpwstr>
      </vt:variant>
      <vt:variant>
        <vt:lpwstr/>
      </vt:variant>
      <vt:variant>
        <vt:i4>7798815</vt:i4>
      </vt:variant>
      <vt:variant>
        <vt:i4>61947</vt:i4>
      </vt:variant>
      <vt:variant>
        <vt:i4>1060</vt:i4>
      </vt:variant>
      <vt:variant>
        <vt:i4>1</vt:i4>
      </vt:variant>
      <vt:variant>
        <vt:lpwstr>Unknown</vt:lpwstr>
      </vt:variant>
      <vt:variant>
        <vt:lpwstr/>
      </vt:variant>
      <vt:variant>
        <vt:i4>8060957</vt:i4>
      </vt:variant>
      <vt:variant>
        <vt:i4>61950</vt:i4>
      </vt:variant>
      <vt:variant>
        <vt:i4>1061</vt:i4>
      </vt:variant>
      <vt:variant>
        <vt:i4>1</vt:i4>
      </vt:variant>
      <vt:variant>
        <vt:lpwstr>perkinswill</vt:lpwstr>
      </vt:variant>
      <vt:variant>
        <vt:lpwstr/>
      </vt:variant>
      <vt:variant>
        <vt:i4>3932251</vt:i4>
      </vt:variant>
      <vt:variant>
        <vt:i4>161796</vt:i4>
      </vt:variant>
      <vt:variant>
        <vt:i4>1063</vt:i4>
      </vt:variant>
      <vt:variant>
        <vt:i4>1</vt:i4>
      </vt:variant>
      <vt:variant>
        <vt:lpwstr>11411empirestatebuilding021_jb034101-300x450</vt:lpwstr>
      </vt:variant>
      <vt:variant>
        <vt:lpwstr/>
      </vt:variant>
      <vt:variant>
        <vt:i4>65572</vt:i4>
      </vt:variant>
      <vt:variant>
        <vt:i4>161799</vt:i4>
      </vt:variant>
      <vt:variant>
        <vt:i4>1040</vt:i4>
      </vt:variant>
      <vt:variant>
        <vt:i4>1</vt:i4>
      </vt:variant>
      <vt:variant>
        <vt:lpwstr>pittsburgconvenioncenter1</vt:lpwstr>
      </vt:variant>
      <vt:variant>
        <vt:lpwstr/>
      </vt:variant>
      <vt:variant>
        <vt:i4>7471194</vt:i4>
      </vt:variant>
      <vt:variant>
        <vt:i4>161811</vt:i4>
      </vt:variant>
      <vt:variant>
        <vt:i4>1046</vt:i4>
      </vt:variant>
      <vt:variant>
        <vt:i4>1</vt:i4>
      </vt:variant>
      <vt:variant>
        <vt:lpwstr>taipei101green1-537x402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1511 Wisconsin Avenue, NW</dc:title>
  <dc:subject/>
  <dc:creator>Mike Italiano</dc:creator>
  <cp:keywords/>
  <dc:description/>
  <cp:lastModifiedBy>Mike Italiano</cp:lastModifiedBy>
  <cp:revision>2</cp:revision>
  <cp:lastPrinted>2015-06-27T18:12:00Z</cp:lastPrinted>
  <dcterms:created xsi:type="dcterms:W3CDTF">2015-06-29T17:21:00Z</dcterms:created>
  <dcterms:modified xsi:type="dcterms:W3CDTF">2015-06-29T17:21:00Z</dcterms:modified>
  <cp:category/>
</cp:coreProperties>
</file>